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Case 5-Asia-Thailand-Ban Chiang-Bangles-Bronze-3600 BCE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drawing>
          <wp:inline distT="0" distB="0" distL="0" distR="0">
            <wp:extent cx="5381625" cy="38385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12" r="-8" b="-12"/>
                    <a:stretch>
                      <a:fillRect/>
                    </a:stretch>
                  </pic:blipFill>
                  <pic:spPr bwMode="auto">
                    <a:xfrm>
                      <a:off x="0" y="0"/>
                      <a:ext cx="5381625" cy="3838575"/>
                    </a:xfrm>
                    <a:prstGeom prst="rect">
                      <a:avLst/>
                    </a:prstGeom>
                  </pic:spPr>
                </pic:pic>
              </a:graphicData>
            </a:graphic>
          </wp:inline>
        </w:drawing>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Fig. 1. Thailand-Ban Chiang-Bangles-Bronze-3600 BCE</w:t>
      </w:r>
    </w:p>
    <w:p>
      <w:pPr>
        <w:pStyle w:val="Normal"/>
        <w:rPr/>
      </w:pPr>
      <w:r>
        <w:rPr>
          <w:rStyle w:val="StrongEmphasis"/>
          <w:rFonts w:cs="Times New Roman" w:ascii="Times New Roman" w:hAnsi="Times New Roman"/>
          <w:sz w:val="24"/>
          <w:szCs w:val="24"/>
        </w:rPr>
        <w:t>Case no.:</w:t>
      </w:r>
    </w:p>
    <w:p>
      <w:pPr>
        <w:pStyle w:val="Normal"/>
        <w:rPr/>
      </w:pPr>
      <w:r>
        <w:rPr>
          <w:rStyle w:val="StrongEmphasis"/>
          <w:rFonts w:cs="Times New Roman" w:ascii="Times New Roman" w:hAnsi="Times New Roman"/>
          <w:sz w:val="24"/>
          <w:szCs w:val="24"/>
        </w:rPr>
        <w:t>Accession Number:</w:t>
      </w:r>
    </w:p>
    <w:p>
      <w:pPr>
        <w:pStyle w:val="Normal"/>
        <w:rPr>
          <w:rStyle w:val="StrongEmphasis"/>
          <w:rFonts w:ascii="Times New Roman" w:hAnsi="Times New Roman" w:cs="Times New Roman"/>
          <w:bCs w:val="false"/>
          <w:sz w:val="24"/>
          <w:szCs w:val="24"/>
        </w:rPr>
      </w:pPr>
      <w:r>
        <w:rPr>
          <w:rStyle w:val="StrongEmphasis"/>
          <w:rFonts w:cs="Times New Roman" w:ascii="Times New Roman" w:hAnsi="Times New Roman"/>
          <w:sz w:val="24"/>
          <w:szCs w:val="24"/>
        </w:rPr>
        <w:t xml:space="preserve">Formal Label: </w:t>
      </w:r>
      <w:r>
        <w:rPr>
          <w:rFonts w:cs="Times New Roman" w:ascii="Times New Roman" w:hAnsi="Times New Roman"/>
          <w:b w:val="false"/>
          <w:sz w:val="24"/>
          <w:szCs w:val="24"/>
        </w:rPr>
        <w:t>Thailand-Ban Chiang-Bangles-Bronze-3600 BCE</w:t>
      </w:r>
    </w:p>
    <w:p>
      <w:pPr>
        <w:pStyle w:val="Normal"/>
        <w:rPr/>
      </w:pPr>
      <w:r>
        <w:rPr>
          <w:rFonts w:cs="Times New Roman" w:ascii="Times New Roman" w:hAnsi="Times New Roman"/>
          <w:b w:val="false"/>
          <w:sz w:val="24"/>
          <w:szCs w:val="24"/>
        </w:rPr>
        <w:t>Figs. 1-3. Ban Chiang-Bowl-Pedestal Stemcup-Ceramic-Red on Buff-300 BCE-300 CE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Case no.:</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Accession Number:</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Formal Label: Ban Chiang-Bowl-Pedestal Stemcup-Ceramic-Red on Buff-300 BCE-300 CE</w:t>
      </w:r>
    </w:p>
    <w:p>
      <w:pPr>
        <w:pStyle w:val="Normal"/>
        <w:rPr/>
      </w:pPr>
      <w:r>
        <w:rPr>
          <w:rFonts w:cs="Times New Roman" w:ascii="Times New Roman" w:hAnsi="Times New Roman"/>
          <w:b w:val="false"/>
          <w:sz w:val="24"/>
          <w:szCs w:val="24"/>
        </w:rPr>
        <w:t>Display Description: These Ban Chiang bronze bangles may date to the earliest grave 2000 BCE, as evidenced by crucibles and bronze fragments.</w:t>
      </w:r>
      <w:r>
        <w:fldChar w:fldCharType="begin"/>
      </w:r>
      <w:r>
        <w:rPr>
          <w:rStyle w:val="InternetLink"/>
          <w:sz w:val="24"/>
          <w:b/>
          <w:szCs w:val="24"/>
          <w:rFonts w:cs="Times New Roman" w:ascii="Times New Roman" w:hAnsi="Times New Roman"/>
        </w:rPr>
        <w:instrText> HYPERLINK "https://en.wikipedia.org/wiki/Ban_Chiang" \l "cite_note-5"</w:instrText>
      </w:r>
      <w:r>
        <w:rPr>
          <w:rStyle w:val="InternetLink"/>
          <w:sz w:val="24"/>
          <w:b/>
          <w:szCs w:val="24"/>
          <w:rFonts w:cs="Times New Roman" w:ascii="Times New Roman" w:hAnsi="Times New Roman"/>
        </w:rPr>
        <w:fldChar w:fldCharType="separate"/>
      </w:r>
      <w:r>
        <w:rPr>
          <w:rStyle w:val="InternetLink"/>
          <w:rFonts w:cs="Times New Roman" w:ascii="Times New Roman" w:hAnsi="Times New Roman"/>
          <w:b/>
          <w:sz w:val="24"/>
          <w:szCs w:val="24"/>
        </w:rPr>
        <w:t>[5]</w:t>
      </w:r>
      <w:r>
        <w:rPr>
          <w:rStyle w:val="InternetLink"/>
          <w:sz w:val="24"/>
          <w:b/>
          <w:szCs w:val="24"/>
          <w:rFonts w:cs="Times New Roman" w:ascii="Times New Roman" w:hAnsi="Times New Roman"/>
        </w:rPr>
        <w:fldChar w:fldCharType="end"/>
      </w:r>
      <w:r>
        <w:rPr>
          <w:rFonts w:cs="Times New Roman" w:ascii="Times New Roman" w:hAnsi="Times New Roman"/>
          <w:b w:val="false"/>
          <w:sz w:val="24"/>
          <w:szCs w:val="24"/>
        </w:rPr>
        <w:t xml:space="preserve"> Bronze objects include bracelets, rings, anklets, wires and rods, spearheads, axes and adzes, hooks, blades, and little bells.</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LC Classification: DS589.B17</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Date or Time Horizon: 300 BCE-300 CE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Geographical Area: Ban Chiang, Udon Thani, Thailand</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 xml:space="preserve">Map: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drawing>
          <wp:inline distT="0" distB="0" distL="0" distR="0">
            <wp:extent cx="6238875" cy="4124325"/>
            <wp:effectExtent l="0" t="0" r="0" b="0"/>
            <wp:docPr id="2"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title=""/>
                    <pic:cNvPicPr>
                      <a:picLocks noChangeAspect="1" noChangeArrowheads="1"/>
                    </pic:cNvPicPr>
                  </pic:nvPicPr>
                  <pic:blipFill>
                    <a:blip r:embed="rId3"/>
                    <a:srcRect l="-7" t="-11" r="-7" b="-11"/>
                    <a:stretch>
                      <a:fillRect/>
                    </a:stretch>
                  </pic:blipFill>
                  <pic:spPr bwMode="auto">
                    <a:xfrm>
                      <a:off x="0" y="0"/>
                      <a:ext cx="6238875" cy="4124325"/>
                    </a:xfrm>
                    <a:prstGeom prst="rect">
                      <a:avLst/>
                    </a:prstGeom>
                  </pic:spPr>
                </pic:pic>
              </a:graphicData>
            </a:graphic>
          </wp:inline>
        </w:drawing>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Fig. 4. Ban Chiang is near Vientiane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drawing>
          <wp:inline distT="0" distB="0" distL="0" distR="0">
            <wp:extent cx="4838700" cy="321945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9" t="-15" r="-9" b="-15"/>
                    <a:stretch>
                      <a:fillRect/>
                    </a:stretch>
                  </pic:blipFill>
                  <pic:spPr bwMode="auto">
                    <a:xfrm>
                      <a:off x="0" y="0"/>
                      <a:ext cx="4838700" cy="3219450"/>
                    </a:xfrm>
                    <a:prstGeom prst="rect">
                      <a:avLst/>
                    </a:prstGeom>
                  </pic:spPr>
                </pic:pic>
              </a:graphicData>
            </a:graphic>
          </wp:inline>
        </w:drawing>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Fig. 6. Detail of Ban Chiang location</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 xml:space="preserve">GPS coordinates: </w:t>
      </w:r>
      <w:hyperlink r:id="rId5">
        <w:r>
          <w:rPr>
            <w:rStyle w:val="InternetLink"/>
            <w:rFonts w:cs="Times New Roman" w:ascii="Times New Roman" w:hAnsi="Times New Roman"/>
            <w:b/>
            <w:sz w:val="24"/>
            <w:szCs w:val="24"/>
          </w:rPr>
          <w:t>17°24′25″N 103°14′29″E</w:t>
        </w:r>
      </w:hyperlink>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 xml:space="preserve">Cultural Affiliation: Ban Chiang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Medium: Clay</w:t>
      </w:r>
    </w:p>
    <w:p>
      <w:pPr>
        <w:pStyle w:val="Normal"/>
        <w:rPr/>
      </w:pPr>
      <w:r>
        <w:rPr>
          <w:rFonts w:cs="Times New Roman" w:ascii="Times New Roman" w:hAnsi="Times New Roman"/>
          <w:b w:val="false"/>
          <w:sz w:val="24"/>
          <w:szCs w:val="24"/>
        </w:rPr>
        <w:t>Dimensions: 14 cm at widest and 14.5 cm high</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Weight:  660 gm</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Condition: original</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Provenance: Thailand</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Discussion:</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A date of 2100 BCE was obtained from rice phytoliths from inside a grave vessel of the lowest grave. A dating program for this site has involved dating the bones from the people who lived at Ban Chiang and the bones of animals interred with them. The resulting determinations have been analysed using the Bayesian statistic OxCal 4.0, and the results suggested that the initial settlement of Ban Chiang took place by about 1500 BCE, with the transition to the Bronze Age about 1000 BCE.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References:</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Higham, Charles. 1998. </w:t>
      </w:r>
      <w:r>
        <w:rPr>
          <w:rFonts w:cs="Times New Roman" w:ascii="Times New Roman" w:hAnsi="Times New Roman"/>
          <w:b w:val="false"/>
          <w:i/>
          <w:sz w:val="24"/>
          <w:szCs w:val="24"/>
        </w:rPr>
        <w:t>Prehistoric Thailand</w:t>
      </w:r>
      <w:r>
        <w:rPr>
          <w:rFonts w:cs="Times New Roman" w:ascii="Times New Roman" w:hAnsi="Times New Roman"/>
          <w:b w:val="false"/>
          <w:sz w:val="24"/>
          <w:szCs w:val="24"/>
        </w:rPr>
        <w:t>. River Books; 1st Edition edition.</w:t>
      </w:r>
    </w:p>
    <w:p>
      <w:pPr>
        <w:pStyle w:val="Normal"/>
        <w:rPr/>
      </w:pPr>
      <w:r>
        <w:rPr>
          <w:rFonts w:cs="Times New Roman" w:ascii="Times New Roman" w:hAnsi="Times New Roman"/>
          <w:b w:val="false"/>
          <w:sz w:val="24"/>
          <w:szCs w:val="24"/>
        </w:rPr>
        <w:t xml:space="preserve">Higham C.F.W. and T.F.G. Higham 2009. “A new chronological framework for prehistoric Southeast Asia, based on a Bayesian model from Ban Non Wat,” </w:t>
      </w:r>
      <w:r>
        <w:rPr>
          <w:rFonts w:cs="Times New Roman" w:ascii="Times New Roman" w:hAnsi="Times New Roman"/>
          <w:b w:val="false"/>
          <w:i/>
          <w:sz w:val="24"/>
          <w:szCs w:val="24"/>
        </w:rPr>
        <w:t>Antiquity</w:t>
      </w:r>
      <w:r>
        <w:rPr>
          <w:rFonts w:cs="Times New Roman" w:ascii="Times New Roman" w:hAnsi="Times New Roman"/>
          <w:b w:val="false"/>
          <w:sz w:val="24"/>
          <w:szCs w:val="24"/>
        </w:rPr>
        <w:t xml:space="preserve"> 82:1-20.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Higham C.F.W. 2011. The Bronze Age of Southeast Asia: new insight on social change from Ban Non Wat. </w:t>
      </w:r>
      <w:r>
        <w:rPr>
          <w:rFonts w:cs="Times New Roman" w:ascii="Times New Roman" w:hAnsi="Times New Roman"/>
          <w:b w:val="false"/>
          <w:i/>
          <w:sz w:val="24"/>
          <w:szCs w:val="24"/>
        </w:rPr>
        <w:t>Cambridge Archaeological Journal</w:t>
      </w:r>
      <w:r>
        <w:rPr>
          <w:rFonts w:cs="Times New Roman" w:ascii="Times New Roman" w:hAnsi="Times New Roman"/>
          <w:b w:val="false"/>
          <w:sz w:val="24"/>
          <w:szCs w:val="24"/>
        </w:rPr>
        <w:t xml:space="preserve"> 21(3): 365-89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Higham C.F.W., R. Ciarla, T.F.G. Higham, A. Kijngam and F. Rispoli. 2011. “The establishment of the Bronze Age in Southeast Asia,” </w:t>
      </w:r>
      <w:r>
        <w:rPr>
          <w:rFonts w:cs="Times New Roman" w:ascii="Times New Roman" w:hAnsi="Times New Roman"/>
          <w:b w:val="false"/>
          <w:i/>
          <w:sz w:val="24"/>
          <w:szCs w:val="24"/>
        </w:rPr>
        <w:t>Journal of World Prehistory</w:t>
      </w:r>
      <w:r>
        <w:rPr>
          <w:rFonts w:cs="Times New Roman" w:ascii="Times New Roman" w:hAnsi="Times New Roman"/>
          <w:b w:val="false"/>
          <w:sz w:val="24"/>
          <w:szCs w:val="24"/>
        </w:rPr>
        <w:t xml:space="preserve"> 24 (4),227-274: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Higham C.F.W., T.F.G. Higham and A. Kijngam. 2011. “Cutting a Gordian Knot: The Bronze Age of Southeast Asia, timing, origins and impact,” </w:t>
      </w:r>
      <w:r>
        <w:rPr>
          <w:rFonts w:cs="Times New Roman" w:ascii="Times New Roman" w:hAnsi="Times New Roman"/>
          <w:b w:val="false"/>
          <w:i/>
          <w:sz w:val="24"/>
          <w:szCs w:val="24"/>
        </w:rPr>
        <w:t>Antiquity</w:t>
      </w:r>
      <w:r>
        <w:rPr>
          <w:rFonts w:cs="Times New Roman" w:ascii="Times New Roman" w:hAnsi="Times New Roman"/>
          <w:b w:val="false"/>
          <w:sz w:val="24"/>
          <w:szCs w:val="24"/>
        </w:rPr>
        <w:t xml:space="preserve"> 85:583-98.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Pietrusewsky, Michael; Douglas, Michele T. (Michele Toomay) 2001. </w:t>
      </w:r>
      <w:hyperlink r:id="rId6">
        <w:r>
          <w:rPr>
            <w:rStyle w:val="InternetLink"/>
            <w:rFonts w:cs="Times New Roman" w:ascii="Times New Roman" w:hAnsi="Times New Roman"/>
            <w:b/>
            <w:sz w:val="24"/>
            <w:szCs w:val="24"/>
          </w:rPr>
          <w:t>"Intensification of Agriculture at Ban Chiang: Is There Evidence from the Skeletons?"</w:t>
        </w:r>
      </w:hyperlink>
      <w:r>
        <w:rPr>
          <w:rFonts w:cs="Times New Roman" w:ascii="Times New Roman" w:hAnsi="Times New Roman"/>
          <w:b w:val="false"/>
          <w:sz w:val="24"/>
          <w:szCs w:val="24"/>
        </w:rPr>
        <w:t xml:space="preserve"> (PDF). </w:t>
      </w:r>
      <w:hyperlink r:id="rId7">
        <w:r>
          <w:rPr>
            <w:rStyle w:val="InternetLink"/>
            <w:rFonts w:cs="Times New Roman" w:ascii="Times New Roman" w:hAnsi="Times New Roman"/>
            <w:b/>
            <w:sz w:val="24"/>
            <w:szCs w:val="24"/>
          </w:rPr>
          <w:t>Asian Perspectives</w:t>
        </w:r>
      </w:hyperlink>
      <w:r>
        <w:rPr>
          <w:rFonts w:cs="Times New Roman" w:ascii="Times New Roman" w:hAnsi="Times New Roman"/>
          <w:b w:val="false"/>
          <w:sz w:val="24"/>
          <w:szCs w:val="24"/>
        </w:rPr>
        <w:t xml:space="preserve">. </w:t>
      </w:r>
      <w:hyperlink r:id="rId8">
        <w:r>
          <w:rPr>
            <w:rStyle w:val="InternetLink"/>
            <w:rFonts w:cs="Times New Roman" w:ascii="Times New Roman" w:hAnsi="Times New Roman"/>
            <w:b/>
            <w:sz w:val="24"/>
            <w:szCs w:val="24"/>
          </w:rPr>
          <w:t>Project MUSE</w:t>
        </w:r>
      </w:hyperlink>
      <w:r>
        <w:rPr>
          <w:rFonts w:cs="Times New Roman" w:ascii="Times New Roman" w:hAnsi="Times New Roman"/>
          <w:b w:val="false"/>
          <w:sz w:val="24"/>
          <w:szCs w:val="24"/>
        </w:rPr>
        <w:t xml:space="preserve">: </w:t>
      </w:r>
      <w:hyperlink r:id="rId9">
        <w:r>
          <w:rPr>
            <w:rStyle w:val="InternetLink"/>
            <w:rFonts w:cs="Times New Roman" w:ascii="Times New Roman" w:hAnsi="Times New Roman"/>
            <w:b/>
            <w:sz w:val="24"/>
            <w:szCs w:val="24"/>
          </w:rPr>
          <w:t>University of Hawai'i Press</w:t>
        </w:r>
      </w:hyperlink>
      <w:r>
        <w:rPr>
          <w:rFonts w:cs="Times New Roman" w:ascii="Times New Roman" w:hAnsi="Times New Roman"/>
          <w:b w:val="false"/>
          <w:sz w:val="24"/>
          <w:szCs w:val="24"/>
        </w:rPr>
        <w:t xml:space="preserve">. 40 (2): 157–178. </w:t>
      </w:r>
      <w:hyperlink r:id="rId10">
        <w:r>
          <w:rPr>
            <w:rStyle w:val="InternetLink"/>
            <w:rFonts w:cs="Times New Roman" w:ascii="Times New Roman" w:hAnsi="Times New Roman"/>
            <w:b/>
            <w:sz w:val="24"/>
            <w:szCs w:val="24"/>
          </w:rPr>
          <w:t>doi</w:t>
        </w:r>
      </w:hyperlink>
      <w:r>
        <w:rPr>
          <w:rFonts w:cs="Times New Roman" w:ascii="Times New Roman" w:hAnsi="Times New Roman"/>
          <w:b w:val="false"/>
          <w:sz w:val="24"/>
          <w:szCs w:val="24"/>
        </w:rPr>
        <w:t>:</w:t>
      </w:r>
      <w:hyperlink r:id="rId11">
        <w:r>
          <w:rPr>
            <w:rStyle w:val="InternetLink"/>
            <w:rFonts w:cs="Times New Roman" w:ascii="Times New Roman" w:hAnsi="Times New Roman"/>
            <w:b/>
            <w:sz w:val="24"/>
            <w:szCs w:val="24"/>
          </w:rPr>
          <w:t>10.1353/asi.2001.0023</w:t>
        </w:r>
      </w:hyperlink>
      <w:r>
        <w:rPr>
          <w:rFonts w:cs="Times New Roman" w:ascii="Times New Roman" w:hAnsi="Times New Roman"/>
          <w:b w:val="false"/>
          <w:sz w:val="24"/>
          <w:szCs w:val="24"/>
        </w:rPr>
        <w:t xml:space="preserve">. </w:t>
      </w:r>
      <w:r>
        <w:fldChar w:fldCharType="begin"/>
      </w:r>
      <w:r>
        <w:rPr>
          <w:rStyle w:val="InternetLink"/>
          <w:sz w:val="24"/>
          <w:b/>
          <w:szCs w:val="24"/>
          <w:rFonts w:cs="Times New Roman" w:ascii="Times New Roman" w:hAnsi="Times New Roman"/>
        </w:rPr>
        <w:instrText> HYPERLINK "https://en.wikipedia.org/wiki/International_Standard_Serial_Number" \l "Electronic_ISSN"</w:instrText>
      </w:r>
      <w:r>
        <w:rPr>
          <w:rStyle w:val="InternetLink"/>
          <w:sz w:val="24"/>
          <w:b/>
          <w:szCs w:val="24"/>
          <w:rFonts w:cs="Times New Roman" w:ascii="Times New Roman" w:hAnsi="Times New Roman"/>
        </w:rPr>
        <w:fldChar w:fldCharType="separate"/>
      </w:r>
      <w:r>
        <w:rPr>
          <w:rStyle w:val="InternetLink"/>
          <w:rFonts w:cs="Times New Roman" w:ascii="Times New Roman" w:hAnsi="Times New Roman"/>
          <w:b/>
          <w:sz w:val="24"/>
          <w:szCs w:val="24"/>
        </w:rPr>
        <w:t>eISSN</w:t>
      </w:r>
      <w:r>
        <w:rPr>
          <w:rStyle w:val="InternetLink"/>
          <w:sz w:val="24"/>
          <w:b/>
          <w:szCs w:val="24"/>
          <w:rFonts w:cs="Times New Roman" w:ascii="Times New Roman" w:hAnsi="Times New Roman"/>
        </w:rPr>
        <w:fldChar w:fldCharType="end"/>
      </w:r>
      <w:r>
        <w:rPr>
          <w:rFonts w:cs="Times New Roman" w:ascii="Times New Roman" w:hAnsi="Times New Roman"/>
          <w:b w:val="false"/>
          <w:sz w:val="24"/>
          <w:szCs w:val="24"/>
        </w:rPr>
        <w:t> </w:t>
      </w:r>
      <w:hyperlink r:id="rId12">
        <w:r>
          <w:rPr>
            <w:rStyle w:val="InternetLink"/>
            <w:rFonts w:cs="Times New Roman" w:ascii="Times New Roman" w:hAnsi="Times New Roman"/>
            <w:b/>
            <w:sz w:val="24"/>
            <w:szCs w:val="24"/>
          </w:rPr>
          <w:t>1535-8283</w:t>
        </w:r>
      </w:hyperlink>
      <w:r>
        <w:rPr>
          <w:rFonts w:cs="Times New Roman" w:ascii="Times New Roman" w:hAnsi="Times New Roman"/>
          <w:b w:val="false"/>
          <w:sz w:val="24"/>
          <w:szCs w:val="24"/>
        </w:rPr>
        <w:t xml:space="preserve">. </w:t>
      </w:r>
      <w:hyperlink r:id="rId13">
        <w:r>
          <w:rPr>
            <w:rStyle w:val="InternetLink"/>
            <w:rFonts w:cs="Times New Roman" w:ascii="Times New Roman" w:hAnsi="Times New Roman"/>
            <w:b/>
            <w:sz w:val="24"/>
            <w:szCs w:val="24"/>
          </w:rPr>
          <w:t>ISSN</w:t>
        </w:r>
      </w:hyperlink>
      <w:r>
        <w:rPr>
          <w:rFonts w:cs="Times New Roman" w:ascii="Times New Roman" w:hAnsi="Times New Roman"/>
          <w:b w:val="false"/>
          <w:sz w:val="24"/>
          <w:szCs w:val="24"/>
        </w:rPr>
        <w:t> </w:t>
      </w:r>
      <w:hyperlink r:id="rId14">
        <w:r>
          <w:rPr>
            <w:rStyle w:val="InternetLink"/>
            <w:rFonts w:cs="Times New Roman" w:ascii="Times New Roman" w:hAnsi="Times New Roman"/>
            <w:b/>
            <w:sz w:val="24"/>
            <w:szCs w:val="24"/>
          </w:rPr>
          <w:t>0066-8435</w:t>
        </w:r>
      </w:hyperlink>
      <w:r>
        <w:rPr>
          <w:rFonts w:cs="Times New Roman" w:ascii="Times New Roman" w:hAnsi="Times New Roman"/>
          <w:b w:val="false"/>
          <w:sz w:val="24"/>
          <w:szCs w:val="24"/>
        </w:rPr>
        <w:t>..</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White, J.C. and Hamilton, E. G. 2009. “The Transmission of Early Bronze Technology to Thailand: New Perspectives,” </w:t>
      </w:r>
      <w:r>
        <w:rPr>
          <w:rFonts w:cs="Times New Roman" w:ascii="Times New Roman" w:hAnsi="Times New Roman"/>
          <w:b w:val="false"/>
          <w:i/>
          <w:sz w:val="24"/>
          <w:szCs w:val="24"/>
        </w:rPr>
        <w:t>World Prehistory</w:t>
      </w:r>
      <w:r>
        <w:rPr>
          <w:rFonts w:cs="Times New Roman" w:ascii="Times New Roman" w:hAnsi="Times New Roman"/>
          <w:b w:val="false"/>
          <w:sz w:val="24"/>
          <w:szCs w:val="24"/>
        </w:rPr>
        <w:t xml:space="preserve"> 22: 357–397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White, J.C. 2008 “Dating Early Bronze at Ban Chiang, Thailand.” In </w:t>
      </w:r>
      <w:r>
        <w:rPr>
          <w:rFonts w:cs="Times New Roman" w:ascii="Times New Roman" w:hAnsi="Times New Roman"/>
          <w:b w:val="false"/>
          <w:i/>
          <w:sz w:val="24"/>
          <w:szCs w:val="24"/>
        </w:rPr>
        <w:t>From Homo erectus to the Living Traditions</w:t>
      </w:r>
      <w:r>
        <w:rPr>
          <w:rFonts w:cs="Times New Roman" w:ascii="Times New Roman" w:hAnsi="Times New Roman"/>
          <w:b w:val="false"/>
          <w:sz w:val="24"/>
          <w:szCs w:val="24"/>
        </w:rPr>
        <w:t xml:space="preserve">. </w:t>
      </w:r>
      <w:r>
        <w:rPr>
          <w:rFonts w:cs="Times New Roman" w:ascii="Times New Roman" w:hAnsi="Times New Roman"/>
          <w:b w:val="false"/>
          <w:sz w:val="24"/>
          <w:szCs w:val="24"/>
          <w:lang w:val="fr-FR"/>
        </w:rPr>
        <w:t xml:space="preserve">Pautreau, J.-P.; Coupey, A.-S.; Zeitoun, V.; Rambault, E., editors. </w:t>
      </w:r>
      <w:r>
        <w:rPr>
          <w:rFonts w:cs="Times New Roman" w:ascii="Times New Roman" w:hAnsi="Times New Roman"/>
          <w:b w:val="false"/>
          <w:sz w:val="24"/>
          <w:szCs w:val="24"/>
        </w:rPr>
        <w:t xml:space="preserve">European Association of Southeast Asian Archaeologists, Chiang Mai, pp. 91-104.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White, J. C. 1995. “Incorporating Heterarchy into Theory on Socio</w:t>
      </w:r>
      <w:r>
        <w:rPr>
          <w:rFonts w:cs="Cambria Math" w:ascii="Cambria Math" w:hAnsi="Cambria Math"/>
          <w:b w:val="false"/>
          <w:sz w:val="24"/>
          <w:szCs w:val="24"/>
        </w:rPr>
        <w:t>‐</w:t>
      </w:r>
      <w:r>
        <w:rPr>
          <w:rFonts w:cs="Times New Roman" w:ascii="Times New Roman" w:hAnsi="Times New Roman"/>
          <w:b w:val="false"/>
          <w:sz w:val="24"/>
          <w:szCs w:val="24"/>
        </w:rPr>
        <w:t xml:space="preserve">political Development: The Case from Southeast Asia,” </w:t>
      </w:r>
      <w:r>
        <w:rPr>
          <w:rFonts w:cs="Times New Roman" w:ascii="Times New Roman" w:hAnsi="Times New Roman"/>
          <w:b w:val="false"/>
          <w:i/>
          <w:sz w:val="24"/>
          <w:szCs w:val="24"/>
        </w:rPr>
        <w:t>Archeological Papers of the American Anthropological Association</w:t>
      </w:r>
      <w:r>
        <w:rPr>
          <w:rFonts w:cs="Times New Roman" w:ascii="Times New Roman" w:hAnsi="Times New Roman"/>
          <w:b w:val="false"/>
          <w:sz w:val="24"/>
          <w:szCs w:val="24"/>
        </w:rPr>
        <w:t xml:space="preserve">, 6(1), 101-123.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mbria Math">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pPrDefault>
  </w:docDefaults>
  <w:style w:type="paragraph" w:styleId="Normal">
    <w:name w:val="Normal"/>
    <w:qFormat/>
    <w:pPr>
      <w:widowControl/>
      <w:bidi w:val="0"/>
    </w:pPr>
    <w:rPr>
      <w:rFonts w:ascii="Arial" w:hAnsi="Arial" w:eastAsia="SimSun;宋体" w:cs="Arial"/>
      <w:b/>
      <w:bCs/>
      <w:color w:val="auto"/>
      <w:sz w:val="26"/>
      <w:szCs w:val="26"/>
      <w:lang w:val="en-US" w:eastAsia="zh-CN" w:bidi="ar-SA"/>
    </w:rPr>
  </w:style>
  <w:style w:type="paragraph" w:styleId="Heading2">
    <w:name w:val="Heading 2"/>
    <w:basedOn w:val="Normal"/>
    <w:next w:val="TextBody"/>
    <w:qFormat/>
    <w:pPr>
      <w:numPr>
        <w:ilvl w:val="1"/>
        <w:numId w:val="1"/>
      </w:numPr>
      <w:spacing w:before="280" w:after="280"/>
      <w:outlineLvl w:val="1"/>
    </w:pPr>
    <w:rPr>
      <w:rFonts w:ascii="Times New Roman" w:hAnsi="Times New Roman" w:cs="Times New Roman"/>
      <w:sz w:val="36"/>
      <w:szCs w:val="36"/>
    </w:rPr>
  </w:style>
  <w:style w:type="character" w:styleId="DefaultParagraphFont">
    <w:name w:val="Default Paragraph Font"/>
    <w:qFormat/>
    <w:rPr/>
  </w:style>
  <w:style w:type="character" w:styleId="Orderdetailsalignprinterversion">
    <w:name w:val="orderdetails_alignprinterversion"/>
    <w:basedOn w:val="DefaultParagraph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StrongEmphasis">
    <w:name w:val="Strong Emphasis"/>
    <w:qFormat/>
    <w:rPr>
      <w:b/>
      <w:bCs/>
    </w:rPr>
  </w:style>
  <w:style w:type="character" w:styleId="VisitedInternetLink">
    <w:name w:val="Visited Internet 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ascii="Times New Roman" w:hAnsi="Times New Roman" w:cs="Times New Roman"/>
      <w:b w:val="false"/>
      <w:bCs w:val="false"/>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tools.wmflabs.org/geohack/geohack.php?pagename=Ban_Chiang&amp;params=17.4069_N_103.2414_E_type:landmark_region:TH-41" TargetMode="External"/><Relationship Id="rId6" Type="http://schemas.openxmlformats.org/officeDocument/2006/relationships/hyperlink" Target="http://muse.jhu.edu/login?uri=/journals/asian_perspectives/v040/40.2pietrusewsky.pdf" TargetMode="External"/><Relationship Id="rId7" Type="http://schemas.openxmlformats.org/officeDocument/2006/relationships/hyperlink" Target="https://en.wikipedia.org/wiki/Asian_Perspectives" TargetMode="External"/><Relationship Id="rId8" Type="http://schemas.openxmlformats.org/officeDocument/2006/relationships/hyperlink" Target="https://en.wikipedia.org/wiki/Project_MUSE" TargetMode="External"/><Relationship Id="rId9" Type="http://schemas.openxmlformats.org/officeDocument/2006/relationships/hyperlink" Target="https://en.wikipedia.org/wiki/University_of_Hawai&apos;i_Press" TargetMode="External"/><Relationship Id="rId10" Type="http://schemas.openxmlformats.org/officeDocument/2006/relationships/hyperlink" Target="https://en.wikipedia.org/wiki/Digital_object_identifier" TargetMode="External"/><Relationship Id="rId11" Type="http://schemas.openxmlformats.org/officeDocument/2006/relationships/hyperlink" Target="https://doi.org/10.1353%2Fasi.2001.0023" TargetMode="External"/><Relationship Id="rId12" Type="http://schemas.openxmlformats.org/officeDocument/2006/relationships/hyperlink" Target="https://www.worldcat.org/issn/1535-8283" TargetMode="External"/><Relationship Id="rId13" Type="http://schemas.openxmlformats.org/officeDocument/2006/relationships/hyperlink" Target="https://en.wikipedia.org/wiki/International_Standard_Serial_Number" TargetMode="External"/><Relationship Id="rId14" Type="http://schemas.openxmlformats.org/officeDocument/2006/relationships/hyperlink" Target="https://www.worldcat.org/issn/0066-8435"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2019-01-14T16:18:00Z</dcterms:created>
  <dc:creator>USER</dc:creator>
  <dc:description/>
  <cp:keywords/>
  <dc:language>en-US</dc:language>
  <cp:lastModifiedBy>Coffman</cp:lastModifiedBy>
  <dcterms:modified xsi:type="dcterms:W3CDTF">2019-01-14T16:18:00Z</dcterms:modified>
  <cp:revision>2</cp:revision>
  <dc:subject/>
  <dc:title>`Asia-Thailand-Ban Chiang-Copper artifacts</dc:title>
</cp:coreProperties>
</file>