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B16019">
      <w:bookmarkStart w:id="0" w:name="_GoBack"/>
      <w:r>
        <w:t>Case 6</w:t>
      </w:r>
      <w:r w:rsidR="000108DA">
        <w:t>-Afr-</w:t>
      </w:r>
      <w:r w:rsidR="000108DA" w:rsidRPr="000108DA">
        <w:t xml:space="preserve"> </w:t>
      </w:r>
      <w:r w:rsidR="000108DA">
        <w:t>Burkina Faso-</w:t>
      </w:r>
      <w:r w:rsidR="000108DA" w:rsidRPr="000108DA">
        <w:t xml:space="preserve"> </w:t>
      </w:r>
      <w:r w:rsidR="000108DA">
        <w:t>Niger River Delta -</w:t>
      </w:r>
      <w:proofErr w:type="spellStart"/>
      <w:r w:rsidR="000108DA">
        <w:t>Bura</w:t>
      </w:r>
      <w:proofErr w:type="spellEnd"/>
      <w:r w:rsidR="000108DA">
        <w:t xml:space="preserve"> Terracotta Head</w:t>
      </w:r>
      <w:r w:rsidR="00B64D94">
        <w:t>-16</w:t>
      </w:r>
      <w:r w:rsidR="00B64D94" w:rsidRPr="00B64D94">
        <w:rPr>
          <w:vertAlign w:val="superscript"/>
        </w:rPr>
        <w:t>th</w:t>
      </w:r>
      <w:r w:rsidR="00B64D94">
        <w:t>-17</w:t>
      </w:r>
      <w:r w:rsidR="00B64D94" w:rsidRPr="00B64D94">
        <w:rPr>
          <w:vertAlign w:val="superscript"/>
        </w:rPr>
        <w:t>th</w:t>
      </w:r>
      <w:r w:rsidR="00B64D94">
        <w:t xml:space="preserve"> century</w:t>
      </w:r>
    </w:p>
    <w:bookmarkEnd w:id="0"/>
    <w:p w:rsidR="000108DA" w:rsidRDefault="000108DA">
      <w:r>
        <w:rPr>
          <w:noProof/>
        </w:rPr>
        <w:drawing>
          <wp:inline distT="0" distB="0" distL="0" distR="0" wp14:anchorId="32B9FD95" wp14:editId="7A224D03">
            <wp:extent cx="221932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4752975"/>
                    </a:xfrm>
                    <a:prstGeom prst="rect">
                      <a:avLst/>
                    </a:prstGeom>
                  </pic:spPr>
                </pic:pic>
              </a:graphicData>
            </a:graphic>
          </wp:inline>
        </w:drawing>
      </w:r>
    </w:p>
    <w:p w:rsidR="003A5218" w:rsidRPr="003A5218" w:rsidRDefault="003A5218" w:rsidP="003A5218">
      <w:pPr>
        <w:spacing w:before="100" w:beforeAutospacing="1" w:after="100" w:afterAutospacing="1" w:line="240" w:lineRule="auto"/>
        <w:rPr>
          <w:rFonts w:ascii="Times New Roman" w:eastAsia="Times New Roman" w:hAnsi="Times New Roman" w:cs="Times New Roman"/>
          <w:sz w:val="24"/>
          <w:szCs w:val="24"/>
        </w:rPr>
      </w:pPr>
      <w:r w:rsidRPr="003A5218">
        <w:rPr>
          <w:rFonts w:ascii="Times New Roman" w:eastAsia="Times New Roman" w:hAnsi="Times New Roman" w:cs="Times New Roman"/>
          <w:sz w:val="24"/>
          <w:szCs w:val="24"/>
        </w:rPr>
        <w:t xml:space="preserve">The </w:t>
      </w:r>
      <w:proofErr w:type="spellStart"/>
      <w:r w:rsidRPr="003A5218">
        <w:rPr>
          <w:rFonts w:ascii="Times New Roman" w:eastAsia="Times New Roman" w:hAnsi="Times New Roman" w:cs="Times New Roman"/>
          <w:b/>
          <w:bCs/>
          <w:sz w:val="24"/>
          <w:szCs w:val="24"/>
        </w:rPr>
        <w:t>Bura</w:t>
      </w:r>
      <w:proofErr w:type="spellEnd"/>
      <w:r w:rsidRPr="003A5218">
        <w:rPr>
          <w:rFonts w:ascii="Times New Roman" w:eastAsia="Times New Roman" w:hAnsi="Times New Roman" w:cs="Times New Roman"/>
          <w:b/>
          <w:bCs/>
          <w:sz w:val="24"/>
          <w:szCs w:val="24"/>
        </w:rPr>
        <w:t xml:space="preserve"> culture</w:t>
      </w:r>
      <w:r w:rsidRPr="003A5218">
        <w:rPr>
          <w:rFonts w:ascii="Times New Roman" w:eastAsia="Times New Roman" w:hAnsi="Times New Roman" w:cs="Times New Roman"/>
          <w:sz w:val="24"/>
          <w:szCs w:val="24"/>
        </w:rPr>
        <w:t xml:space="preserve"> (</w:t>
      </w:r>
      <w:proofErr w:type="spellStart"/>
      <w:r w:rsidRPr="003A5218">
        <w:rPr>
          <w:rFonts w:ascii="Times New Roman" w:eastAsia="Times New Roman" w:hAnsi="Times New Roman" w:cs="Times New Roman"/>
          <w:b/>
          <w:bCs/>
          <w:sz w:val="24"/>
          <w:szCs w:val="24"/>
        </w:rPr>
        <w:t>Bura</w:t>
      </w:r>
      <w:proofErr w:type="spellEnd"/>
      <w:r w:rsidRPr="003A5218">
        <w:rPr>
          <w:rFonts w:ascii="Times New Roman" w:eastAsia="Times New Roman" w:hAnsi="Times New Roman" w:cs="Times New Roman"/>
          <w:b/>
          <w:bCs/>
          <w:sz w:val="24"/>
          <w:szCs w:val="24"/>
        </w:rPr>
        <w:t xml:space="preserve"> system</w:t>
      </w:r>
      <w:r w:rsidRPr="003A5218">
        <w:rPr>
          <w:rFonts w:ascii="Times New Roman" w:eastAsia="Times New Roman" w:hAnsi="Times New Roman" w:cs="Times New Roman"/>
          <w:sz w:val="24"/>
          <w:szCs w:val="24"/>
        </w:rPr>
        <w:t xml:space="preserve">) refers to a set of </w:t>
      </w:r>
      <w:hyperlink r:id="rId6" w:tooltip="Archeological" w:history="1">
        <w:r w:rsidRPr="003A5218">
          <w:rPr>
            <w:rFonts w:ascii="Times New Roman" w:eastAsia="Times New Roman" w:hAnsi="Times New Roman" w:cs="Times New Roman"/>
            <w:color w:val="0000FF"/>
            <w:sz w:val="24"/>
            <w:szCs w:val="24"/>
            <w:u w:val="single"/>
          </w:rPr>
          <w:t>archeological</w:t>
        </w:r>
      </w:hyperlink>
      <w:r w:rsidRPr="003A5218">
        <w:rPr>
          <w:rFonts w:ascii="Times New Roman" w:eastAsia="Times New Roman" w:hAnsi="Times New Roman" w:cs="Times New Roman"/>
          <w:sz w:val="24"/>
          <w:szCs w:val="24"/>
        </w:rPr>
        <w:t xml:space="preserve"> sites in the lower </w:t>
      </w:r>
      <w:hyperlink r:id="rId7" w:tooltip="Niger River" w:history="1">
        <w:r w:rsidRPr="003A5218">
          <w:rPr>
            <w:rFonts w:ascii="Times New Roman" w:eastAsia="Times New Roman" w:hAnsi="Times New Roman" w:cs="Times New Roman"/>
            <w:color w:val="0000FF"/>
            <w:sz w:val="24"/>
            <w:szCs w:val="24"/>
            <w:u w:val="single"/>
          </w:rPr>
          <w:t>Niger River</w:t>
        </w:r>
      </w:hyperlink>
      <w:r w:rsidRPr="003A5218">
        <w:rPr>
          <w:rFonts w:ascii="Times New Roman" w:eastAsia="Times New Roman" w:hAnsi="Times New Roman" w:cs="Times New Roman"/>
          <w:sz w:val="24"/>
          <w:szCs w:val="24"/>
        </w:rPr>
        <w:t xml:space="preserve"> valley of </w:t>
      </w:r>
      <w:hyperlink r:id="rId8" w:tooltip="Niger" w:history="1">
        <w:r w:rsidRPr="003A5218">
          <w:rPr>
            <w:rFonts w:ascii="Times New Roman" w:eastAsia="Times New Roman" w:hAnsi="Times New Roman" w:cs="Times New Roman"/>
            <w:color w:val="0000FF"/>
            <w:sz w:val="24"/>
            <w:szCs w:val="24"/>
            <w:u w:val="single"/>
          </w:rPr>
          <w:t>Niger</w:t>
        </w:r>
      </w:hyperlink>
      <w:r w:rsidRPr="003A5218">
        <w:rPr>
          <w:rFonts w:ascii="Times New Roman" w:eastAsia="Times New Roman" w:hAnsi="Times New Roman" w:cs="Times New Roman"/>
          <w:sz w:val="24"/>
          <w:szCs w:val="24"/>
        </w:rPr>
        <w:t xml:space="preserve"> and </w:t>
      </w:r>
      <w:hyperlink r:id="rId9" w:tooltip="Burkina Faso" w:history="1">
        <w:r w:rsidRPr="003A5218">
          <w:rPr>
            <w:rFonts w:ascii="Times New Roman" w:eastAsia="Times New Roman" w:hAnsi="Times New Roman" w:cs="Times New Roman"/>
            <w:color w:val="0000FF"/>
            <w:sz w:val="24"/>
            <w:szCs w:val="24"/>
            <w:u w:val="single"/>
          </w:rPr>
          <w:t>Burkina Faso</w:t>
        </w:r>
      </w:hyperlink>
      <w:r w:rsidRPr="003A5218">
        <w:rPr>
          <w:rFonts w:ascii="Times New Roman" w:eastAsia="Times New Roman" w:hAnsi="Times New Roman" w:cs="Times New Roman"/>
          <w:sz w:val="24"/>
          <w:szCs w:val="24"/>
        </w:rPr>
        <w:t xml:space="preserve">. More specifically, the </w:t>
      </w:r>
      <w:hyperlink r:id="rId10" w:tooltip="Iron age" w:history="1">
        <w:r w:rsidRPr="003A5218">
          <w:rPr>
            <w:rFonts w:ascii="Times New Roman" w:eastAsia="Times New Roman" w:hAnsi="Times New Roman" w:cs="Times New Roman"/>
            <w:color w:val="0000FF"/>
            <w:sz w:val="24"/>
            <w:szCs w:val="24"/>
            <w:u w:val="single"/>
          </w:rPr>
          <w:t>Iron-Age</w:t>
        </w:r>
      </w:hyperlink>
      <w:r w:rsidRPr="003A5218">
        <w:rPr>
          <w:rFonts w:ascii="Times New Roman" w:eastAsia="Times New Roman" w:hAnsi="Times New Roman" w:cs="Times New Roman"/>
          <w:sz w:val="24"/>
          <w:szCs w:val="24"/>
        </w:rPr>
        <w:t xml:space="preserve"> </w:t>
      </w:r>
      <w:hyperlink r:id="rId11" w:tooltip="Civilization" w:history="1">
        <w:r w:rsidRPr="003A5218">
          <w:rPr>
            <w:rFonts w:ascii="Times New Roman" w:eastAsia="Times New Roman" w:hAnsi="Times New Roman" w:cs="Times New Roman"/>
            <w:color w:val="0000FF"/>
            <w:sz w:val="24"/>
            <w:szCs w:val="24"/>
            <w:u w:val="single"/>
          </w:rPr>
          <w:t>civilization</w:t>
        </w:r>
      </w:hyperlink>
      <w:r w:rsidRPr="003A5218">
        <w:rPr>
          <w:rFonts w:ascii="Times New Roman" w:eastAsia="Times New Roman" w:hAnsi="Times New Roman" w:cs="Times New Roman"/>
          <w:sz w:val="24"/>
          <w:szCs w:val="24"/>
        </w:rPr>
        <w:t xml:space="preserve"> exemplified by the </w:t>
      </w:r>
      <w:proofErr w:type="spellStart"/>
      <w:r w:rsidRPr="003A5218">
        <w:rPr>
          <w:rFonts w:ascii="Times New Roman" w:eastAsia="Times New Roman" w:hAnsi="Times New Roman" w:cs="Times New Roman"/>
          <w:sz w:val="24"/>
          <w:szCs w:val="24"/>
        </w:rPr>
        <w:t>Bura</w:t>
      </w:r>
      <w:proofErr w:type="spellEnd"/>
      <w:r w:rsidRPr="003A5218">
        <w:rPr>
          <w:rFonts w:ascii="Times New Roman" w:eastAsia="Times New Roman" w:hAnsi="Times New Roman" w:cs="Times New Roman"/>
          <w:sz w:val="24"/>
          <w:szCs w:val="24"/>
        </w:rPr>
        <w:t xml:space="preserve"> </w:t>
      </w:r>
      <w:hyperlink r:id="rId12" w:tooltip="Culture" w:history="1">
        <w:r w:rsidRPr="003A5218">
          <w:rPr>
            <w:rFonts w:ascii="Times New Roman" w:eastAsia="Times New Roman" w:hAnsi="Times New Roman" w:cs="Times New Roman"/>
            <w:color w:val="0000FF"/>
            <w:sz w:val="24"/>
            <w:szCs w:val="24"/>
            <w:u w:val="single"/>
          </w:rPr>
          <w:t>culture</w:t>
        </w:r>
      </w:hyperlink>
      <w:r w:rsidRPr="003A5218">
        <w:rPr>
          <w:rFonts w:ascii="Times New Roman" w:eastAsia="Times New Roman" w:hAnsi="Times New Roman" w:cs="Times New Roman"/>
          <w:sz w:val="24"/>
          <w:szCs w:val="24"/>
        </w:rPr>
        <w:t xml:space="preserve"> was centered in the southwest portion of modern-day Niger and in the southeast part of contemporary Burkina Faso (formerly known as </w:t>
      </w:r>
      <w:hyperlink r:id="rId13" w:tooltip="Republic of Upper Volta" w:history="1">
        <w:r w:rsidRPr="003A5218">
          <w:rPr>
            <w:rFonts w:ascii="Times New Roman" w:eastAsia="Times New Roman" w:hAnsi="Times New Roman" w:cs="Times New Roman"/>
            <w:color w:val="0000FF"/>
            <w:sz w:val="24"/>
            <w:szCs w:val="24"/>
            <w:u w:val="single"/>
          </w:rPr>
          <w:t>Upper Volta</w:t>
        </w:r>
      </w:hyperlink>
      <w:r w:rsidRPr="003A5218">
        <w:rPr>
          <w:rFonts w:ascii="Times New Roman" w:eastAsia="Times New Roman" w:hAnsi="Times New Roman" w:cs="Times New Roman"/>
          <w:sz w:val="24"/>
          <w:szCs w:val="24"/>
        </w:rPr>
        <w:t xml:space="preserve">). </w:t>
      </w:r>
      <w:hyperlink r:id="rId14" w:anchor="cite_note-whc.unesco.org-1" w:history="1">
        <w:r w:rsidRPr="003A5218">
          <w:rPr>
            <w:rFonts w:ascii="Times New Roman" w:eastAsia="Times New Roman" w:hAnsi="Times New Roman" w:cs="Times New Roman"/>
            <w:color w:val="0000FF"/>
            <w:sz w:val="24"/>
            <w:szCs w:val="24"/>
            <w:u w:val="single"/>
            <w:vertAlign w:val="superscript"/>
          </w:rPr>
          <w:t>[1]</w:t>
        </w:r>
      </w:hyperlink>
    </w:p>
    <w:p w:rsidR="003A5218" w:rsidRPr="003A5218" w:rsidRDefault="00B16019" w:rsidP="003A5218">
      <w:pPr>
        <w:spacing w:before="100" w:beforeAutospacing="1" w:after="100" w:afterAutospacing="1" w:line="240" w:lineRule="auto"/>
        <w:rPr>
          <w:rFonts w:ascii="Times New Roman" w:eastAsia="Times New Roman" w:hAnsi="Times New Roman" w:cs="Times New Roman"/>
          <w:sz w:val="24"/>
          <w:szCs w:val="24"/>
        </w:rPr>
      </w:pPr>
      <w:hyperlink r:id="rId15" w:tooltip="Iron industry" w:history="1">
        <w:r w:rsidR="003A5218" w:rsidRPr="003A5218">
          <w:rPr>
            <w:rFonts w:ascii="Times New Roman" w:eastAsia="Times New Roman" w:hAnsi="Times New Roman" w:cs="Times New Roman"/>
            <w:color w:val="0000FF"/>
            <w:sz w:val="24"/>
            <w:szCs w:val="24"/>
            <w:u w:val="single"/>
          </w:rPr>
          <w:t>Iron industry</w:t>
        </w:r>
      </w:hyperlink>
      <w:r w:rsidR="003A5218" w:rsidRPr="003A5218">
        <w:rPr>
          <w:rFonts w:ascii="Times New Roman" w:eastAsia="Times New Roman" w:hAnsi="Times New Roman" w:cs="Times New Roman"/>
          <w:sz w:val="24"/>
          <w:szCs w:val="24"/>
        </w:rPr>
        <w:t xml:space="preserve">, in both </w:t>
      </w:r>
      <w:hyperlink r:id="rId16" w:tooltip="Smelting" w:history="1">
        <w:r w:rsidR="003A5218" w:rsidRPr="003A5218">
          <w:rPr>
            <w:rFonts w:ascii="Times New Roman" w:eastAsia="Times New Roman" w:hAnsi="Times New Roman" w:cs="Times New Roman"/>
            <w:color w:val="0000FF"/>
            <w:sz w:val="24"/>
            <w:szCs w:val="24"/>
            <w:u w:val="single"/>
          </w:rPr>
          <w:t>smelting</w:t>
        </w:r>
      </w:hyperlink>
      <w:r w:rsidR="003A5218" w:rsidRPr="003A5218">
        <w:rPr>
          <w:rFonts w:ascii="Times New Roman" w:eastAsia="Times New Roman" w:hAnsi="Times New Roman" w:cs="Times New Roman"/>
          <w:sz w:val="24"/>
          <w:szCs w:val="24"/>
        </w:rPr>
        <w:t xml:space="preserve"> and </w:t>
      </w:r>
      <w:hyperlink r:id="rId17" w:tooltip="Forging" w:history="1">
        <w:r w:rsidR="003A5218" w:rsidRPr="003A5218">
          <w:rPr>
            <w:rFonts w:ascii="Times New Roman" w:eastAsia="Times New Roman" w:hAnsi="Times New Roman" w:cs="Times New Roman"/>
            <w:color w:val="0000FF"/>
            <w:sz w:val="24"/>
            <w:szCs w:val="24"/>
            <w:u w:val="single"/>
          </w:rPr>
          <w:t>forging</w:t>
        </w:r>
      </w:hyperlink>
      <w:r w:rsidR="003A5218" w:rsidRPr="003A5218">
        <w:rPr>
          <w:rFonts w:ascii="Times New Roman" w:eastAsia="Times New Roman" w:hAnsi="Times New Roman" w:cs="Times New Roman"/>
          <w:sz w:val="24"/>
          <w:szCs w:val="24"/>
        </w:rPr>
        <w:t xml:space="preserve"> for tools and weapons, had developed in </w:t>
      </w:r>
      <w:hyperlink r:id="rId18" w:tooltip="Sub-Saharan Africa" w:history="1">
        <w:r w:rsidR="003A5218" w:rsidRPr="003A5218">
          <w:rPr>
            <w:rFonts w:ascii="Times New Roman" w:eastAsia="Times New Roman" w:hAnsi="Times New Roman" w:cs="Times New Roman"/>
            <w:color w:val="0000FF"/>
            <w:sz w:val="24"/>
            <w:szCs w:val="24"/>
            <w:u w:val="single"/>
          </w:rPr>
          <w:t>Sub-Saharan Africa</w:t>
        </w:r>
      </w:hyperlink>
      <w:r w:rsidR="003A5218" w:rsidRPr="003A5218">
        <w:rPr>
          <w:rFonts w:ascii="Times New Roman" w:eastAsia="Times New Roman" w:hAnsi="Times New Roman" w:cs="Times New Roman"/>
          <w:sz w:val="24"/>
          <w:szCs w:val="24"/>
        </w:rPr>
        <w:t xml:space="preserve"> by 1200 BC.</w:t>
      </w:r>
      <w:hyperlink r:id="rId19" w:anchor="cite_note-2" w:history="1">
        <w:r w:rsidR="003A5218" w:rsidRPr="003A5218">
          <w:rPr>
            <w:rFonts w:ascii="Times New Roman" w:eastAsia="Times New Roman" w:hAnsi="Times New Roman" w:cs="Times New Roman"/>
            <w:color w:val="0000FF"/>
            <w:sz w:val="24"/>
            <w:szCs w:val="24"/>
            <w:u w:val="single"/>
            <w:vertAlign w:val="superscript"/>
          </w:rPr>
          <w:t>[2]</w:t>
        </w:r>
      </w:hyperlink>
      <w:r w:rsidR="003A5218" w:rsidRPr="003A5218">
        <w:rPr>
          <w:rFonts w:ascii="Times New Roman" w:eastAsia="Times New Roman" w:hAnsi="Times New Roman" w:cs="Times New Roman"/>
          <w:sz w:val="24"/>
          <w:szCs w:val="24"/>
        </w:rPr>
        <w:t xml:space="preserve"> The </w:t>
      </w:r>
      <w:hyperlink r:id="rId20" w:tooltip="First millennium" w:history="1">
        <w:r w:rsidR="003A5218" w:rsidRPr="003A5218">
          <w:rPr>
            <w:rFonts w:ascii="Times New Roman" w:eastAsia="Times New Roman" w:hAnsi="Times New Roman" w:cs="Times New Roman"/>
            <w:color w:val="0000FF"/>
            <w:sz w:val="24"/>
            <w:szCs w:val="24"/>
            <w:u w:val="single"/>
          </w:rPr>
          <w:t>first-millennium</w:t>
        </w:r>
      </w:hyperlink>
      <w:r w:rsidR="003A5218" w:rsidRPr="003A5218">
        <w:rPr>
          <w:rFonts w:ascii="Times New Roman" w:eastAsia="Times New Roman" w:hAnsi="Times New Roman" w:cs="Times New Roman"/>
          <w:sz w:val="24"/>
          <w:szCs w:val="24"/>
        </w:rPr>
        <w:t xml:space="preserve"> </w:t>
      </w:r>
      <w:proofErr w:type="spellStart"/>
      <w:r w:rsidR="003A5218" w:rsidRPr="003A5218">
        <w:rPr>
          <w:rFonts w:ascii="Times New Roman" w:eastAsia="Times New Roman" w:hAnsi="Times New Roman" w:cs="Times New Roman"/>
          <w:b/>
          <w:bCs/>
          <w:sz w:val="24"/>
          <w:szCs w:val="24"/>
        </w:rPr>
        <w:t>Bura-Asinda</w:t>
      </w:r>
      <w:proofErr w:type="spellEnd"/>
      <w:r w:rsidR="003A5218" w:rsidRPr="003A5218">
        <w:rPr>
          <w:rFonts w:ascii="Times New Roman" w:eastAsia="Times New Roman" w:hAnsi="Times New Roman" w:cs="Times New Roman"/>
          <w:b/>
          <w:bCs/>
          <w:sz w:val="24"/>
          <w:szCs w:val="24"/>
        </w:rPr>
        <w:t xml:space="preserve"> culture</w:t>
      </w:r>
      <w:r w:rsidR="003A5218" w:rsidRPr="003A5218">
        <w:rPr>
          <w:rFonts w:ascii="Times New Roman" w:eastAsia="Times New Roman" w:hAnsi="Times New Roman" w:cs="Times New Roman"/>
          <w:sz w:val="24"/>
          <w:szCs w:val="24"/>
        </w:rPr>
        <w:t xml:space="preserve"> in the </w:t>
      </w:r>
      <w:hyperlink r:id="rId21" w:tooltip="West Africa" w:history="1">
        <w:r w:rsidR="003A5218" w:rsidRPr="003A5218">
          <w:rPr>
            <w:rFonts w:ascii="Times New Roman" w:eastAsia="Times New Roman" w:hAnsi="Times New Roman" w:cs="Times New Roman"/>
            <w:color w:val="0000FF"/>
            <w:sz w:val="24"/>
            <w:szCs w:val="24"/>
            <w:u w:val="single"/>
          </w:rPr>
          <w:t>West African</w:t>
        </w:r>
      </w:hyperlink>
      <w:r w:rsidR="003A5218" w:rsidRPr="003A5218">
        <w:rPr>
          <w:rFonts w:ascii="Times New Roman" w:eastAsia="Times New Roman" w:hAnsi="Times New Roman" w:cs="Times New Roman"/>
          <w:sz w:val="24"/>
          <w:szCs w:val="24"/>
        </w:rPr>
        <w:t xml:space="preserve"> </w:t>
      </w:r>
      <w:hyperlink r:id="rId22" w:tooltip="Sahel" w:history="1">
        <w:r w:rsidR="003A5218" w:rsidRPr="003A5218">
          <w:rPr>
            <w:rFonts w:ascii="Times New Roman" w:eastAsia="Times New Roman" w:hAnsi="Times New Roman" w:cs="Times New Roman"/>
            <w:color w:val="0000FF"/>
            <w:sz w:val="24"/>
            <w:szCs w:val="24"/>
            <w:u w:val="single"/>
          </w:rPr>
          <w:t>Sahel</w:t>
        </w:r>
      </w:hyperlink>
      <w:r w:rsidR="003A5218" w:rsidRPr="003A5218">
        <w:rPr>
          <w:rFonts w:ascii="Times New Roman" w:eastAsia="Times New Roman" w:hAnsi="Times New Roman" w:cs="Times New Roman"/>
          <w:sz w:val="24"/>
          <w:szCs w:val="24"/>
        </w:rPr>
        <w:t xml:space="preserve"> has been </w:t>
      </w:r>
      <w:hyperlink r:id="rId23" w:tooltip="Radio carbon dating" w:history="1">
        <w:r w:rsidR="003A5218" w:rsidRPr="003A5218">
          <w:rPr>
            <w:rFonts w:ascii="Times New Roman" w:eastAsia="Times New Roman" w:hAnsi="Times New Roman" w:cs="Times New Roman"/>
            <w:color w:val="0000FF"/>
            <w:sz w:val="24"/>
            <w:szCs w:val="24"/>
            <w:u w:val="single"/>
          </w:rPr>
          <w:t>radio-carbon dated</w:t>
        </w:r>
      </w:hyperlink>
      <w:r w:rsidR="003A5218" w:rsidRPr="003A5218">
        <w:rPr>
          <w:rFonts w:ascii="Times New Roman" w:eastAsia="Times New Roman" w:hAnsi="Times New Roman" w:cs="Times New Roman"/>
          <w:sz w:val="24"/>
          <w:szCs w:val="24"/>
        </w:rPr>
        <w:t xml:space="preserve"> as starting in the 3rd century AD and lasting until the 13th century. But very little is precisely understood about this "shadowy" and "mysterious" civilization and its culture because it was discovered only a few decades ago in 1975; and it was not until 1983 that the first </w:t>
      </w:r>
      <w:hyperlink r:id="rId24" w:tooltip="Archaeological excavation" w:history="1">
        <w:r w:rsidR="003A5218" w:rsidRPr="003A5218">
          <w:rPr>
            <w:rFonts w:ascii="Times New Roman" w:eastAsia="Times New Roman" w:hAnsi="Times New Roman" w:cs="Times New Roman"/>
            <w:color w:val="0000FF"/>
            <w:sz w:val="24"/>
            <w:szCs w:val="24"/>
            <w:u w:val="single"/>
          </w:rPr>
          <w:t>archeological excavation</w:t>
        </w:r>
      </w:hyperlink>
      <w:r w:rsidR="003A5218" w:rsidRPr="003A5218">
        <w:rPr>
          <w:rFonts w:ascii="Times New Roman" w:eastAsia="Times New Roman" w:hAnsi="Times New Roman" w:cs="Times New Roman"/>
          <w:sz w:val="24"/>
          <w:szCs w:val="24"/>
        </w:rPr>
        <w:t xml:space="preserve"> was commenced. </w:t>
      </w:r>
      <w:hyperlink r:id="rId25" w:anchor="cite_note-whc.unesco.org-1" w:history="1">
        <w:r w:rsidR="003A5218" w:rsidRPr="003A5218">
          <w:rPr>
            <w:rFonts w:ascii="Times New Roman" w:eastAsia="Times New Roman" w:hAnsi="Times New Roman" w:cs="Times New Roman"/>
            <w:color w:val="0000FF"/>
            <w:sz w:val="24"/>
            <w:szCs w:val="24"/>
            <w:u w:val="single"/>
            <w:vertAlign w:val="superscript"/>
          </w:rPr>
          <w:t>[1]</w:t>
        </w:r>
      </w:hyperlink>
    </w:p>
    <w:p w:rsidR="003A5218" w:rsidRPr="003A5218" w:rsidRDefault="003A5218" w:rsidP="003A5218">
      <w:pPr>
        <w:spacing w:before="100" w:beforeAutospacing="1" w:after="100" w:afterAutospacing="1" w:line="240" w:lineRule="auto"/>
        <w:rPr>
          <w:rFonts w:ascii="Times New Roman" w:eastAsia="Times New Roman" w:hAnsi="Times New Roman" w:cs="Times New Roman"/>
          <w:sz w:val="24"/>
          <w:szCs w:val="24"/>
        </w:rPr>
      </w:pPr>
      <w:r w:rsidRPr="003A5218">
        <w:rPr>
          <w:rFonts w:ascii="Times New Roman" w:eastAsia="Times New Roman" w:hAnsi="Times New Roman" w:cs="Times New Roman"/>
          <w:sz w:val="24"/>
          <w:szCs w:val="24"/>
        </w:rPr>
        <w:t xml:space="preserve">Named for the </w:t>
      </w:r>
      <w:hyperlink r:id="rId26" w:tooltip="Bura Archaeological Site" w:history="1">
        <w:proofErr w:type="spellStart"/>
        <w:r w:rsidRPr="003A5218">
          <w:rPr>
            <w:rFonts w:ascii="Times New Roman" w:eastAsia="Times New Roman" w:hAnsi="Times New Roman" w:cs="Times New Roman"/>
            <w:color w:val="0000FF"/>
            <w:sz w:val="24"/>
            <w:szCs w:val="24"/>
            <w:u w:val="single"/>
          </w:rPr>
          <w:t>Bura</w:t>
        </w:r>
        <w:proofErr w:type="spellEnd"/>
        <w:r w:rsidRPr="003A5218">
          <w:rPr>
            <w:rFonts w:ascii="Times New Roman" w:eastAsia="Times New Roman" w:hAnsi="Times New Roman" w:cs="Times New Roman"/>
            <w:color w:val="0000FF"/>
            <w:sz w:val="24"/>
            <w:szCs w:val="24"/>
            <w:u w:val="single"/>
          </w:rPr>
          <w:t xml:space="preserve"> archeological site</w:t>
        </w:r>
      </w:hyperlink>
      <w:r w:rsidRPr="003A5218">
        <w:rPr>
          <w:rFonts w:ascii="Times New Roman" w:eastAsia="Times New Roman" w:hAnsi="Times New Roman" w:cs="Times New Roman"/>
          <w:sz w:val="24"/>
          <w:szCs w:val="24"/>
        </w:rPr>
        <w:t xml:space="preserve"> near </w:t>
      </w:r>
      <w:hyperlink r:id="rId27" w:tooltip="Bura, Niger (page does not exist)" w:history="1">
        <w:proofErr w:type="spellStart"/>
        <w:r w:rsidRPr="003A5218">
          <w:rPr>
            <w:rFonts w:ascii="Times New Roman" w:eastAsia="Times New Roman" w:hAnsi="Times New Roman" w:cs="Times New Roman"/>
            <w:color w:val="0000FF"/>
            <w:sz w:val="24"/>
            <w:szCs w:val="24"/>
            <w:u w:val="single"/>
          </w:rPr>
          <w:t>Bura</w:t>
        </w:r>
        <w:proofErr w:type="spellEnd"/>
      </w:hyperlink>
      <w:r w:rsidRPr="003A5218">
        <w:rPr>
          <w:rFonts w:ascii="Times New Roman" w:eastAsia="Times New Roman" w:hAnsi="Times New Roman" w:cs="Times New Roman"/>
          <w:sz w:val="24"/>
          <w:szCs w:val="24"/>
        </w:rPr>
        <w:t xml:space="preserve"> in southwest Niger, the </w:t>
      </w:r>
      <w:proofErr w:type="spellStart"/>
      <w:r w:rsidRPr="003A5218">
        <w:rPr>
          <w:rFonts w:ascii="Times New Roman" w:eastAsia="Times New Roman" w:hAnsi="Times New Roman" w:cs="Times New Roman"/>
          <w:sz w:val="24"/>
          <w:szCs w:val="24"/>
        </w:rPr>
        <w:t>Bura</w:t>
      </w:r>
      <w:proofErr w:type="spellEnd"/>
      <w:r w:rsidRPr="003A5218">
        <w:rPr>
          <w:rFonts w:ascii="Times New Roman" w:eastAsia="Times New Roman" w:hAnsi="Times New Roman" w:cs="Times New Roman"/>
          <w:sz w:val="24"/>
          <w:szCs w:val="24"/>
        </w:rPr>
        <w:t xml:space="preserve"> culture produced a variety of distinctive </w:t>
      </w:r>
      <w:hyperlink r:id="rId28" w:tooltip="Artifact (archaeology)" w:history="1">
        <w:r w:rsidRPr="003A5218">
          <w:rPr>
            <w:rFonts w:ascii="Times New Roman" w:eastAsia="Times New Roman" w:hAnsi="Times New Roman" w:cs="Times New Roman"/>
            <w:color w:val="0000FF"/>
            <w:sz w:val="24"/>
            <w:szCs w:val="24"/>
            <w:u w:val="single"/>
          </w:rPr>
          <w:t>artifacts</w:t>
        </w:r>
      </w:hyperlink>
      <w:r w:rsidRPr="003A5218">
        <w:rPr>
          <w:rFonts w:ascii="Times New Roman" w:eastAsia="Times New Roman" w:hAnsi="Times New Roman" w:cs="Times New Roman"/>
          <w:sz w:val="24"/>
          <w:szCs w:val="24"/>
        </w:rPr>
        <w:t xml:space="preserve"> made of </w:t>
      </w:r>
      <w:hyperlink r:id="rId29" w:tooltip="Clay" w:history="1">
        <w:r w:rsidRPr="003A5218">
          <w:rPr>
            <w:rFonts w:ascii="Times New Roman" w:eastAsia="Times New Roman" w:hAnsi="Times New Roman" w:cs="Times New Roman"/>
            <w:color w:val="0000FF"/>
            <w:sz w:val="24"/>
            <w:szCs w:val="24"/>
            <w:u w:val="single"/>
          </w:rPr>
          <w:t>clay</w:t>
        </w:r>
      </w:hyperlink>
      <w:r w:rsidRPr="003A5218">
        <w:rPr>
          <w:rFonts w:ascii="Times New Roman" w:eastAsia="Times New Roman" w:hAnsi="Times New Roman" w:cs="Times New Roman"/>
          <w:sz w:val="24"/>
          <w:szCs w:val="24"/>
        </w:rPr>
        <w:t xml:space="preserve">, </w:t>
      </w:r>
      <w:hyperlink r:id="rId30" w:tooltip="Iron" w:history="1">
        <w:r w:rsidRPr="003A5218">
          <w:rPr>
            <w:rFonts w:ascii="Times New Roman" w:eastAsia="Times New Roman" w:hAnsi="Times New Roman" w:cs="Times New Roman"/>
            <w:color w:val="0000FF"/>
            <w:sz w:val="24"/>
            <w:szCs w:val="24"/>
            <w:u w:val="single"/>
          </w:rPr>
          <w:t>iron</w:t>
        </w:r>
      </w:hyperlink>
      <w:r w:rsidRPr="003A5218">
        <w:rPr>
          <w:rFonts w:ascii="Times New Roman" w:eastAsia="Times New Roman" w:hAnsi="Times New Roman" w:cs="Times New Roman"/>
          <w:sz w:val="24"/>
          <w:szCs w:val="24"/>
        </w:rPr>
        <w:t xml:space="preserve"> and stone.</w:t>
      </w:r>
      <w:hyperlink r:id="rId31" w:anchor="cite_note-3" w:history="1">
        <w:r w:rsidRPr="003A5218">
          <w:rPr>
            <w:rFonts w:ascii="Times New Roman" w:eastAsia="Times New Roman" w:hAnsi="Times New Roman" w:cs="Times New Roman"/>
            <w:color w:val="0000FF"/>
            <w:sz w:val="24"/>
            <w:szCs w:val="24"/>
            <w:u w:val="single"/>
            <w:vertAlign w:val="superscript"/>
          </w:rPr>
          <w:t>[3]</w:t>
        </w:r>
      </w:hyperlink>
    </w:p>
    <w:p w:rsidR="003A5218" w:rsidRPr="003A5218" w:rsidRDefault="003A5218" w:rsidP="003A5218">
      <w:pPr>
        <w:spacing w:before="100" w:beforeAutospacing="1" w:after="100" w:afterAutospacing="1" w:line="240" w:lineRule="auto"/>
        <w:rPr>
          <w:rFonts w:ascii="Times New Roman" w:eastAsia="Times New Roman" w:hAnsi="Times New Roman" w:cs="Times New Roman"/>
          <w:sz w:val="24"/>
          <w:szCs w:val="24"/>
        </w:rPr>
      </w:pPr>
      <w:r w:rsidRPr="003A5218">
        <w:rPr>
          <w:rFonts w:ascii="Times New Roman" w:eastAsia="Times New Roman" w:hAnsi="Times New Roman" w:cs="Times New Roman"/>
          <w:sz w:val="24"/>
          <w:szCs w:val="24"/>
        </w:rPr>
        <w:t xml:space="preserve">However, it is not yet known how the entire </w:t>
      </w:r>
      <w:proofErr w:type="spellStart"/>
      <w:r w:rsidRPr="003A5218">
        <w:rPr>
          <w:rFonts w:ascii="Times New Roman" w:eastAsia="Times New Roman" w:hAnsi="Times New Roman" w:cs="Times New Roman"/>
          <w:sz w:val="24"/>
          <w:szCs w:val="24"/>
        </w:rPr>
        <w:t>Bura</w:t>
      </w:r>
      <w:proofErr w:type="spellEnd"/>
      <w:r w:rsidRPr="003A5218">
        <w:rPr>
          <w:rFonts w:ascii="Times New Roman" w:eastAsia="Times New Roman" w:hAnsi="Times New Roman" w:cs="Times New Roman"/>
          <w:sz w:val="24"/>
          <w:szCs w:val="24"/>
        </w:rPr>
        <w:t xml:space="preserve"> system linked up to other </w:t>
      </w:r>
      <w:hyperlink r:id="rId32" w:tooltip="Ancient" w:history="1">
        <w:r w:rsidRPr="003A5218">
          <w:rPr>
            <w:rFonts w:ascii="Times New Roman" w:eastAsia="Times New Roman" w:hAnsi="Times New Roman" w:cs="Times New Roman"/>
            <w:color w:val="0000FF"/>
            <w:sz w:val="24"/>
            <w:szCs w:val="24"/>
            <w:u w:val="single"/>
          </w:rPr>
          <w:t>ancient</w:t>
        </w:r>
      </w:hyperlink>
      <w:r w:rsidRPr="003A5218">
        <w:rPr>
          <w:rFonts w:ascii="Times New Roman" w:eastAsia="Times New Roman" w:hAnsi="Times New Roman" w:cs="Times New Roman"/>
          <w:sz w:val="24"/>
          <w:szCs w:val="24"/>
        </w:rPr>
        <w:t xml:space="preserve"> </w:t>
      </w:r>
      <w:hyperlink r:id="rId33" w:tooltip="African culture" w:history="1">
        <w:r w:rsidRPr="003A5218">
          <w:rPr>
            <w:rFonts w:ascii="Times New Roman" w:eastAsia="Times New Roman" w:hAnsi="Times New Roman" w:cs="Times New Roman"/>
            <w:color w:val="0000FF"/>
            <w:sz w:val="24"/>
            <w:szCs w:val="24"/>
            <w:u w:val="single"/>
          </w:rPr>
          <w:t>African cultures</w:t>
        </w:r>
      </w:hyperlink>
      <w:r w:rsidRPr="003A5218">
        <w:rPr>
          <w:rFonts w:ascii="Times New Roman" w:eastAsia="Times New Roman" w:hAnsi="Times New Roman" w:cs="Times New Roman"/>
          <w:sz w:val="24"/>
          <w:szCs w:val="24"/>
        </w:rPr>
        <w:t xml:space="preserve"> and to such later </w:t>
      </w:r>
      <w:hyperlink r:id="rId34" w:tooltip="Islam" w:history="1">
        <w:r w:rsidRPr="003A5218">
          <w:rPr>
            <w:rFonts w:ascii="Times New Roman" w:eastAsia="Times New Roman" w:hAnsi="Times New Roman" w:cs="Times New Roman"/>
            <w:color w:val="0000FF"/>
            <w:sz w:val="24"/>
            <w:szCs w:val="24"/>
            <w:u w:val="single"/>
          </w:rPr>
          <w:t>Islamic</w:t>
        </w:r>
      </w:hyperlink>
      <w:r w:rsidRPr="003A5218">
        <w:rPr>
          <w:rFonts w:ascii="Times New Roman" w:eastAsia="Times New Roman" w:hAnsi="Times New Roman" w:cs="Times New Roman"/>
          <w:sz w:val="24"/>
          <w:szCs w:val="24"/>
        </w:rPr>
        <w:t xml:space="preserve">-influenced </w:t>
      </w:r>
      <w:hyperlink r:id="rId35" w:tooltip="Sahelian kingdoms" w:history="1">
        <w:proofErr w:type="spellStart"/>
        <w:r w:rsidRPr="003A5218">
          <w:rPr>
            <w:rFonts w:ascii="Times New Roman" w:eastAsia="Times New Roman" w:hAnsi="Times New Roman" w:cs="Times New Roman"/>
            <w:color w:val="0000FF"/>
            <w:sz w:val="24"/>
            <w:szCs w:val="24"/>
            <w:u w:val="single"/>
          </w:rPr>
          <w:t>Sahelian</w:t>
        </w:r>
        <w:proofErr w:type="spellEnd"/>
        <w:r w:rsidRPr="003A5218">
          <w:rPr>
            <w:rFonts w:ascii="Times New Roman" w:eastAsia="Times New Roman" w:hAnsi="Times New Roman" w:cs="Times New Roman"/>
            <w:color w:val="0000FF"/>
            <w:sz w:val="24"/>
            <w:szCs w:val="24"/>
            <w:u w:val="single"/>
          </w:rPr>
          <w:t xml:space="preserve"> kingdoms</w:t>
        </w:r>
      </w:hyperlink>
      <w:r w:rsidRPr="003A5218">
        <w:rPr>
          <w:rFonts w:ascii="Times New Roman" w:eastAsia="Times New Roman" w:hAnsi="Times New Roman" w:cs="Times New Roman"/>
          <w:sz w:val="24"/>
          <w:szCs w:val="24"/>
        </w:rPr>
        <w:t xml:space="preserve"> as </w:t>
      </w:r>
      <w:hyperlink r:id="rId36" w:tooltip="Kingdom of Ghana" w:history="1">
        <w:r w:rsidRPr="003A5218">
          <w:rPr>
            <w:rFonts w:ascii="Times New Roman" w:eastAsia="Times New Roman" w:hAnsi="Times New Roman" w:cs="Times New Roman"/>
            <w:color w:val="0000FF"/>
            <w:sz w:val="24"/>
            <w:szCs w:val="24"/>
            <w:u w:val="single"/>
          </w:rPr>
          <w:t>Ghana</w:t>
        </w:r>
      </w:hyperlink>
      <w:r w:rsidRPr="003A5218">
        <w:rPr>
          <w:rFonts w:ascii="Times New Roman" w:eastAsia="Times New Roman" w:hAnsi="Times New Roman" w:cs="Times New Roman"/>
          <w:sz w:val="24"/>
          <w:szCs w:val="24"/>
        </w:rPr>
        <w:t xml:space="preserve">, </w:t>
      </w:r>
      <w:hyperlink r:id="rId37" w:tooltip="Pre-Imperial Mali" w:history="1">
        <w:r w:rsidRPr="003A5218">
          <w:rPr>
            <w:rFonts w:ascii="Times New Roman" w:eastAsia="Times New Roman" w:hAnsi="Times New Roman" w:cs="Times New Roman"/>
            <w:color w:val="0000FF"/>
            <w:sz w:val="24"/>
            <w:szCs w:val="24"/>
            <w:u w:val="single"/>
          </w:rPr>
          <w:t>early Mali</w:t>
        </w:r>
      </w:hyperlink>
      <w:r w:rsidRPr="003A5218">
        <w:rPr>
          <w:rFonts w:ascii="Times New Roman" w:eastAsia="Times New Roman" w:hAnsi="Times New Roman" w:cs="Times New Roman"/>
          <w:sz w:val="24"/>
          <w:szCs w:val="24"/>
        </w:rPr>
        <w:t xml:space="preserve">, </w:t>
      </w:r>
      <w:hyperlink r:id="rId38" w:tooltip="Mali Empire" w:history="1">
        <w:r w:rsidRPr="003A5218">
          <w:rPr>
            <w:rFonts w:ascii="Times New Roman" w:eastAsia="Times New Roman" w:hAnsi="Times New Roman" w:cs="Times New Roman"/>
            <w:color w:val="0000FF"/>
            <w:sz w:val="24"/>
            <w:szCs w:val="24"/>
            <w:u w:val="single"/>
          </w:rPr>
          <w:t>later Mali</w:t>
        </w:r>
      </w:hyperlink>
      <w:r w:rsidRPr="003A5218">
        <w:rPr>
          <w:rFonts w:ascii="Times New Roman" w:eastAsia="Times New Roman" w:hAnsi="Times New Roman" w:cs="Times New Roman"/>
          <w:sz w:val="24"/>
          <w:szCs w:val="24"/>
        </w:rPr>
        <w:t xml:space="preserve">, or </w:t>
      </w:r>
      <w:hyperlink r:id="rId39" w:tooltip="Songhai Empire" w:history="1">
        <w:r w:rsidRPr="003A5218">
          <w:rPr>
            <w:rFonts w:ascii="Times New Roman" w:eastAsia="Times New Roman" w:hAnsi="Times New Roman" w:cs="Times New Roman"/>
            <w:color w:val="0000FF"/>
            <w:sz w:val="24"/>
            <w:szCs w:val="24"/>
            <w:u w:val="single"/>
          </w:rPr>
          <w:t>Songhai</w:t>
        </w:r>
      </w:hyperlink>
      <w:r w:rsidRPr="003A5218">
        <w:rPr>
          <w:rFonts w:ascii="Times New Roman" w:eastAsia="Times New Roman" w:hAnsi="Times New Roman" w:cs="Times New Roman"/>
          <w:sz w:val="24"/>
          <w:szCs w:val="24"/>
        </w:rPr>
        <w:t xml:space="preserve">. </w:t>
      </w:r>
      <w:hyperlink r:id="rId40" w:anchor="cite_note-whc.unesco.org-1" w:history="1">
        <w:r w:rsidRPr="003A5218">
          <w:rPr>
            <w:rFonts w:ascii="Times New Roman" w:eastAsia="Times New Roman" w:hAnsi="Times New Roman" w:cs="Times New Roman"/>
            <w:color w:val="0000FF"/>
            <w:sz w:val="24"/>
            <w:szCs w:val="24"/>
            <w:u w:val="single"/>
            <w:vertAlign w:val="superscript"/>
          </w:rPr>
          <w:t>[1]</w:t>
        </w:r>
      </w:hyperlink>
    </w:p>
    <w:p w:rsidR="003A5218" w:rsidRPr="003A5218" w:rsidRDefault="003A5218" w:rsidP="003A5218">
      <w:pPr>
        <w:spacing w:before="100" w:beforeAutospacing="1" w:after="100" w:afterAutospacing="1" w:line="240" w:lineRule="auto"/>
        <w:outlineLvl w:val="1"/>
        <w:rPr>
          <w:rFonts w:ascii="Times New Roman" w:eastAsia="Times New Roman" w:hAnsi="Times New Roman" w:cs="Times New Roman"/>
          <w:b/>
          <w:bCs/>
          <w:sz w:val="36"/>
          <w:szCs w:val="36"/>
        </w:rPr>
      </w:pPr>
      <w:r w:rsidRPr="003A5218">
        <w:rPr>
          <w:rFonts w:ascii="Times New Roman" w:eastAsia="Times New Roman" w:hAnsi="Times New Roman" w:cs="Times New Roman"/>
          <w:b/>
          <w:bCs/>
          <w:sz w:val="36"/>
          <w:szCs w:val="36"/>
        </w:rPr>
        <w:t>See also</w:t>
      </w:r>
    </w:p>
    <w:p w:rsidR="003A5218" w:rsidRPr="003A5218" w:rsidRDefault="00B16019" w:rsidP="003A52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tooltip="History of Africa" w:history="1">
        <w:r w:rsidR="003A5218" w:rsidRPr="003A5218">
          <w:rPr>
            <w:rFonts w:ascii="Times New Roman" w:eastAsia="Times New Roman" w:hAnsi="Times New Roman" w:cs="Times New Roman"/>
            <w:color w:val="0000FF"/>
            <w:sz w:val="24"/>
            <w:szCs w:val="24"/>
            <w:u w:val="single"/>
          </w:rPr>
          <w:t>History of Africa</w:t>
        </w:r>
      </w:hyperlink>
      <w:r w:rsidR="003A5218" w:rsidRPr="003A5218">
        <w:rPr>
          <w:rFonts w:ascii="Times New Roman" w:eastAsia="Times New Roman" w:hAnsi="Times New Roman" w:cs="Times New Roman"/>
          <w:sz w:val="24"/>
          <w:szCs w:val="24"/>
        </w:rPr>
        <w:t xml:space="preserve"> (emphasizes the pre-colonial civilizations) </w:t>
      </w:r>
    </w:p>
    <w:p w:rsidR="003A5218" w:rsidRPr="003A5218" w:rsidRDefault="00B16019" w:rsidP="003A521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2" w:tooltip="Ancient African history" w:history="1">
        <w:r w:rsidR="003A5218" w:rsidRPr="003A5218">
          <w:rPr>
            <w:rFonts w:ascii="Times New Roman" w:eastAsia="Times New Roman" w:hAnsi="Times New Roman" w:cs="Times New Roman"/>
            <w:color w:val="0000FF"/>
            <w:sz w:val="24"/>
            <w:szCs w:val="24"/>
            <w:u w:val="single"/>
          </w:rPr>
          <w:t>Ancient African history</w:t>
        </w:r>
      </w:hyperlink>
      <w:r w:rsidR="003A5218" w:rsidRPr="003A5218">
        <w:rPr>
          <w:rFonts w:ascii="Times New Roman" w:eastAsia="Times New Roman" w:hAnsi="Times New Roman" w:cs="Times New Roman"/>
          <w:sz w:val="24"/>
          <w:szCs w:val="24"/>
        </w:rPr>
        <w:t xml:space="preserve"> (emphasizes northeast Africa)</w:t>
      </w:r>
    </w:p>
    <w:p w:rsidR="003A5218" w:rsidRPr="003A5218" w:rsidRDefault="00B16019" w:rsidP="003A521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3" w:tooltip="History of West Africa" w:history="1">
        <w:r w:rsidR="003A5218" w:rsidRPr="003A5218">
          <w:rPr>
            <w:rFonts w:ascii="Times New Roman" w:eastAsia="Times New Roman" w:hAnsi="Times New Roman" w:cs="Times New Roman"/>
            <w:color w:val="0000FF"/>
            <w:sz w:val="24"/>
            <w:szCs w:val="24"/>
            <w:u w:val="single"/>
          </w:rPr>
          <w:t>History of West Africa</w:t>
        </w:r>
      </w:hyperlink>
      <w:r w:rsidR="003A5218" w:rsidRPr="003A5218">
        <w:rPr>
          <w:rFonts w:ascii="Times New Roman" w:eastAsia="Times New Roman" w:hAnsi="Times New Roman" w:cs="Times New Roman"/>
          <w:sz w:val="24"/>
          <w:szCs w:val="24"/>
        </w:rPr>
        <w:t xml:space="preserve"> (a brief summary)</w:t>
      </w:r>
    </w:p>
    <w:p w:rsidR="003A5218" w:rsidRPr="003A5218" w:rsidRDefault="00B16019" w:rsidP="003A52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4" w:tooltip="Nigerien culture" w:history="1">
        <w:r w:rsidR="003A5218" w:rsidRPr="003A5218">
          <w:rPr>
            <w:rFonts w:ascii="Times New Roman" w:eastAsia="Times New Roman" w:hAnsi="Times New Roman" w:cs="Times New Roman"/>
            <w:color w:val="0000FF"/>
            <w:sz w:val="24"/>
            <w:szCs w:val="24"/>
            <w:u w:val="single"/>
          </w:rPr>
          <w:t>Nigerien culture</w:t>
        </w:r>
      </w:hyperlink>
      <w:r w:rsidR="003A5218" w:rsidRPr="003A5218">
        <w:rPr>
          <w:rFonts w:ascii="Times New Roman" w:eastAsia="Times New Roman" w:hAnsi="Times New Roman" w:cs="Times New Roman"/>
          <w:sz w:val="24"/>
          <w:szCs w:val="24"/>
        </w:rPr>
        <w:t xml:space="preserve"> -- that is, the contemporary </w:t>
      </w:r>
      <w:hyperlink r:id="rId45" w:tooltip="Culture of Niger" w:history="1">
        <w:r w:rsidR="003A5218" w:rsidRPr="003A5218">
          <w:rPr>
            <w:rFonts w:ascii="Times New Roman" w:eastAsia="Times New Roman" w:hAnsi="Times New Roman" w:cs="Times New Roman"/>
            <w:color w:val="0000FF"/>
            <w:sz w:val="24"/>
            <w:szCs w:val="24"/>
            <w:u w:val="single"/>
          </w:rPr>
          <w:t>Culture of Niger</w:t>
        </w:r>
      </w:hyperlink>
    </w:p>
    <w:p w:rsidR="003A5218" w:rsidRPr="003A5218" w:rsidRDefault="00B16019" w:rsidP="003A52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6" w:tooltip="Burkinabé culture" w:history="1">
        <w:proofErr w:type="spellStart"/>
        <w:r w:rsidR="003A5218" w:rsidRPr="003A5218">
          <w:rPr>
            <w:rFonts w:ascii="Times New Roman" w:eastAsia="Times New Roman" w:hAnsi="Times New Roman" w:cs="Times New Roman"/>
            <w:color w:val="0000FF"/>
            <w:sz w:val="24"/>
            <w:szCs w:val="24"/>
            <w:u w:val="single"/>
          </w:rPr>
          <w:t>Burkinabé</w:t>
        </w:r>
        <w:proofErr w:type="spellEnd"/>
        <w:r w:rsidR="003A5218" w:rsidRPr="003A5218">
          <w:rPr>
            <w:rFonts w:ascii="Times New Roman" w:eastAsia="Times New Roman" w:hAnsi="Times New Roman" w:cs="Times New Roman"/>
            <w:color w:val="0000FF"/>
            <w:sz w:val="24"/>
            <w:szCs w:val="24"/>
            <w:u w:val="single"/>
          </w:rPr>
          <w:t xml:space="preserve"> culture</w:t>
        </w:r>
      </w:hyperlink>
      <w:r w:rsidR="003A5218" w:rsidRPr="003A5218">
        <w:rPr>
          <w:rFonts w:ascii="Times New Roman" w:eastAsia="Times New Roman" w:hAnsi="Times New Roman" w:cs="Times New Roman"/>
          <w:sz w:val="24"/>
          <w:szCs w:val="24"/>
        </w:rPr>
        <w:t xml:space="preserve"> -- that is, the contemporary </w:t>
      </w:r>
      <w:hyperlink r:id="rId47" w:tooltip="Culture of Burkina Faso" w:history="1">
        <w:r w:rsidR="003A5218" w:rsidRPr="003A5218">
          <w:rPr>
            <w:rFonts w:ascii="Times New Roman" w:eastAsia="Times New Roman" w:hAnsi="Times New Roman" w:cs="Times New Roman"/>
            <w:color w:val="0000FF"/>
            <w:sz w:val="24"/>
            <w:szCs w:val="24"/>
            <w:u w:val="single"/>
          </w:rPr>
          <w:t>Culture of Burkina Faso</w:t>
        </w:r>
      </w:hyperlink>
    </w:p>
    <w:p w:rsidR="003A5218" w:rsidRPr="003A5218" w:rsidRDefault="003A5218" w:rsidP="003A5218">
      <w:pPr>
        <w:spacing w:before="100" w:beforeAutospacing="1" w:after="100" w:afterAutospacing="1" w:line="240" w:lineRule="auto"/>
        <w:outlineLvl w:val="1"/>
        <w:rPr>
          <w:rFonts w:ascii="Times New Roman" w:eastAsia="Times New Roman" w:hAnsi="Times New Roman" w:cs="Times New Roman"/>
          <w:b/>
          <w:bCs/>
          <w:sz w:val="36"/>
          <w:szCs w:val="36"/>
        </w:rPr>
      </w:pPr>
      <w:r w:rsidRPr="003A5218">
        <w:rPr>
          <w:rFonts w:ascii="Times New Roman" w:eastAsia="Times New Roman" w:hAnsi="Times New Roman" w:cs="Times New Roman"/>
          <w:b/>
          <w:bCs/>
          <w:sz w:val="36"/>
          <w:szCs w:val="36"/>
        </w:rPr>
        <w:t>References</w:t>
      </w:r>
    </w:p>
    <w:p w:rsidR="003A5218" w:rsidRPr="003A5218" w:rsidRDefault="003A5218" w:rsidP="003A5218">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3A5218" w:rsidRDefault="003A5218" w:rsidP="003A5218">
      <w:pPr>
        <w:spacing w:after="0" w:line="240" w:lineRule="auto"/>
        <w:rPr>
          <w:rFonts w:ascii="Times New Roman" w:eastAsia="Times New Roman" w:hAnsi="Times New Roman" w:cs="Times New Roman"/>
          <w:sz w:val="24"/>
          <w:szCs w:val="24"/>
        </w:rPr>
      </w:pPr>
      <w:r w:rsidRPr="003A5218">
        <w:rPr>
          <w:rFonts w:ascii="Times New Roman" w:eastAsia="Times New Roman" w:hAnsi="Symbol" w:cs="Times New Roman"/>
          <w:sz w:val="24"/>
          <w:szCs w:val="24"/>
        </w:rPr>
        <w:t></w:t>
      </w:r>
      <w:r w:rsidRPr="003A5218">
        <w:rPr>
          <w:rFonts w:ascii="Times New Roman" w:eastAsia="Times New Roman" w:hAnsi="Times New Roman" w:cs="Times New Roman"/>
          <w:sz w:val="24"/>
          <w:szCs w:val="24"/>
        </w:rPr>
        <w:t xml:space="preserve">  </w:t>
      </w:r>
      <w:hyperlink r:id="rId48" w:history="1">
        <w:r w:rsidRPr="003A5218">
          <w:rPr>
            <w:rFonts w:ascii="Times New Roman" w:eastAsia="Times New Roman" w:hAnsi="Times New Roman" w:cs="Times New Roman"/>
            <w:color w:val="0000FF"/>
            <w:sz w:val="24"/>
            <w:szCs w:val="24"/>
            <w:u w:val="single"/>
          </w:rPr>
          <w:t xml:space="preserve">The </w:t>
        </w:r>
        <w:proofErr w:type="spellStart"/>
        <w:r w:rsidRPr="003A5218">
          <w:rPr>
            <w:rFonts w:ascii="Times New Roman" w:eastAsia="Times New Roman" w:hAnsi="Times New Roman" w:cs="Times New Roman"/>
            <w:color w:val="0000FF"/>
            <w:sz w:val="24"/>
            <w:szCs w:val="24"/>
            <w:u w:val="single"/>
          </w:rPr>
          <w:t>Bura</w:t>
        </w:r>
        <w:proofErr w:type="spellEnd"/>
        <w:r w:rsidRPr="003A5218">
          <w:rPr>
            <w:rFonts w:ascii="Times New Roman" w:eastAsia="Times New Roman" w:hAnsi="Times New Roman" w:cs="Times New Roman"/>
            <w:color w:val="0000FF"/>
            <w:sz w:val="24"/>
            <w:szCs w:val="24"/>
            <w:u w:val="single"/>
          </w:rPr>
          <w:t xml:space="preserve"> Archeological Site,</w:t>
        </w:r>
      </w:hyperlink>
      <w:r w:rsidRPr="003A5218">
        <w:rPr>
          <w:rFonts w:ascii="Times New Roman" w:eastAsia="Times New Roman" w:hAnsi="Times New Roman" w:cs="Times New Roman"/>
          <w:sz w:val="24"/>
          <w:szCs w:val="24"/>
        </w:rPr>
        <w:t xml:space="preserve"> </w:t>
      </w:r>
      <w:hyperlink r:id="rId49" w:tooltip="UNESCO" w:history="1">
        <w:r w:rsidRPr="003A5218">
          <w:rPr>
            <w:rFonts w:ascii="Times New Roman" w:eastAsia="Times New Roman" w:hAnsi="Times New Roman" w:cs="Times New Roman"/>
            <w:color w:val="0000FF"/>
            <w:sz w:val="24"/>
            <w:szCs w:val="24"/>
            <w:u w:val="single"/>
          </w:rPr>
          <w:t>UNESCO</w:t>
        </w:r>
      </w:hyperlink>
      <w:r w:rsidRPr="003A5218">
        <w:rPr>
          <w:rFonts w:ascii="Times New Roman" w:eastAsia="Times New Roman" w:hAnsi="Times New Roman" w:cs="Times New Roman"/>
          <w:sz w:val="24"/>
          <w:szCs w:val="24"/>
        </w:rPr>
        <w:t xml:space="preserve"> World Heritage Centre, translated into English </w:t>
      </w:r>
    </w:p>
    <w:p w:rsidR="003A5218" w:rsidRPr="003A5218" w:rsidRDefault="003A5218" w:rsidP="003A5218">
      <w:pPr>
        <w:spacing w:after="0" w:line="240" w:lineRule="auto"/>
        <w:rPr>
          <w:rFonts w:ascii="Times New Roman" w:eastAsia="Times New Roman" w:hAnsi="Times New Roman" w:cs="Times New Roman"/>
          <w:sz w:val="24"/>
          <w:szCs w:val="24"/>
        </w:rPr>
      </w:pP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belongs to a set of sites in this part of the middle valley of the Niger which cross the west of the Republic of Niger for 450 km; On a course 250 km long and about 150 km wide between the Malian border and the meanders of the "W".</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The site of </w:t>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is located in a circle about 1 km in diameter open towards the south-east and dominated by control mounds of the continental terminal 10 to 20 m high.</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The site of the necropolis of </w:t>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was fortuitously discovered in 1975 150 km northwest of Niamey. The excavated part is 25 m long from north to south and 20 m from east to west.</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includes 3 types of sites that are not always easy to distinguish from each other:</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    ¨ Sites with necropolis proper characterized by a particular kind of coffin jars or anthropomorphic funerary urns made up of pottery surmounted by heads of statuettes, placed upside down on the ground and containing human skeletons in </w:t>
      </w:r>
      <w:proofErr w:type="spellStart"/>
      <w:r w:rsidRPr="003A5218">
        <w:rPr>
          <w:rFonts w:ascii="Times New Roman" w:eastAsia="Times New Roman" w:hAnsi="Times New Roman" w:cs="Times New Roman"/>
          <w:sz w:val="24"/>
          <w:szCs w:val="24"/>
          <w:lang w:val="en"/>
        </w:rPr>
        <w:t>Asinda-sikka</w:t>
      </w:r>
      <w:proofErr w:type="spellEnd"/>
      <w:r w:rsidRPr="003A5218">
        <w:rPr>
          <w:rFonts w:ascii="Times New Roman" w:eastAsia="Times New Roman" w:hAnsi="Times New Roman" w:cs="Times New Roman"/>
          <w:sz w:val="24"/>
          <w:szCs w:val="24"/>
          <w:lang w:val="en"/>
        </w:rPr>
        <w:t>. These sites include 2 distinct archaeological levels.</w:t>
      </w:r>
      <w:r w:rsidRPr="003A5218">
        <w:rPr>
          <w:rFonts w:ascii="Times New Roman" w:eastAsia="Times New Roman" w:hAnsi="Times New Roman" w:cs="Times New Roman"/>
          <w:sz w:val="24"/>
          <w:szCs w:val="24"/>
          <w:lang w:val="en"/>
        </w:rPr>
        <w:br/>
        <w:t xml:space="preserve">    ¨ Sites of religious altars and ritual ceremonies characterized by piles of large blocks of stone form a sort of flattened tumulus or esplanades such as </w:t>
      </w:r>
      <w:proofErr w:type="spellStart"/>
      <w:r w:rsidRPr="003A5218">
        <w:rPr>
          <w:rFonts w:ascii="Times New Roman" w:eastAsia="Times New Roman" w:hAnsi="Times New Roman" w:cs="Times New Roman"/>
          <w:sz w:val="24"/>
          <w:szCs w:val="24"/>
          <w:lang w:val="en"/>
        </w:rPr>
        <w:t>Asinda-Sikka</w:t>
      </w:r>
      <w:proofErr w:type="spellEnd"/>
      <w:r w:rsidRPr="003A5218">
        <w:rPr>
          <w:rFonts w:ascii="Times New Roman" w:eastAsia="Times New Roman" w:hAnsi="Times New Roman" w:cs="Times New Roman"/>
          <w:sz w:val="24"/>
          <w:szCs w:val="24"/>
          <w:lang w:val="en"/>
        </w:rPr>
        <w:t xml:space="preserve">, </w:t>
      </w:r>
      <w:proofErr w:type="spellStart"/>
      <w:r w:rsidRPr="003A5218">
        <w:rPr>
          <w:rFonts w:ascii="Times New Roman" w:eastAsia="Times New Roman" w:hAnsi="Times New Roman" w:cs="Times New Roman"/>
          <w:sz w:val="24"/>
          <w:szCs w:val="24"/>
          <w:lang w:val="en"/>
        </w:rPr>
        <w:t>Karey-Tondi</w:t>
      </w:r>
      <w:proofErr w:type="spellEnd"/>
      <w:r w:rsidRPr="003A5218">
        <w:rPr>
          <w:rFonts w:ascii="Times New Roman" w:eastAsia="Times New Roman" w:hAnsi="Times New Roman" w:cs="Times New Roman"/>
          <w:sz w:val="24"/>
          <w:szCs w:val="24"/>
          <w:lang w:val="en"/>
        </w:rPr>
        <w:t xml:space="preserve">, </w:t>
      </w:r>
      <w:proofErr w:type="spellStart"/>
      <w:r w:rsidRPr="003A5218">
        <w:rPr>
          <w:rFonts w:ascii="Times New Roman" w:eastAsia="Times New Roman" w:hAnsi="Times New Roman" w:cs="Times New Roman"/>
          <w:sz w:val="24"/>
          <w:szCs w:val="24"/>
          <w:lang w:val="en"/>
        </w:rPr>
        <w:t>Jajé-Tondi</w:t>
      </w:r>
      <w:proofErr w:type="spellEnd"/>
      <w:r w:rsidRPr="003A5218">
        <w:rPr>
          <w:rFonts w:ascii="Times New Roman" w:eastAsia="Times New Roman" w:hAnsi="Times New Roman" w:cs="Times New Roman"/>
          <w:sz w:val="24"/>
          <w:szCs w:val="24"/>
          <w:lang w:val="en"/>
        </w:rPr>
        <w:t xml:space="preserve"> or </w:t>
      </w:r>
      <w:proofErr w:type="spellStart"/>
      <w:r w:rsidRPr="003A5218">
        <w:rPr>
          <w:rFonts w:ascii="Times New Roman" w:eastAsia="Times New Roman" w:hAnsi="Times New Roman" w:cs="Times New Roman"/>
          <w:sz w:val="24"/>
          <w:szCs w:val="24"/>
          <w:lang w:val="en"/>
        </w:rPr>
        <w:t>Mebera-Tondi</w:t>
      </w:r>
      <w:proofErr w:type="spellEnd"/>
      <w:r w:rsidRPr="003A5218">
        <w:rPr>
          <w:rFonts w:ascii="Times New Roman" w:eastAsia="Times New Roman" w:hAnsi="Times New Roman" w:cs="Times New Roman"/>
          <w:sz w:val="24"/>
          <w:szCs w:val="24"/>
          <w:lang w:val="en"/>
        </w:rPr>
        <w:t xml:space="preserve"> . There are fragments of feet of tripod vases and fragments of pottery in the form of small painted cylinders.</w:t>
      </w:r>
      <w:r w:rsidRPr="003A5218">
        <w:rPr>
          <w:rFonts w:ascii="Times New Roman" w:eastAsia="Times New Roman" w:hAnsi="Times New Roman" w:cs="Times New Roman"/>
          <w:sz w:val="24"/>
          <w:szCs w:val="24"/>
          <w:lang w:val="en"/>
        </w:rPr>
        <w:br/>
        <w:t xml:space="preserve">    ¨ Housing sites difficult to identify. But the discovery of fragments of tripod vases and sometimes of small piles and alignments of large blocks of stone testify to a human presence. Also on the site are quarrying wastes of </w:t>
      </w:r>
      <w:proofErr w:type="spellStart"/>
      <w:r w:rsidRPr="003A5218">
        <w:rPr>
          <w:rFonts w:ascii="Times New Roman" w:eastAsia="Times New Roman" w:hAnsi="Times New Roman" w:cs="Times New Roman"/>
          <w:sz w:val="24"/>
          <w:szCs w:val="24"/>
          <w:lang w:val="en"/>
        </w:rPr>
        <w:t>quartzites</w:t>
      </w:r>
      <w:proofErr w:type="spellEnd"/>
      <w:r w:rsidRPr="003A5218">
        <w:rPr>
          <w:rFonts w:ascii="Times New Roman" w:eastAsia="Times New Roman" w:hAnsi="Times New Roman" w:cs="Times New Roman"/>
          <w:sz w:val="24"/>
          <w:szCs w:val="24"/>
          <w:lang w:val="en"/>
        </w:rPr>
        <w:t xml:space="preserve"> or flint representing the site of arched framework and thin ceramic of </w:t>
      </w:r>
      <w:proofErr w:type="spellStart"/>
      <w:r w:rsidRPr="003A5218">
        <w:rPr>
          <w:rFonts w:ascii="Times New Roman" w:eastAsia="Times New Roman" w:hAnsi="Times New Roman" w:cs="Times New Roman"/>
          <w:sz w:val="24"/>
          <w:szCs w:val="24"/>
          <w:lang w:val="en"/>
        </w:rPr>
        <w:t>Kosendo-gorizo</w:t>
      </w:r>
      <w:proofErr w:type="spellEnd"/>
      <w:r w:rsidRPr="003A5218">
        <w:rPr>
          <w:rFonts w:ascii="Times New Roman" w:eastAsia="Times New Roman" w:hAnsi="Times New Roman" w:cs="Times New Roman"/>
          <w:sz w:val="24"/>
          <w:szCs w:val="24"/>
          <w:lang w:val="en"/>
        </w:rPr>
        <w:t xml:space="preserve"> ​​located to the west of necropolis, behind a hill.</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The general articulation of the system of occupation of space sites in </w:t>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seems to revolve around two poles, the necropolis and the religious altar. The necropolis is almost always located in protected places.</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In the necropolis, anthropomorphic terracotta coffins or anthropomorphic funerary urns were laid upside down on the original floor and were then covered by a remobilization of the wind after the 13th century.</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funerary urns are generally surmounted by heads of anthropoid statuettes presenting a generally anthropomorphic form. Thus we distinguish:</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    1. </w:t>
      </w:r>
      <w:proofErr w:type="spellStart"/>
      <w:r w:rsidRPr="003A5218">
        <w:rPr>
          <w:rFonts w:ascii="Times New Roman" w:eastAsia="Times New Roman" w:hAnsi="Times New Roman" w:cs="Times New Roman"/>
          <w:sz w:val="24"/>
          <w:szCs w:val="24"/>
          <w:lang w:val="en"/>
        </w:rPr>
        <w:t>Longiform</w:t>
      </w:r>
      <w:proofErr w:type="spellEnd"/>
      <w:r w:rsidRPr="003A5218">
        <w:rPr>
          <w:rFonts w:ascii="Times New Roman" w:eastAsia="Times New Roman" w:hAnsi="Times New Roman" w:cs="Times New Roman"/>
          <w:sz w:val="24"/>
          <w:szCs w:val="24"/>
          <w:lang w:val="en"/>
        </w:rPr>
        <w:t xml:space="preserve"> or tabular vases 70 to 80 cm high and 10 to 30 cm in diameter, surmounted either by complete statuettes of a person or mounted rider. These vases serve as supports for statuettes and sometimes form their bodies.</w:t>
      </w:r>
      <w:r w:rsidRPr="003A5218">
        <w:rPr>
          <w:rFonts w:ascii="Times New Roman" w:eastAsia="Times New Roman" w:hAnsi="Times New Roman" w:cs="Times New Roman"/>
          <w:sz w:val="24"/>
          <w:szCs w:val="24"/>
          <w:lang w:val="en"/>
        </w:rPr>
        <w:br/>
        <w:t>    2. Hemispheric vases 20 to 40 cm high and 10 to 30 cm in diameter generally topped by statuette heads.</w:t>
      </w:r>
      <w:r w:rsidRPr="003A5218">
        <w:rPr>
          <w:rFonts w:ascii="Times New Roman" w:eastAsia="Times New Roman" w:hAnsi="Times New Roman" w:cs="Times New Roman"/>
          <w:sz w:val="24"/>
          <w:szCs w:val="24"/>
          <w:lang w:val="en"/>
        </w:rPr>
        <w:br/>
        <w:t>    3. Semi-ovoid jars, approximately 50 to 70 cm in diameter and 40 to 60 cm in diameter, supporting either complete statuettes or statuette heads.</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lastRenderedPageBreak/>
        <w:t>Geological expertise reveals that the necropolis is based on the last remobilization of the erg former anterior to the 2nd or 3rd century AD and that it was covered during the relatively arid period that began after the 13th century. The period of use would thus be between the 3rd and the 13th century AD.</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contains the oldest equestrian statuettes in terra cotta of the Niger basin.</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statuettes and other objects of this site are the subject of an intense illicit traffic. The site is placed on the red list of I .C .O.M.</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Statements of authenticity and / or integrity</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625m² of the eponymous site was covered by a large metal farm that protects the entire site. On this surface, only 150m ² have been excavated to the level of the skeletons to 3m of depth.</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first intention was to make a museum of the site, unfortunately a contest of circumstance did not make it possible to finalize this project.</w:t>
      </w:r>
    </w:p>
    <w:p w:rsidR="003A5218" w:rsidRPr="003A5218" w:rsidRDefault="003A5218" w:rsidP="003A5218">
      <w:pPr>
        <w:spacing w:after="0" w:line="240" w:lineRule="auto"/>
        <w:rPr>
          <w:rFonts w:ascii="Times New Roman" w:eastAsia="Times New Roman" w:hAnsi="Times New Roman" w:cs="Times New Roman"/>
          <w:sz w:val="24"/>
          <w:szCs w:val="24"/>
        </w:rPr>
      </w:pPr>
    </w:p>
    <w:p w:rsidR="003A5218" w:rsidRPr="003A5218" w:rsidRDefault="003A5218" w:rsidP="003A5218">
      <w:pPr>
        <w:spacing w:after="0" w:line="240" w:lineRule="auto"/>
        <w:rPr>
          <w:rFonts w:ascii="Times New Roman" w:eastAsia="Times New Roman" w:hAnsi="Times New Roman" w:cs="Times New Roman"/>
          <w:sz w:val="24"/>
          <w:szCs w:val="24"/>
        </w:rPr>
      </w:pPr>
      <w:proofErr w:type="gramStart"/>
      <w:r w:rsidRPr="003A5218">
        <w:rPr>
          <w:rFonts w:ascii="Times New Roman" w:eastAsia="Times New Roman" w:hAnsi="Symbol" w:cs="Times New Roman"/>
          <w:sz w:val="24"/>
          <w:szCs w:val="24"/>
        </w:rPr>
        <w:t></w:t>
      </w:r>
      <w:r w:rsidRPr="003A5218">
        <w:rPr>
          <w:rFonts w:ascii="Times New Roman" w:eastAsia="Times New Roman" w:hAnsi="Times New Roman" w:cs="Times New Roman"/>
          <w:sz w:val="24"/>
          <w:szCs w:val="24"/>
        </w:rPr>
        <w:t xml:space="preserve">  </w:t>
      </w:r>
      <w:r w:rsidRPr="003A5218">
        <w:rPr>
          <w:rFonts w:ascii="Times New Roman" w:eastAsia="Times New Roman" w:hAnsi="Symbol" w:cs="Times New Roman"/>
          <w:sz w:val="24"/>
          <w:szCs w:val="24"/>
        </w:rPr>
        <w:t></w:t>
      </w:r>
      <w:proofErr w:type="gramEnd"/>
      <w:r w:rsidRPr="003A5218">
        <w:rPr>
          <w:rFonts w:ascii="Times New Roman" w:eastAsia="Times New Roman" w:hAnsi="Times New Roman" w:cs="Times New Roman"/>
          <w:sz w:val="24"/>
          <w:szCs w:val="24"/>
        </w:rPr>
        <w:t xml:space="preserve">  Duncan E. Miller and N.J. Van Der Merwe, 'Early Metal Working in Sub Saharan Africa' </w:t>
      </w:r>
      <w:r w:rsidRPr="003A5218">
        <w:rPr>
          <w:rFonts w:ascii="Times New Roman" w:eastAsia="Times New Roman" w:hAnsi="Times New Roman" w:cs="Times New Roman"/>
          <w:i/>
          <w:iCs/>
          <w:sz w:val="24"/>
          <w:szCs w:val="24"/>
        </w:rPr>
        <w:t>Journal of African History</w:t>
      </w:r>
      <w:r w:rsidRPr="003A5218">
        <w:rPr>
          <w:rFonts w:ascii="Times New Roman" w:eastAsia="Times New Roman" w:hAnsi="Times New Roman" w:cs="Times New Roman"/>
          <w:sz w:val="24"/>
          <w:szCs w:val="24"/>
        </w:rPr>
        <w:t xml:space="preserve"> 35 (1994) 1-36; </w:t>
      </w:r>
      <w:proofErr w:type="spellStart"/>
      <w:r w:rsidRPr="003A5218">
        <w:rPr>
          <w:rFonts w:ascii="Times New Roman" w:eastAsia="Times New Roman" w:hAnsi="Times New Roman" w:cs="Times New Roman"/>
          <w:sz w:val="24"/>
          <w:szCs w:val="24"/>
        </w:rPr>
        <w:t>Minze</w:t>
      </w:r>
      <w:proofErr w:type="spellEnd"/>
      <w:r w:rsidRPr="003A5218">
        <w:rPr>
          <w:rFonts w:ascii="Times New Roman" w:eastAsia="Times New Roman" w:hAnsi="Times New Roman" w:cs="Times New Roman"/>
          <w:sz w:val="24"/>
          <w:szCs w:val="24"/>
        </w:rPr>
        <w:t xml:space="preserve"> </w:t>
      </w:r>
      <w:proofErr w:type="spellStart"/>
      <w:r w:rsidRPr="003A5218">
        <w:rPr>
          <w:rFonts w:ascii="Times New Roman" w:eastAsia="Times New Roman" w:hAnsi="Times New Roman" w:cs="Times New Roman"/>
          <w:sz w:val="24"/>
          <w:szCs w:val="24"/>
        </w:rPr>
        <w:t>Stuiver</w:t>
      </w:r>
      <w:proofErr w:type="spellEnd"/>
      <w:r w:rsidRPr="003A5218">
        <w:rPr>
          <w:rFonts w:ascii="Times New Roman" w:eastAsia="Times New Roman" w:hAnsi="Times New Roman" w:cs="Times New Roman"/>
          <w:sz w:val="24"/>
          <w:szCs w:val="24"/>
        </w:rPr>
        <w:t xml:space="preserve"> and N.J. Van Der Merwe, 'Radiocarbon Chronology of the Iron Age in Sub-Saharan Africa' </w:t>
      </w:r>
      <w:r w:rsidRPr="003A5218">
        <w:rPr>
          <w:rFonts w:ascii="Times New Roman" w:eastAsia="Times New Roman" w:hAnsi="Times New Roman" w:cs="Times New Roman"/>
          <w:i/>
          <w:iCs/>
          <w:sz w:val="24"/>
          <w:szCs w:val="24"/>
        </w:rPr>
        <w:t>Current Anthropology</w:t>
      </w:r>
      <w:r w:rsidRPr="003A5218">
        <w:rPr>
          <w:rFonts w:ascii="Times New Roman" w:eastAsia="Times New Roman" w:hAnsi="Times New Roman" w:cs="Times New Roman"/>
          <w:sz w:val="24"/>
          <w:szCs w:val="24"/>
        </w:rPr>
        <w:t xml:space="preserve"> 1968. </w:t>
      </w:r>
    </w:p>
    <w:p w:rsidR="003A5218" w:rsidRDefault="003A5218" w:rsidP="003A5218">
      <w:pPr>
        <w:pStyle w:val="NormalWeb"/>
        <w:jc w:val="center"/>
      </w:pPr>
      <w:r w:rsidRPr="003A5218">
        <w:rPr>
          <w:rFonts w:hAnsi="Symbol"/>
        </w:rPr>
        <w:t></w:t>
      </w:r>
      <w:r w:rsidRPr="003A5218">
        <w:t xml:space="preserve">  Note the exhibits of </w:t>
      </w:r>
      <w:proofErr w:type="spellStart"/>
      <w:r w:rsidRPr="003A5218">
        <w:t>Bura</w:t>
      </w:r>
      <w:proofErr w:type="spellEnd"/>
      <w:r w:rsidRPr="003A5218">
        <w:t xml:space="preserve"> culture artifacts at the Hamill Gallery at </w:t>
      </w:r>
      <w:hyperlink r:id="rId50" w:history="1">
        <w:r w:rsidRPr="003A5218">
          <w:rPr>
            <w:i/>
            <w:iCs/>
            <w:color w:val="0000FF"/>
            <w:u w:val="single"/>
          </w:rPr>
          <w:t>"Archived copy"</w:t>
        </w:r>
      </w:hyperlink>
      <w:r w:rsidRPr="003A5218">
        <w:rPr>
          <w:i/>
          <w:iCs/>
        </w:rPr>
        <w:t xml:space="preserve">. Archived from </w:t>
      </w:r>
      <w:hyperlink r:id="rId51" w:history="1">
        <w:r w:rsidRPr="003A5218">
          <w:rPr>
            <w:i/>
            <w:iCs/>
            <w:color w:val="0000FF"/>
            <w:u w:val="single"/>
          </w:rPr>
          <w:t>the original</w:t>
        </w:r>
      </w:hyperlink>
      <w:r w:rsidRPr="003A5218">
        <w:rPr>
          <w:i/>
          <w:iCs/>
        </w:rPr>
        <w:t xml:space="preserve"> on 2011-08-07. Retrieved 2009-10-16.</w:t>
      </w:r>
      <w:r w:rsidRPr="003A5218">
        <w:t xml:space="preserve"> and the </w:t>
      </w:r>
      <w:proofErr w:type="spellStart"/>
      <w:r w:rsidRPr="003A5218">
        <w:t>Barakat</w:t>
      </w:r>
      <w:proofErr w:type="spellEnd"/>
      <w:r w:rsidRPr="003A5218">
        <w:t xml:space="preserve"> Gallery at </w:t>
      </w:r>
      <w:hyperlink r:id="rId52" w:history="1">
        <w:r w:rsidRPr="003A5218">
          <w:rPr>
            <w:color w:val="0000FF"/>
            <w:u w:val="single"/>
          </w:rPr>
          <w:t>[1]</w:t>
        </w:r>
      </w:hyperlink>
      <w:r w:rsidRPr="003A5218">
        <w:t xml:space="preserve"> </w:t>
      </w:r>
      <w:r>
        <w:rPr>
          <w:noProof/>
        </w:rPr>
        <w:drawing>
          <wp:inline distT="0" distB="0" distL="0" distR="0">
            <wp:extent cx="2857500" cy="3810000"/>
            <wp:effectExtent l="0" t="0" r="0" b="0"/>
            <wp:docPr id="2" name="Picture 2" descr="https://web.archive.org/web/20151222130830/http://www.hamillgallery.com/BURA/BURAHEADS/BuraHe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rchive.org/web/20151222130830/http://www.hamillgallery.com/BURA/BURAHEADS/BuraHead01.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r w:rsidRPr="003A5218">
        <w:t xml:space="preserve"> </w:t>
      </w:r>
      <w:r>
        <w:rPr>
          <w:noProof/>
        </w:rPr>
        <w:drawing>
          <wp:inline distT="0" distB="0" distL="0" distR="0">
            <wp:extent cx="2857500" cy="3810000"/>
            <wp:effectExtent l="0" t="0" r="0" b="0"/>
            <wp:docPr id="3" name="Picture 3" descr="https://web.archive.org/web/20151222130833/http:/www.hamillgallery.com/BURA/BURAHEADS/BuraHead0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archive.org/web/20151222130833/http:/www.hamillgallery.com/BURA/BURAHEADS/BuraHead02d.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3A5218" w:rsidRDefault="003A5218" w:rsidP="003A5218">
      <w:pPr>
        <w:pStyle w:val="NormalWeb"/>
        <w:jc w:val="center"/>
      </w:pPr>
      <w:r>
        <w:t>BURA, TERRACOTTA HEAD NO. 2, 11", $200, SOLD, Niger © Tim Hamill</w:t>
      </w:r>
    </w:p>
    <w:p w:rsidR="003A5218" w:rsidRDefault="003A5218" w:rsidP="003A5218">
      <w:pPr>
        <w:pStyle w:val="NormalWeb"/>
        <w:jc w:val="center"/>
      </w:pPr>
      <w:r>
        <w:t xml:space="preserve">Little is known of the </w:t>
      </w:r>
      <w:proofErr w:type="spellStart"/>
      <w:r>
        <w:t>Bura</w:t>
      </w:r>
      <w:proofErr w:type="spellEnd"/>
      <w:r>
        <w:t xml:space="preserve"> civilization (ca. 3rd - 11th centuries), first discovered in 1975, excavations began in 1983. Most of the archeological sites are in what is now Niger. Most of the objects dug up are terracotta heads or vessels. Many of these terracotta heads are fragments from vessels or figures. All are drilled and mounted on black iron bases.</w:t>
      </w:r>
      <w:r w:rsidRPr="003A5218">
        <w:t xml:space="preserve"> </w:t>
      </w:r>
    </w:p>
    <w:p w:rsidR="003A5218" w:rsidRDefault="003A5218" w:rsidP="003A5218">
      <w:pPr>
        <w:pStyle w:val="NormalWeb"/>
        <w:jc w:val="center"/>
      </w:pPr>
      <w:r>
        <w:rPr>
          <w:noProof/>
        </w:rPr>
        <w:lastRenderedPageBreak/>
        <w:drawing>
          <wp:inline distT="0" distB="0" distL="0" distR="0">
            <wp:extent cx="2857500" cy="3810000"/>
            <wp:effectExtent l="0" t="0" r="0" b="0"/>
            <wp:docPr id="4" name="Picture 4" descr="https://web.archive.org/web/20151222130843/http://www.hamillgallery.com/BURA/BURAHEADS/BuraHe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archive.org/web/20151222130843/http://www.hamillgallery.com/BURA/BURAHEADS/BuraHead03.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3A5218" w:rsidRDefault="003A5218" w:rsidP="003A5218"/>
    <w:sectPr w:rsidR="003A521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F8"/>
    <w:multiLevelType w:val="multilevel"/>
    <w:tmpl w:val="70CE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A41E3"/>
    <w:multiLevelType w:val="multilevel"/>
    <w:tmpl w:val="E00A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DA"/>
    <w:rsid w:val="0000162B"/>
    <w:rsid w:val="00003BD7"/>
    <w:rsid w:val="000108DA"/>
    <w:rsid w:val="0001706D"/>
    <w:rsid w:val="00027CE8"/>
    <w:rsid w:val="00041AA4"/>
    <w:rsid w:val="000505A1"/>
    <w:rsid w:val="00055A9C"/>
    <w:rsid w:val="00062047"/>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2105"/>
    <w:rsid w:val="001E365E"/>
    <w:rsid w:val="001F347F"/>
    <w:rsid w:val="00210575"/>
    <w:rsid w:val="0021487B"/>
    <w:rsid w:val="00215513"/>
    <w:rsid w:val="00217D1D"/>
    <w:rsid w:val="00237EB1"/>
    <w:rsid w:val="0024149A"/>
    <w:rsid w:val="00251D9A"/>
    <w:rsid w:val="00256ACB"/>
    <w:rsid w:val="00270172"/>
    <w:rsid w:val="00270E0E"/>
    <w:rsid w:val="00291626"/>
    <w:rsid w:val="002A0F6C"/>
    <w:rsid w:val="002A25A3"/>
    <w:rsid w:val="002A538B"/>
    <w:rsid w:val="002E2F00"/>
    <w:rsid w:val="002F333C"/>
    <w:rsid w:val="002F6BFE"/>
    <w:rsid w:val="00304226"/>
    <w:rsid w:val="00306932"/>
    <w:rsid w:val="0031028B"/>
    <w:rsid w:val="00316204"/>
    <w:rsid w:val="00321B6F"/>
    <w:rsid w:val="003348D7"/>
    <w:rsid w:val="003377A2"/>
    <w:rsid w:val="00345038"/>
    <w:rsid w:val="00360FBB"/>
    <w:rsid w:val="0037637F"/>
    <w:rsid w:val="00392FB8"/>
    <w:rsid w:val="003A1F5E"/>
    <w:rsid w:val="003A5218"/>
    <w:rsid w:val="003A7AEC"/>
    <w:rsid w:val="003B1BBA"/>
    <w:rsid w:val="003B2EA8"/>
    <w:rsid w:val="003C26AE"/>
    <w:rsid w:val="003D043E"/>
    <w:rsid w:val="003D350A"/>
    <w:rsid w:val="003E532C"/>
    <w:rsid w:val="003E579F"/>
    <w:rsid w:val="003E6978"/>
    <w:rsid w:val="003F05AF"/>
    <w:rsid w:val="0040056B"/>
    <w:rsid w:val="004133B9"/>
    <w:rsid w:val="004148F0"/>
    <w:rsid w:val="004152F1"/>
    <w:rsid w:val="00415551"/>
    <w:rsid w:val="00425F3E"/>
    <w:rsid w:val="0043232E"/>
    <w:rsid w:val="0044288D"/>
    <w:rsid w:val="004437F0"/>
    <w:rsid w:val="00454BD4"/>
    <w:rsid w:val="00467E7C"/>
    <w:rsid w:val="00470496"/>
    <w:rsid w:val="00470CC5"/>
    <w:rsid w:val="004714B2"/>
    <w:rsid w:val="004718DF"/>
    <w:rsid w:val="00483DDF"/>
    <w:rsid w:val="00491C3E"/>
    <w:rsid w:val="004A26C9"/>
    <w:rsid w:val="004B091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5596A"/>
    <w:rsid w:val="00567AC6"/>
    <w:rsid w:val="00577D40"/>
    <w:rsid w:val="0058549A"/>
    <w:rsid w:val="005A387C"/>
    <w:rsid w:val="005B2174"/>
    <w:rsid w:val="005C0557"/>
    <w:rsid w:val="005D0D38"/>
    <w:rsid w:val="005D1CC0"/>
    <w:rsid w:val="005F5F4F"/>
    <w:rsid w:val="00606514"/>
    <w:rsid w:val="006071F9"/>
    <w:rsid w:val="00617980"/>
    <w:rsid w:val="00630740"/>
    <w:rsid w:val="006463A4"/>
    <w:rsid w:val="0066580B"/>
    <w:rsid w:val="006706A0"/>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92D28"/>
    <w:rsid w:val="007A23CE"/>
    <w:rsid w:val="007B2BA3"/>
    <w:rsid w:val="007B3877"/>
    <w:rsid w:val="007B410A"/>
    <w:rsid w:val="007B5668"/>
    <w:rsid w:val="007B7A50"/>
    <w:rsid w:val="007D5D22"/>
    <w:rsid w:val="007F2D0E"/>
    <w:rsid w:val="008008F0"/>
    <w:rsid w:val="00814E42"/>
    <w:rsid w:val="00830214"/>
    <w:rsid w:val="0083480A"/>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20BC"/>
    <w:rsid w:val="00903030"/>
    <w:rsid w:val="009060D0"/>
    <w:rsid w:val="00913604"/>
    <w:rsid w:val="00924D6C"/>
    <w:rsid w:val="00930C58"/>
    <w:rsid w:val="009331D5"/>
    <w:rsid w:val="00955C53"/>
    <w:rsid w:val="00955D64"/>
    <w:rsid w:val="0096275C"/>
    <w:rsid w:val="00975627"/>
    <w:rsid w:val="00976D01"/>
    <w:rsid w:val="0098066C"/>
    <w:rsid w:val="00987EA8"/>
    <w:rsid w:val="009909DD"/>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8168A"/>
    <w:rsid w:val="00AA413C"/>
    <w:rsid w:val="00AB06EA"/>
    <w:rsid w:val="00AB7332"/>
    <w:rsid w:val="00AC785E"/>
    <w:rsid w:val="00AD55D6"/>
    <w:rsid w:val="00AE5A7E"/>
    <w:rsid w:val="00AF7F52"/>
    <w:rsid w:val="00B048CC"/>
    <w:rsid w:val="00B07AE5"/>
    <w:rsid w:val="00B12B2C"/>
    <w:rsid w:val="00B16019"/>
    <w:rsid w:val="00B20D7A"/>
    <w:rsid w:val="00B2732F"/>
    <w:rsid w:val="00B3298B"/>
    <w:rsid w:val="00B35139"/>
    <w:rsid w:val="00B42F4D"/>
    <w:rsid w:val="00B43FEB"/>
    <w:rsid w:val="00B44B1E"/>
    <w:rsid w:val="00B56131"/>
    <w:rsid w:val="00B565D3"/>
    <w:rsid w:val="00B64D94"/>
    <w:rsid w:val="00B75368"/>
    <w:rsid w:val="00B83F68"/>
    <w:rsid w:val="00B92197"/>
    <w:rsid w:val="00BA3532"/>
    <w:rsid w:val="00BA75CB"/>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71D9"/>
    <w:rsid w:val="00CA4578"/>
    <w:rsid w:val="00CA6A8E"/>
    <w:rsid w:val="00CB76D1"/>
    <w:rsid w:val="00CE4E9C"/>
    <w:rsid w:val="00CE53CB"/>
    <w:rsid w:val="00CF6CBD"/>
    <w:rsid w:val="00D01B0E"/>
    <w:rsid w:val="00D1334D"/>
    <w:rsid w:val="00D162F1"/>
    <w:rsid w:val="00D16FC5"/>
    <w:rsid w:val="00D22F09"/>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75408"/>
    <w:rsid w:val="00E85105"/>
    <w:rsid w:val="00E9254F"/>
    <w:rsid w:val="00EA64EF"/>
    <w:rsid w:val="00EC0A59"/>
    <w:rsid w:val="00ED738C"/>
    <w:rsid w:val="00EE08A4"/>
    <w:rsid w:val="00EF737E"/>
    <w:rsid w:val="00F10BD0"/>
    <w:rsid w:val="00F10CBE"/>
    <w:rsid w:val="00F1551D"/>
    <w:rsid w:val="00F210CE"/>
    <w:rsid w:val="00F27008"/>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5452"/>
    <w:rsid w:val="00FE5986"/>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1414"/>
  <w15:chartTrackingRefBased/>
  <w15:docId w15:val="{34BE9E67-0F41-4697-BF5C-3153C4E5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5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3A52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52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5218"/>
    <w:rPr>
      <w:color w:val="0000FF"/>
      <w:u w:val="single"/>
    </w:rPr>
  </w:style>
  <w:style w:type="character" w:customStyle="1" w:styleId="mw-headline">
    <w:name w:val="mw-headline"/>
    <w:basedOn w:val="DefaultParagraphFont"/>
    <w:rsid w:val="003A5218"/>
  </w:style>
  <w:style w:type="character" w:customStyle="1" w:styleId="reference-text">
    <w:name w:val="reference-text"/>
    <w:basedOn w:val="DefaultParagraphFont"/>
    <w:rsid w:val="003A5218"/>
  </w:style>
  <w:style w:type="character" w:styleId="HTMLCite">
    <w:name w:val="HTML Cite"/>
    <w:basedOn w:val="DefaultParagraphFont"/>
    <w:uiPriority w:val="99"/>
    <w:semiHidden/>
    <w:unhideWhenUsed/>
    <w:rsid w:val="003A5218"/>
    <w:rPr>
      <w:i/>
      <w:iCs/>
    </w:rPr>
  </w:style>
  <w:style w:type="character" w:customStyle="1" w:styleId="reference-accessdate">
    <w:name w:val="reference-accessdate"/>
    <w:basedOn w:val="DefaultParagraphFont"/>
    <w:rsid w:val="003A5218"/>
  </w:style>
  <w:style w:type="character" w:customStyle="1" w:styleId="nowrap">
    <w:name w:val="nowrap"/>
    <w:basedOn w:val="DefaultParagraphFont"/>
    <w:rsid w:val="003A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105664">
      <w:bodyDiv w:val="1"/>
      <w:marLeft w:val="0"/>
      <w:marRight w:val="0"/>
      <w:marTop w:val="0"/>
      <w:marBottom w:val="0"/>
      <w:divBdr>
        <w:top w:val="none" w:sz="0" w:space="0" w:color="auto"/>
        <w:left w:val="none" w:sz="0" w:space="0" w:color="auto"/>
        <w:bottom w:val="none" w:sz="0" w:space="0" w:color="auto"/>
        <w:right w:val="none" w:sz="0" w:space="0" w:color="auto"/>
      </w:divBdr>
    </w:div>
    <w:div w:id="1268150030">
      <w:bodyDiv w:val="1"/>
      <w:marLeft w:val="0"/>
      <w:marRight w:val="0"/>
      <w:marTop w:val="0"/>
      <w:marBottom w:val="0"/>
      <w:divBdr>
        <w:top w:val="none" w:sz="0" w:space="0" w:color="auto"/>
        <w:left w:val="none" w:sz="0" w:space="0" w:color="auto"/>
        <w:bottom w:val="none" w:sz="0" w:space="0" w:color="auto"/>
        <w:right w:val="none" w:sz="0" w:space="0" w:color="auto"/>
      </w:divBdr>
      <w:divsChild>
        <w:div w:id="852453298">
          <w:marLeft w:val="0"/>
          <w:marRight w:val="0"/>
          <w:marTop w:val="0"/>
          <w:marBottom w:val="0"/>
          <w:divBdr>
            <w:top w:val="none" w:sz="0" w:space="0" w:color="auto"/>
            <w:left w:val="none" w:sz="0" w:space="0" w:color="auto"/>
            <w:bottom w:val="none" w:sz="0" w:space="0" w:color="auto"/>
            <w:right w:val="none" w:sz="0" w:space="0" w:color="auto"/>
          </w:divBdr>
          <w:divsChild>
            <w:div w:id="6855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public_of_Upper_Volta" TargetMode="External"/><Relationship Id="rId18" Type="http://schemas.openxmlformats.org/officeDocument/2006/relationships/hyperlink" Target="https://en.wikipedia.org/wiki/Sub-Saharan_Africa" TargetMode="External"/><Relationship Id="rId26" Type="http://schemas.openxmlformats.org/officeDocument/2006/relationships/hyperlink" Target="https://en.wikipedia.org/wiki/Bura_Archaeological_Site" TargetMode="External"/><Relationship Id="rId39" Type="http://schemas.openxmlformats.org/officeDocument/2006/relationships/hyperlink" Target="https://en.wikipedia.org/wiki/Songhai_Empire" TargetMode="External"/><Relationship Id="rId21" Type="http://schemas.openxmlformats.org/officeDocument/2006/relationships/hyperlink" Target="https://en.wikipedia.org/wiki/West_Africa" TargetMode="External"/><Relationship Id="rId34" Type="http://schemas.openxmlformats.org/officeDocument/2006/relationships/hyperlink" Target="https://en.wikipedia.org/wiki/Islam" TargetMode="External"/><Relationship Id="rId42" Type="http://schemas.openxmlformats.org/officeDocument/2006/relationships/hyperlink" Target="https://en.wikipedia.org/wiki/Ancient_African_history" TargetMode="External"/><Relationship Id="rId47" Type="http://schemas.openxmlformats.org/officeDocument/2006/relationships/hyperlink" Target="https://en.wikipedia.org/wiki/Culture_of_Burkina_Faso" TargetMode="External"/><Relationship Id="rId50" Type="http://schemas.openxmlformats.org/officeDocument/2006/relationships/hyperlink" Target="https://web.archive.org/web/20110807214209/http:/www.hamillgallery.com/BURA/" TargetMode="External"/><Relationship Id="rId55" Type="http://schemas.openxmlformats.org/officeDocument/2006/relationships/image" Target="media/image4.jpeg"/><Relationship Id="rId7" Type="http://schemas.openxmlformats.org/officeDocument/2006/relationships/hyperlink" Target="https://en.wikipedia.org/wiki/Niger_River" TargetMode="External"/><Relationship Id="rId12" Type="http://schemas.openxmlformats.org/officeDocument/2006/relationships/hyperlink" Target="https://en.wikipedia.org/wiki/Culture" TargetMode="External"/><Relationship Id="rId17" Type="http://schemas.openxmlformats.org/officeDocument/2006/relationships/hyperlink" Target="https://en.wikipedia.org/wiki/Forging" TargetMode="External"/><Relationship Id="rId25" Type="http://schemas.openxmlformats.org/officeDocument/2006/relationships/hyperlink" Target="https://en.wikipedia.org/wiki/Bura_culture" TargetMode="External"/><Relationship Id="rId33" Type="http://schemas.openxmlformats.org/officeDocument/2006/relationships/hyperlink" Target="https://en.wikipedia.org/wiki/African_culture" TargetMode="External"/><Relationship Id="rId38" Type="http://schemas.openxmlformats.org/officeDocument/2006/relationships/hyperlink" Target="https://en.wikipedia.org/wiki/Mali_Empire" TargetMode="External"/><Relationship Id="rId46" Type="http://schemas.openxmlformats.org/officeDocument/2006/relationships/hyperlink" Target="https://en.wikipedia.org/wiki/Burkinab%C3%A9_culture" TargetMode="External"/><Relationship Id="rId2" Type="http://schemas.openxmlformats.org/officeDocument/2006/relationships/styles" Target="styles.xml"/><Relationship Id="rId16" Type="http://schemas.openxmlformats.org/officeDocument/2006/relationships/hyperlink" Target="https://en.wikipedia.org/wiki/Smelting" TargetMode="External"/><Relationship Id="rId20" Type="http://schemas.openxmlformats.org/officeDocument/2006/relationships/hyperlink" Target="https://en.wikipedia.org/wiki/First_millennium" TargetMode="External"/><Relationship Id="rId29" Type="http://schemas.openxmlformats.org/officeDocument/2006/relationships/hyperlink" Target="https://en.wikipedia.org/wiki/Clay" TargetMode="External"/><Relationship Id="rId41" Type="http://schemas.openxmlformats.org/officeDocument/2006/relationships/hyperlink" Target="https://en.wikipedia.org/wiki/History_of_Africa" TargetMode="External"/><Relationship Id="rId54"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en.wikipedia.org/wiki/Archeological" TargetMode="External"/><Relationship Id="rId11" Type="http://schemas.openxmlformats.org/officeDocument/2006/relationships/hyperlink" Target="https://en.wikipedia.org/wiki/Civilization" TargetMode="External"/><Relationship Id="rId24" Type="http://schemas.openxmlformats.org/officeDocument/2006/relationships/hyperlink" Target="https://en.wikipedia.org/wiki/Archaeological_excavation" TargetMode="External"/><Relationship Id="rId32" Type="http://schemas.openxmlformats.org/officeDocument/2006/relationships/hyperlink" Target="https://en.wikipedia.org/wiki/Ancient" TargetMode="External"/><Relationship Id="rId37" Type="http://schemas.openxmlformats.org/officeDocument/2006/relationships/hyperlink" Target="https://en.wikipedia.org/wiki/Pre-Imperial_Mali" TargetMode="External"/><Relationship Id="rId40" Type="http://schemas.openxmlformats.org/officeDocument/2006/relationships/hyperlink" Target="https://en.wikipedia.org/wiki/Bura_culture" TargetMode="External"/><Relationship Id="rId45" Type="http://schemas.openxmlformats.org/officeDocument/2006/relationships/hyperlink" Target="https://en.wikipedia.org/wiki/Culture_of_Niger" TargetMode="External"/><Relationship Id="rId53"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hyperlink" Target="https://en.wikipedia.org/wiki/Iron_industry" TargetMode="External"/><Relationship Id="rId23" Type="http://schemas.openxmlformats.org/officeDocument/2006/relationships/hyperlink" Target="https://en.wikipedia.org/wiki/Radio_carbon_dating" TargetMode="External"/><Relationship Id="rId28" Type="http://schemas.openxmlformats.org/officeDocument/2006/relationships/hyperlink" Target="https://en.wikipedia.org/wiki/Artifact_%28archaeology%29" TargetMode="External"/><Relationship Id="rId36" Type="http://schemas.openxmlformats.org/officeDocument/2006/relationships/hyperlink" Target="https://en.wikipedia.org/wiki/Kingdom_of_Ghana" TargetMode="External"/><Relationship Id="rId49" Type="http://schemas.openxmlformats.org/officeDocument/2006/relationships/hyperlink" Target="https://en.wikipedia.org/wiki/UNESCO" TargetMode="External"/><Relationship Id="rId57" Type="http://schemas.openxmlformats.org/officeDocument/2006/relationships/theme" Target="theme/theme1.xml"/><Relationship Id="rId10" Type="http://schemas.openxmlformats.org/officeDocument/2006/relationships/hyperlink" Target="https://en.wikipedia.org/wiki/Iron_age" TargetMode="External"/><Relationship Id="rId19" Type="http://schemas.openxmlformats.org/officeDocument/2006/relationships/hyperlink" Target="https://en.wikipedia.org/wiki/Bura_culture" TargetMode="External"/><Relationship Id="rId31" Type="http://schemas.openxmlformats.org/officeDocument/2006/relationships/hyperlink" Target="https://en.wikipedia.org/wiki/Bura_culture" TargetMode="External"/><Relationship Id="rId44" Type="http://schemas.openxmlformats.org/officeDocument/2006/relationships/hyperlink" Target="https://en.wikipedia.org/wiki/Nigerien_culture" TargetMode="External"/><Relationship Id="rId52" Type="http://schemas.openxmlformats.org/officeDocument/2006/relationships/hyperlink" Target="http://www.barakatgallery.com" TargetMode="External"/><Relationship Id="rId4" Type="http://schemas.openxmlformats.org/officeDocument/2006/relationships/webSettings" Target="webSettings.xml"/><Relationship Id="rId9" Type="http://schemas.openxmlformats.org/officeDocument/2006/relationships/hyperlink" Target="https://en.wikipedia.org/wiki/Burkina_Faso" TargetMode="External"/><Relationship Id="rId14" Type="http://schemas.openxmlformats.org/officeDocument/2006/relationships/hyperlink" Target="https://en.wikipedia.org/wiki/Bura_culture" TargetMode="External"/><Relationship Id="rId22" Type="http://schemas.openxmlformats.org/officeDocument/2006/relationships/hyperlink" Target="https://en.wikipedia.org/wiki/Sahel" TargetMode="External"/><Relationship Id="rId27" Type="http://schemas.openxmlformats.org/officeDocument/2006/relationships/hyperlink" Target="https://en.wikipedia.org/w/index.php?title=Bura,_Niger&amp;action=edit&amp;redlink=1" TargetMode="External"/><Relationship Id="rId30" Type="http://schemas.openxmlformats.org/officeDocument/2006/relationships/hyperlink" Target="https://en.wikipedia.org/wiki/Iron" TargetMode="External"/><Relationship Id="rId35" Type="http://schemas.openxmlformats.org/officeDocument/2006/relationships/hyperlink" Target="https://en.wikipedia.org/wiki/Sahelian_kingdoms" TargetMode="External"/><Relationship Id="rId43" Type="http://schemas.openxmlformats.org/officeDocument/2006/relationships/hyperlink" Target="https://en.wikipedia.org/wiki/History_of_West_Africa" TargetMode="External"/><Relationship Id="rId48" Type="http://schemas.openxmlformats.org/officeDocument/2006/relationships/hyperlink" Target="http://whc.unesco.org/en/tentativelists/5045/" TargetMode="External"/><Relationship Id="rId56" Type="http://schemas.openxmlformats.org/officeDocument/2006/relationships/fontTable" Target="fontTable.xml"/><Relationship Id="rId8" Type="http://schemas.openxmlformats.org/officeDocument/2006/relationships/hyperlink" Target="https://en.wikipedia.org/wiki/Niger" TargetMode="External"/><Relationship Id="rId51" Type="http://schemas.openxmlformats.org/officeDocument/2006/relationships/hyperlink" Target="http://www.hamillgallery.com/BUR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2019-01-04T15:54:00Z</dcterms:created>
  <dcterms:modified xsi:type="dcterms:W3CDTF">2019-01-04T15:54:00Z</dcterms:modified>
</cp:coreProperties>
</file>