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0FC" w:rsidRDefault="00997C51" w:rsidP="004F60FC">
      <w:r>
        <w:t>Case 6</w:t>
      </w:r>
      <w:r w:rsidR="004F60FC">
        <w:t>-Afr-Kongo-Pende-</w:t>
      </w:r>
      <w:r>
        <w:t xml:space="preserve">Helmet </w:t>
      </w:r>
      <w:r w:rsidR="004F60FC">
        <w:t>Mask-</w:t>
      </w:r>
      <w:proofErr w:type="spellStart"/>
      <w:r w:rsidR="004F60FC">
        <w:t>Kiphoko</w:t>
      </w:r>
      <w:proofErr w:type="spellEnd"/>
      <w:r w:rsidR="004F60FC">
        <w:t>-Wood and Raffa-19</w:t>
      </w:r>
      <w:r w:rsidR="004F60FC" w:rsidRPr="003864F6">
        <w:rPr>
          <w:vertAlign w:val="superscript"/>
        </w:rPr>
        <w:t>th</w:t>
      </w:r>
      <w:r w:rsidR="004F60FC">
        <w:t xml:space="preserve"> c</w:t>
      </w:r>
    </w:p>
    <w:p w:rsidR="00A01F95" w:rsidRPr="00840D6A" w:rsidRDefault="00A01F95" w:rsidP="00A01F95">
      <w:pPr>
        <w:rPr>
          <w:sz w:val="16"/>
          <w:szCs w:val="16"/>
        </w:rPr>
      </w:pPr>
      <w:bookmarkStart w:id="0" w:name="_GoBack"/>
      <w:r w:rsidRPr="00840D6A">
        <w:rPr>
          <w:sz w:val="16"/>
          <w:szCs w:val="16"/>
        </w:rPr>
        <w:t>Note: The Democratic Republic of the Congo (DR Congo) has been known as, in chronological order, the Congo Free State, Belgian Congo, the Republic of Congo-Léopoldville, the Democratic Republic of the Congo and the Republic of Zaire, before returning to its current name the DR Congo.</w:t>
      </w:r>
    </w:p>
    <w:p w:rsidR="00A01F95" w:rsidRPr="00840D6A" w:rsidRDefault="00A01F95" w:rsidP="00A01F95">
      <w:pPr>
        <w:spacing w:after="0"/>
        <w:rPr>
          <w:sz w:val="16"/>
          <w:szCs w:val="16"/>
        </w:rPr>
      </w:pPr>
      <w:r w:rsidRPr="00840D6A">
        <w:rPr>
          <w:sz w:val="16"/>
          <w:szCs w:val="16"/>
        </w:rPr>
        <w:t xml:space="preserve">Note: The </w:t>
      </w:r>
      <w:proofErr w:type="spellStart"/>
      <w:r w:rsidRPr="00840D6A">
        <w:rPr>
          <w:sz w:val="16"/>
          <w:szCs w:val="16"/>
        </w:rPr>
        <w:t>Kongo</w:t>
      </w:r>
      <w:proofErr w:type="spellEnd"/>
      <w:r w:rsidRPr="00840D6A">
        <w:rPr>
          <w:sz w:val="16"/>
          <w:szCs w:val="16"/>
        </w:rPr>
        <w:t xml:space="preserve"> people (singular: </w:t>
      </w:r>
      <w:proofErr w:type="spellStart"/>
      <w:r w:rsidRPr="00840D6A">
        <w:rPr>
          <w:sz w:val="16"/>
          <w:szCs w:val="16"/>
        </w:rPr>
        <w:t>Mukongo</w:t>
      </w:r>
      <w:proofErr w:type="spellEnd"/>
      <w:r w:rsidRPr="00840D6A">
        <w:rPr>
          <w:sz w:val="16"/>
          <w:szCs w:val="16"/>
        </w:rPr>
        <w:t xml:space="preserve">, pl. </w:t>
      </w:r>
      <w:proofErr w:type="spellStart"/>
      <w:r w:rsidRPr="00840D6A">
        <w:rPr>
          <w:sz w:val="16"/>
          <w:szCs w:val="16"/>
        </w:rPr>
        <w:t>Bakongo</w:t>
      </w:r>
      <w:proofErr w:type="spellEnd"/>
      <w:r w:rsidRPr="00840D6A">
        <w:rPr>
          <w:sz w:val="16"/>
          <w:szCs w:val="16"/>
        </w:rPr>
        <w:t xml:space="preserve">) speak Kikongo, a Bantu language, who have lived along the Atlantic coast of Central Africa, in a region that, by the 15th century, was a centralized and well-organized </w:t>
      </w:r>
      <w:proofErr w:type="spellStart"/>
      <w:r w:rsidRPr="00840D6A">
        <w:rPr>
          <w:sz w:val="16"/>
          <w:szCs w:val="16"/>
        </w:rPr>
        <w:t>Kongo</w:t>
      </w:r>
      <w:proofErr w:type="spellEnd"/>
      <w:r w:rsidRPr="00840D6A">
        <w:rPr>
          <w:sz w:val="16"/>
          <w:szCs w:val="16"/>
        </w:rPr>
        <w:t xml:space="preserve"> Kingdom but is now a part of three countries: </w:t>
      </w:r>
      <w:r>
        <w:rPr>
          <w:sz w:val="16"/>
          <w:szCs w:val="16"/>
        </w:rPr>
        <w:t>DR Con</w:t>
      </w:r>
      <w:r w:rsidRPr="00840D6A">
        <w:rPr>
          <w:sz w:val="16"/>
          <w:szCs w:val="16"/>
        </w:rPr>
        <w:t>go, the Republic of the Congo and Angola.</w:t>
      </w:r>
    </w:p>
    <w:bookmarkEnd w:id="0"/>
    <w:p w:rsidR="00146D2A" w:rsidRDefault="00146D2A">
      <w:r w:rsidRPr="00146D2A">
        <w:rPr>
          <w:noProof/>
        </w:rPr>
        <w:drawing>
          <wp:inline distT="0" distB="0" distL="0" distR="0">
            <wp:extent cx="6400800" cy="55535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400800" cy="5553589"/>
                    </a:xfrm>
                    <a:prstGeom prst="rect">
                      <a:avLst/>
                    </a:prstGeom>
                    <a:noFill/>
                    <a:ln>
                      <a:noFill/>
                    </a:ln>
                  </pic:spPr>
                </pic:pic>
              </a:graphicData>
            </a:graphic>
          </wp:inline>
        </w:drawing>
      </w:r>
    </w:p>
    <w:p w:rsidR="00146D2A" w:rsidRPr="002D7128" w:rsidRDefault="00146D2A" w:rsidP="002D7128">
      <w:r w:rsidRPr="002D7128">
        <w:t>141. MASK (KIPHOKO)</w:t>
      </w:r>
    </w:p>
    <w:p w:rsidR="00146D2A" w:rsidRPr="002D7128" w:rsidRDefault="00146D2A" w:rsidP="002D7128">
      <w:r w:rsidRPr="002D7128">
        <w:t xml:space="preserve">Zaire, </w:t>
      </w:r>
      <w:proofErr w:type="spellStart"/>
      <w:r w:rsidRPr="002D7128">
        <w:t>Pende</w:t>
      </w:r>
      <w:proofErr w:type="spellEnd"/>
      <w:r w:rsidRPr="002D7128">
        <w:t xml:space="preserve">, </w:t>
      </w:r>
      <w:r w:rsidR="00EC7BFC">
        <w:t>W</w:t>
      </w:r>
      <w:r w:rsidRPr="002D7128">
        <w:t xml:space="preserve"> Kasai, </w:t>
      </w:r>
      <w:proofErr w:type="spellStart"/>
      <w:r w:rsidRPr="002D7128">
        <w:t>Tsbikapa</w:t>
      </w:r>
      <w:proofErr w:type="spellEnd"/>
      <w:r w:rsidRPr="002D7128">
        <w:t xml:space="preserve"> zone, </w:t>
      </w:r>
      <w:proofErr w:type="spellStart"/>
      <w:r w:rsidRPr="002D7128">
        <w:t>Kitangwa</w:t>
      </w:r>
      <w:proofErr w:type="spellEnd"/>
      <w:r w:rsidR="00EC7BFC">
        <w:t xml:space="preserve">, </w:t>
      </w:r>
      <w:r w:rsidR="00EC7BFC">
        <w:t xml:space="preserve">I9th </w:t>
      </w:r>
      <w:r w:rsidR="00EC7BFC" w:rsidRPr="002D7128">
        <w:t>century</w:t>
      </w:r>
    </w:p>
    <w:p w:rsidR="00146D2A" w:rsidRPr="002D7128" w:rsidRDefault="00146D2A" w:rsidP="002D7128">
      <w:r w:rsidRPr="002D7128">
        <w:t>Wood, paint, H. II in. (28 cm.)</w:t>
      </w:r>
    </w:p>
    <w:p w:rsidR="00146D2A" w:rsidRPr="002D7128" w:rsidRDefault="00146D2A" w:rsidP="002D7128">
      <w:r w:rsidRPr="002D7128">
        <w:t xml:space="preserve">The </w:t>
      </w:r>
      <w:proofErr w:type="spellStart"/>
      <w:r w:rsidRPr="002D7128">
        <w:t>kzloboko</w:t>
      </w:r>
      <w:proofErr w:type="spellEnd"/>
      <w:r w:rsidRPr="002D7128">
        <w:t xml:space="preserve"> mask is a helmet with a flat, projecting lower edge.</w:t>
      </w:r>
      <w:r w:rsidR="001E1805">
        <w:t xml:space="preserve"> </w:t>
      </w:r>
      <w:r w:rsidRPr="002D7128">
        <w:t>It is enhanced with red, black, and white pigment and decorated with triangular motifs on the neck and rim. The distinctive nose usually protrudes at a right angle to the face, the eyes</w:t>
      </w:r>
      <w:r w:rsidR="001E1805">
        <w:t xml:space="preserve"> </w:t>
      </w:r>
      <w:r w:rsidRPr="002D7128">
        <w:t>are ovoid, and the ears stick out from either side of the head.</w:t>
      </w:r>
    </w:p>
    <w:p w:rsidR="00146D2A" w:rsidRPr="002D7128" w:rsidRDefault="00146D2A" w:rsidP="002D7128">
      <w:r w:rsidRPr="002D7128">
        <w:t xml:space="preserve">These features characterize the abstract style of the </w:t>
      </w:r>
      <w:proofErr w:type="spellStart"/>
      <w:r w:rsidRPr="002D7128">
        <w:t>Pende</w:t>
      </w:r>
      <w:proofErr w:type="spellEnd"/>
      <w:r w:rsidRPr="002D7128">
        <w:t xml:space="preserve"> of</w:t>
      </w:r>
      <w:r w:rsidR="001E1805">
        <w:t xml:space="preserve"> </w:t>
      </w:r>
      <w:r w:rsidRPr="002D7128">
        <w:t>Kasai (although at times this may be mixed with the kind of</w:t>
      </w:r>
      <w:r w:rsidR="001E1805">
        <w:t xml:space="preserve"> </w:t>
      </w:r>
      <w:r w:rsidRPr="002D7128">
        <w:t xml:space="preserve">realism seen in </w:t>
      </w:r>
      <w:proofErr w:type="spellStart"/>
      <w:r w:rsidRPr="002D7128">
        <w:t>Pende</w:t>
      </w:r>
      <w:proofErr w:type="spellEnd"/>
      <w:r w:rsidRPr="002D7128">
        <w:t xml:space="preserve"> roof-pinnacle figures).</w:t>
      </w:r>
      <w:r w:rsidR="001E1805">
        <w:t xml:space="preserve"> </w:t>
      </w:r>
      <w:proofErr w:type="spellStart"/>
      <w:r w:rsidRPr="002D7128">
        <w:t>Pboko</w:t>
      </w:r>
      <w:proofErr w:type="spellEnd"/>
      <w:r w:rsidRPr="002D7128">
        <w:t xml:space="preserve"> means knife or sword. </w:t>
      </w:r>
      <w:proofErr w:type="spellStart"/>
      <w:r w:rsidRPr="002D7128">
        <w:t>Kzpboko</w:t>
      </w:r>
      <w:proofErr w:type="spellEnd"/>
      <w:r w:rsidRPr="002D7128">
        <w:t xml:space="preserve"> refers to the sword user</w:t>
      </w:r>
      <w:r w:rsidR="001E1805">
        <w:t xml:space="preserve"> </w:t>
      </w:r>
      <w:r w:rsidRPr="002D7128">
        <w:t>or executioner (</w:t>
      </w:r>
      <w:proofErr w:type="spellStart"/>
      <w:r w:rsidRPr="002D7128">
        <w:t>ngzmza</w:t>
      </w:r>
      <w:proofErr w:type="spellEnd"/>
      <w:r w:rsidRPr="002D7128">
        <w:t xml:space="preserve">). But the </w:t>
      </w:r>
      <w:proofErr w:type="spellStart"/>
      <w:r w:rsidRPr="002D7128">
        <w:t>kipboko</w:t>
      </w:r>
      <w:proofErr w:type="spellEnd"/>
      <w:r w:rsidRPr="002D7128">
        <w:t xml:space="preserve"> mask represents the</w:t>
      </w:r>
      <w:r w:rsidR="001E1805">
        <w:t xml:space="preserve"> </w:t>
      </w:r>
      <w:r w:rsidRPr="002D7128">
        <w:t xml:space="preserve">chief of the </w:t>
      </w:r>
      <w:r w:rsidRPr="002D7128">
        <w:lastRenderedPageBreak/>
        <w:t>community, whose formidable character is symbolized by the swords held by the masked dancer.</w:t>
      </w:r>
      <w:r w:rsidR="001E1805">
        <w:t xml:space="preserve"> </w:t>
      </w:r>
      <w:r w:rsidRPr="002D7128">
        <w:t>This mask plays a very important sociopolitical role in the</w:t>
      </w:r>
      <w:r w:rsidR="001E1805">
        <w:t xml:space="preserve"> </w:t>
      </w:r>
      <w:r w:rsidRPr="002D7128">
        <w:t xml:space="preserve">life of the </w:t>
      </w:r>
      <w:proofErr w:type="spellStart"/>
      <w:r w:rsidRPr="002D7128">
        <w:t>Pende</w:t>
      </w:r>
      <w:proofErr w:type="spellEnd"/>
      <w:r w:rsidRPr="002D7128">
        <w:t xml:space="preserve"> living in Kasai. It is linked simultaneously to</w:t>
      </w:r>
      <w:r w:rsidR="001E1805">
        <w:t xml:space="preserve"> </w:t>
      </w:r>
      <w:r w:rsidRPr="002D7128">
        <w:t>the power of the chief—even forming one of his attributes, to</w:t>
      </w:r>
      <w:r w:rsidR="001E1805">
        <w:t xml:space="preserve"> </w:t>
      </w:r>
      <w:r w:rsidRPr="002D7128">
        <w:t>circumcision rites (</w:t>
      </w:r>
      <w:proofErr w:type="spellStart"/>
      <w:r w:rsidRPr="002D7128">
        <w:t>mukanda</w:t>
      </w:r>
      <w:proofErr w:type="spellEnd"/>
      <w:r w:rsidRPr="002D7128">
        <w:t>), and to an ancestor cult relating</w:t>
      </w:r>
      <w:r w:rsidR="001E1805">
        <w:t xml:space="preserve"> </w:t>
      </w:r>
      <w:r w:rsidRPr="002D7128">
        <w:t xml:space="preserve">it to various aspects of </w:t>
      </w:r>
      <w:proofErr w:type="spellStart"/>
      <w:r w:rsidRPr="002D7128">
        <w:t>Pende</w:t>
      </w:r>
      <w:proofErr w:type="spellEnd"/>
      <w:r w:rsidRPr="002D7128">
        <w:t xml:space="preserve"> life. It is said that the mask’s</w:t>
      </w:r>
      <w:r w:rsidR="001E1805">
        <w:t xml:space="preserve"> </w:t>
      </w:r>
      <w:r w:rsidRPr="002D7128">
        <w:t>absence from the village can bring on all sorts of disasters.</w:t>
      </w:r>
      <w:r w:rsidR="001E1805">
        <w:t xml:space="preserve"> </w:t>
      </w:r>
      <w:r w:rsidRPr="002D7128">
        <w:t>On the social level, the mask is used at the end of the circumcision ritual. Young initiates eat the last bite of symbolic food off its nose and afterward vow to keep the sacred teachings</w:t>
      </w:r>
      <w:r w:rsidR="001E1805">
        <w:t xml:space="preserve"> </w:t>
      </w:r>
      <w:r w:rsidRPr="002D7128">
        <w:t xml:space="preserve">of </w:t>
      </w:r>
      <w:proofErr w:type="spellStart"/>
      <w:r w:rsidRPr="002D7128">
        <w:t>mukanda</w:t>
      </w:r>
      <w:proofErr w:type="spellEnd"/>
      <w:r w:rsidRPr="002D7128">
        <w:t xml:space="preserve"> secret.</w:t>
      </w:r>
      <w:r w:rsidR="001E1805">
        <w:t xml:space="preserve"> </w:t>
      </w:r>
      <w:r w:rsidRPr="002D7128">
        <w:t>The ancestor cult with which the mask is associated encompasses the healing of various diseases and rites of agriculture,</w:t>
      </w:r>
      <w:r w:rsidR="001E1805">
        <w:t xml:space="preserve"> </w:t>
      </w:r>
      <w:r w:rsidRPr="002D7128">
        <w:t>hunting, and birth. The use of the mask in these ceremonies</w:t>
      </w:r>
      <w:r w:rsidR="001E1805">
        <w:t xml:space="preserve"> </w:t>
      </w:r>
      <w:r w:rsidRPr="002D7128">
        <w:t xml:space="preserve">reestablishes the balance of life by assuring abundance, prosperity, and fecundity. Other masks, known </w:t>
      </w:r>
      <w:proofErr w:type="spellStart"/>
      <w:r w:rsidRPr="002D7128">
        <w:t>aspbumbu</w:t>
      </w:r>
      <w:proofErr w:type="spellEnd"/>
      <w:r w:rsidRPr="002D7128">
        <w:t xml:space="preserve"> </w:t>
      </w:r>
      <w:proofErr w:type="spellStart"/>
      <w:r w:rsidRPr="002D7128">
        <w:t>yafumu</w:t>
      </w:r>
      <w:proofErr w:type="spellEnd"/>
      <w:r w:rsidRPr="002D7128">
        <w:t>,</w:t>
      </w:r>
      <w:r w:rsidR="001E1805">
        <w:t xml:space="preserve"> </w:t>
      </w:r>
      <w:proofErr w:type="spellStart"/>
      <w:r w:rsidRPr="002D7128">
        <w:t>gambanda</w:t>
      </w:r>
      <w:proofErr w:type="spellEnd"/>
      <w:r w:rsidRPr="002D7128">
        <w:t xml:space="preserve">, </w:t>
      </w:r>
      <w:proofErr w:type="spellStart"/>
      <w:r w:rsidRPr="002D7128">
        <w:t>pbota</w:t>
      </w:r>
      <w:proofErr w:type="spellEnd"/>
      <w:r w:rsidRPr="002D7128">
        <w:t xml:space="preserve">, </w:t>
      </w:r>
      <w:proofErr w:type="spellStart"/>
      <w:r w:rsidRPr="002D7128">
        <w:t>munyangi</w:t>
      </w:r>
      <w:proofErr w:type="spellEnd"/>
      <w:r w:rsidRPr="002D7128">
        <w:t xml:space="preserve">, </w:t>
      </w:r>
      <w:proofErr w:type="spellStart"/>
      <w:r w:rsidRPr="002D7128">
        <w:t>mabombolo</w:t>
      </w:r>
      <w:proofErr w:type="spellEnd"/>
      <w:r w:rsidRPr="002D7128">
        <w:t xml:space="preserve"> or </w:t>
      </w:r>
      <w:proofErr w:type="spellStart"/>
      <w:r w:rsidRPr="002D7128">
        <w:t>kindombolo</w:t>
      </w:r>
      <w:proofErr w:type="spellEnd"/>
      <w:r w:rsidRPr="002D7128">
        <w:t>, and kola,</w:t>
      </w:r>
      <w:r w:rsidR="001E1805">
        <w:t xml:space="preserve"> </w:t>
      </w:r>
      <w:r w:rsidRPr="002D7128">
        <w:t>are also connected with ancestral cults, but play different roles.</w:t>
      </w:r>
    </w:p>
    <w:p w:rsidR="00146D2A" w:rsidRPr="002D7128" w:rsidRDefault="00146D2A" w:rsidP="002D7128">
      <w:r w:rsidRPr="002D7128">
        <w:t>This mask displays the essential characteristics of the style.</w:t>
      </w:r>
      <w:r w:rsidR="001E1805">
        <w:t xml:space="preserve"> </w:t>
      </w:r>
      <w:r w:rsidRPr="002D7128">
        <w:t>Its appeal is lessened, however, by the discontinuous arcs of</w:t>
      </w:r>
      <w:r w:rsidR="001E1805">
        <w:t xml:space="preserve"> </w:t>
      </w:r>
      <w:r w:rsidRPr="002D7128">
        <w:t>the eyebrows, which normally extend to the base of the cars.</w:t>
      </w:r>
      <w:r w:rsidR="001E1805">
        <w:t xml:space="preserve"> </w:t>
      </w:r>
      <w:r w:rsidRPr="002D7128">
        <w:t xml:space="preserve">It should be noted, too, that certain </w:t>
      </w:r>
      <w:proofErr w:type="spellStart"/>
      <w:r w:rsidRPr="002D7128">
        <w:t>Pende</w:t>
      </w:r>
      <w:proofErr w:type="spellEnd"/>
      <w:r w:rsidRPr="002D7128">
        <w:t xml:space="preserve"> carvers treat the</w:t>
      </w:r>
      <w:r w:rsidR="001E1805">
        <w:t xml:space="preserve"> </w:t>
      </w:r>
      <w:r w:rsidRPr="002D7128">
        <w:t>nose differently from the one seen here, by slightly flaring its</w:t>
      </w:r>
      <w:r w:rsidR="001E1805">
        <w:t xml:space="preserve"> </w:t>
      </w:r>
      <w:r w:rsidRPr="002D7128">
        <w:t>nostrils. Both forms are normal, however.</w:t>
      </w:r>
    </w:p>
    <w:p w:rsidR="00146D2A" w:rsidRPr="002D7128" w:rsidRDefault="00146D2A" w:rsidP="002D7128">
      <w:proofErr w:type="spellStart"/>
      <w:r w:rsidRPr="002D7128">
        <w:t>Malutshi</w:t>
      </w:r>
      <w:proofErr w:type="spellEnd"/>
      <w:r w:rsidRPr="002D7128">
        <w:t xml:space="preserve"> </w:t>
      </w:r>
      <w:proofErr w:type="spellStart"/>
      <w:r w:rsidRPr="002D7128">
        <w:t>Mudiji-Selnge</w:t>
      </w:r>
      <w:proofErr w:type="spellEnd"/>
    </w:p>
    <w:p w:rsidR="000E53A7" w:rsidRDefault="000E53A7" w:rsidP="000E53A7">
      <w:pPr>
        <w:ind w:firstLine="720"/>
      </w:pPr>
      <w:r>
        <w:t xml:space="preserve">The </w:t>
      </w:r>
      <w:proofErr w:type="spellStart"/>
      <w:r w:rsidRPr="003864F6">
        <w:t>Pende</w:t>
      </w:r>
      <w:proofErr w:type="spellEnd"/>
      <w:r>
        <w:t>, who are comprised</w:t>
      </w:r>
      <w:r w:rsidRPr="003864F6">
        <w:t xml:space="preserve"> of both eastern and western groups, govern themselves along extended family lineages rather than through chiefly authority. Before 1620 when the Kingdom of Lunda forced both groups to emigrate</w:t>
      </w:r>
      <w:r>
        <w:t xml:space="preserve"> north</w:t>
      </w:r>
      <w:r w:rsidRPr="003864F6">
        <w:t xml:space="preserve">, the </w:t>
      </w:r>
      <w:proofErr w:type="spellStart"/>
      <w:r w:rsidRPr="003864F6">
        <w:t>Pende</w:t>
      </w:r>
      <w:proofErr w:type="spellEnd"/>
      <w:r w:rsidRPr="003864F6">
        <w:t xml:space="preserve"> inhabited a strip between the Atlantic Ocean and the Cuanza River, in what is now Angola. Then, in 1885, the </w:t>
      </w:r>
      <w:proofErr w:type="spellStart"/>
      <w:r>
        <w:t>Chokwe</w:t>
      </w:r>
      <w:proofErr w:type="spellEnd"/>
      <w:r w:rsidRPr="003864F6">
        <w:t xml:space="preserve"> put pressure on the eastern </w:t>
      </w:r>
      <w:proofErr w:type="spellStart"/>
      <w:r w:rsidRPr="003864F6">
        <w:t>Pende</w:t>
      </w:r>
      <w:proofErr w:type="spellEnd"/>
      <w:r w:rsidRPr="003864F6">
        <w:t xml:space="preserve"> to </w:t>
      </w:r>
      <w:r>
        <w:t>emigrate</w:t>
      </w:r>
      <w:r w:rsidRPr="003864F6">
        <w:t xml:space="preserve">, but the creation of the Congo Free State </w:t>
      </w:r>
      <w:r>
        <w:t xml:space="preserve">under European colonials </w:t>
      </w:r>
      <w:r w:rsidRPr="003864F6">
        <w:t xml:space="preserve">ended this forced removal. </w:t>
      </w:r>
    </w:p>
    <w:p w:rsidR="000E53A7" w:rsidRPr="003864F6" w:rsidRDefault="000E53A7" w:rsidP="000E53A7"/>
    <w:p w:rsidR="000E53A7" w:rsidRPr="00EB5DE2" w:rsidRDefault="000E53A7" w:rsidP="000E53A7">
      <w:pPr>
        <w:rPr>
          <w:b/>
          <w:bCs/>
        </w:rPr>
      </w:pPr>
      <w:r w:rsidRPr="00EB5DE2">
        <w:rPr>
          <w:b/>
          <w:bCs/>
        </w:rPr>
        <w:t>LC Classification:</w:t>
      </w:r>
      <w:r>
        <w:rPr>
          <w:b/>
          <w:bCs/>
        </w:rPr>
        <w:t xml:space="preserve"> N1099.C6</w:t>
      </w:r>
    </w:p>
    <w:p w:rsidR="000E53A7" w:rsidRDefault="000E53A7" w:rsidP="000E53A7">
      <w:r>
        <w:rPr>
          <w:rStyle w:val="Strong"/>
        </w:rPr>
        <w:t>Date or Time Horizon:</w:t>
      </w:r>
      <w:r>
        <w:t xml:space="preserve"> </w:t>
      </w:r>
    </w:p>
    <w:p w:rsidR="000E53A7" w:rsidRDefault="000E53A7" w:rsidP="000E53A7">
      <w:r>
        <w:rPr>
          <w:rStyle w:val="Strong"/>
        </w:rPr>
        <w:t>Geographical Area:</w:t>
      </w:r>
      <w:r>
        <w:t xml:space="preserve"> </w:t>
      </w:r>
    </w:p>
    <w:p w:rsidR="000E53A7" w:rsidRDefault="000E53A7" w:rsidP="000E53A7">
      <w:pPr>
        <w:rPr>
          <w:b/>
        </w:rPr>
      </w:pPr>
      <w:r w:rsidRPr="0011252F">
        <w:rPr>
          <w:b/>
        </w:rPr>
        <w:t>Map</w:t>
      </w:r>
      <w:r>
        <w:rPr>
          <w:b/>
        </w:rPr>
        <w:t>:</w:t>
      </w:r>
      <w:r w:rsidRPr="0011252F">
        <w:rPr>
          <w:b/>
        </w:rPr>
        <w:t xml:space="preserve"> </w:t>
      </w:r>
    </w:p>
    <w:p w:rsidR="000E53A7" w:rsidRDefault="000E53A7" w:rsidP="000E53A7">
      <w:r>
        <w:object w:dxaOrig="2591"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7pt;height:169.7pt" o:ole="">
            <v:imagedata r:id="rId5" o:title=""/>
          </v:shape>
          <o:OLEObject Type="Embed" ProgID="Unknown" ShapeID="_x0000_i1025" DrawAspect="Content" ObjectID="_1608794915" r:id="rId6"/>
        </w:object>
      </w:r>
      <w:r w:rsidRPr="00BF6EE0">
        <w:rPr>
          <w:noProof/>
        </w:rPr>
        <w:drawing>
          <wp:inline distT="0" distB="0" distL="0" distR="0">
            <wp:extent cx="3756660" cy="2186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6660" cy="2186940"/>
                    </a:xfrm>
                    <a:prstGeom prst="rect">
                      <a:avLst/>
                    </a:prstGeom>
                    <a:noFill/>
                    <a:ln>
                      <a:noFill/>
                    </a:ln>
                  </pic:spPr>
                </pic:pic>
              </a:graphicData>
            </a:graphic>
          </wp:inline>
        </w:drawing>
      </w:r>
    </w:p>
    <w:p w:rsidR="000E53A7" w:rsidRDefault="000E53A7" w:rsidP="000E53A7">
      <w:r>
        <w:t xml:space="preserve">Fig. Map of </w:t>
      </w:r>
      <w:proofErr w:type="spellStart"/>
      <w:r>
        <w:t>Pende</w:t>
      </w:r>
      <w:proofErr w:type="spellEnd"/>
      <w:r>
        <w:t xml:space="preserve"> removal from between the Cuanza River and the Atlantic Ocean to modern D R </w:t>
      </w:r>
      <w:proofErr w:type="spellStart"/>
      <w:r>
        <w:t>Kongo</w:t>
      </w:r>
      <w:proofErr w:type="spellEnd"/>
      <w:r>
        <w:t xml:space="preserve"> after a base map </w:t>
      </w:r>
      <w:hyperlink r:id="rId8" w:history="1">
        <w:r w:rsidRPr="004327DC">
          <w:rPr>
            <w:rStyle w:val="Hyperlink"/>
          </w:rPr>
          <w:t>https://upload.wikimedia.org/wikipedia/commons/6/6c/Cuanza.jpg</w:t>
        </w:r>
      </w:hyperlink>
    </w:p>
    <w:p w:rsidR="000E53A7" w:rsidRDefault="000E53A7" w:rsidP="000E53A7">
      <w:r>
        <w:t xml:space="preserve">Fig. Google map of DR Congo showing location of </w:t>
      </w:r>
      <w:proofErr w:type="spellStart"/>
      <w:r>
        <w:t>Kitangwa</w:t>
      </w:r>
      <w:proofErr w:type="spellEnd"/>
      <w:r>
        <w:t>.</w:t>
      </w:r>
    </w:p>
    <w:p w:rsidR="000E53A7" w:rsidRDefault="00EC7BFC" w:rsidP="000E53A7">
      <w:pPr>
        <w:pStyle w:val="NormalWeb"/>
        <w:spacing w:before="0" w:beforeAutospacing="0" w:after="0" w:afterAutospacing="0"/>
        <w:rPr>
          <w:rFonts w:eastAsia="Times New Roman"/>
          <w:lang w:eastAsia="en-US"/>
        </w:rPr>
      </w:pPr>
      <w:r>
        <w:rPr>
          <w:rFonts w:eastAsia="Times New Roman"/>
          <w:lang w:eastAsia="en-US"/>
        </w:rPr>
        <w:lastRenderedPageBreak/>
        <w:fldChar w:fldCharType="begin"/>
      </w:r>
      <w:r>
        <w:rPr>
          <w:rFonts w:eastAsia="Times New Roman"/>
          <w:lang w:eastAsia="en-US"/>
        </w:rPr>
        <w:instrText xml:space="preserve"> </w:instrText>
      </w:r>
      <w:r>
        <w:rPr>
          <w:rFonts w:eastAsia="Times New Roman"/>
          <w:lang w:eastAsia="en-US"/>
        </w:rPr>
        <w:instrText>INCLUDEPICTURE  "C:\\DOCUME~1\\ADMINI~1\\LOCALS~1\\Temp\\scl3.jpg" \* MERGEFORMATINET</w:instrText>
      </w:r>
      <w:r>
        <w:rPr>
          <w:rFonts w:eastAsia="Times New Roman"/>
          <w:lang w:eastAsia="en-US"/>
        </w:rPr>
        <w:instrText xml:space="preserve"> </w:instrText>
      </w:r>
      <w:r>
        <w:rPr>
          <w:rFonts w:eastAsia="Times New Roman"/>
          <w:lang w:eastAsia="en-US"/>
        </w:rPr>
        <w:fldChar w:fldCharType="separate"/>
      </w:r>
      <w:r w:rsidR="00997C51">
        <w:rPr>
          <w:rFonts w:eastAsia="Times New Roman"/>
          <w:lang w:eastAsia="en-US"/>
        </w:rPr>
        <w:pict>
          <v:shape id="_x0000_i1026" type="#_x0000_t75" style="width:540pt;height:406.3pt">
            <v:imagedata r:id="rId9" r:href="rId10"/>
          </v:shape>
        </w:pict>
      </w:r>
      <w:r>
        <w:rPr>
          <w:rFonts w:eastAsia="Times New Roman"/>
          <w:lang w:eastAsia="en-US"/>
        </w:rPr>
        <w:fldChar w:fldCharType="end"/>
      </w:r>
    </w:p>
    <w:p w:rsidR="000E53A7" w:rsidRDefault="000E53A7" w:rsidP="000E53A7">
      <w:r>
        <w:rPr>
          <w:noProof/>
          <w:sz w:val="20"/>
        </w:rPr>
        <w:drawing>
          <wp:anchor distT="0" distB="0" distL="114300" distR="114300" simplePos="0" relativeHeight="251659264" behindDoc="0" locked="1" layoutInCell="1" allowOverlap="1">
            <wp:simplePos x="0" y="0"/>
            <wp:positionH relativeFrom="column">
              <wp:posOffset>0</wp:posOffset>
            </wp:positionH>
            <wp:positionV relativeFrom="paragraph">
              <wp:posOffset>-4807585</wp:posOffset>
            </wp:positionV>
            <wp:extent cx="1701165" cy="1600200"/>
            <wp:effectExtent l="0" t="0" r="0" b="0"/>
            <wp:wrapNone/>
            <wp:docPr id="3" name="Picture 3" descr="file:///C:/DOCUME~1/ADMINI~1/LOCALS~1/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DOCUME~1/ADMINI~1/LOCALS~1/Temp/scl2.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70116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53A7" w:rsidRDefault="000E53A7" w:rsidP="000E53A7">
      <w:r>
        <w:t xml:space="preserve">Fig. 1. Map of </w:t>
      </w:r>
      <w:proofErr w:type="spellStart"/>
      <w:r>
        <w:t>Kongo</w:t>
      </w:r>
      <w:proofErr w:type="spellEnd"/>
      <w:r>
        <w:t xml:space="preserve"> Cultures, West Central Africa. After Walker Art Center 1967. 9 is </w:t>
      </w:r>
      <w:proofErr w:type="spellStart"/>
      <w:r>
        <w:t>Pende</w:t>
      </w:r>
      <w:proofErr w:type="spellEnd"/>
      <w:r>
        <w:t>.</w:t>
      </w:r>
    </w:p>
    <w:p w:rsidR="000E53A7" w:rsidRDefault="000E53A7" w:rsidP="000E53A7">
      <w:pPr>
        <w:rPr>
          <w:b/>
        </w:rPr>
      </w:pPr>
    </w:p>
    <w:p w:rsidR="000E53A7" w:rsidRPr="00B3616A" w:rsidRDefault="000E53A7" w:rsidP="000E53A7">
      <w:pPr>
        <w:rPr>
          <w:rFonts w:eastAsia="Times New Roman"/>
        </w:rPr>
      </w:pPr>
      <w:r w:rsidRPr="0011252F">
        <w:rPr>
          <w:b/>
        </w:rPr>
        <w:t>GPS coordinates:</w:t>
      </w:r>
      <w:r>
        <w:rPr>
          <w:b/>
        </w:rPr>
        <w:t xml:space="preserve"> </w:t>
      </w:r>
      <w:r w:rsidRPr="00B3616A">
        <w:rPr>
          <w:rFonts w:eastAsia="Times New Roman"/>
        </w:rPr>
        <w:t>7° 46' 19.3" (7.772°)</w:t>
      </w:r>
      <w:r>
        <w:rPr>
          <w:rFonts w:eastAsia="Times New Roman"/>
        </w:rPr>
        <w:t xml:space="preserve"> S, </w:t>
      </w:r>
      <w:r w:rsidRPr="00B3616A">
        <w:rPr>
          <w:rFonts w:eastAsia="Times New Roman"/>
        </w:rPr>
        <w:t xml:space="preserve">24° 17' 44.9" (24.2958°) </w:t>
      </w:r>
      <w:r>
        <w:rPr>
          <w:rFonts w:eastAsia="Times New Roman"/>
        </w:rPr>
        <w:t>E</w:t>
      </w:r>
    </w:p>
    <w:p w:rsidR="000E53A7" w:rsidRDefault="000E53A7" w:rsidP="000E53A7">
      <w:r>
        <w:rPr>
          <w:rStyle w:val="Strong"/>
        </w:rPr>
        <w:t>Cultural Affiliation:</w:t>
      </w:r>
      <w:r>
        <w:t xml:space="preserve"> </w:t>
      </w:r>
      <w:proofErr w:type="spellStart"/>
      <w:r>
        <w:t>Pende</w:t>
      </w:r>
      <w:proofErr w:type="spellEnd"/>
      <w:r>
        <w:t xml:space="preserve">, Central Bantu </w:t>
      </w:r>
    </w:p>
    <w:p w:rsidR="000E53A7" w:rsidRDefault="000E53A7" w:rsidP="000E53A7">
      <w:r>
        <w:rPr>
          <w:rStyle w:val="Strong"/>
        </w:rPr>
        <w:t>Media:</w:t>
      </w:r>
      <w:r>
        <w:t xml:space="preserve"> wood, raffia, kaolin, ferruginous earth</w:t>
      </w:r>
    </w:p>
    <w:p w:rsidR="000E53A7" w:rsidRDefault="000E53A7" w:rsidP="000E53A7">
      <w:pPr>
        <w:rPr>
          <w:b/>
          <w:bCs/>
        </w:rPr>
      </w:pPr>
      <w:r>
        <w:rPr>
          <w:rStyle w:val="Strong"/>
        </w:rPr>
        <w:t>Dimensions:</w:t>
      </w:r>
      <w:r>
        <w:t xml:space="preserve"> H 20.866 in</w:t>
      </w:r>
    </w:p>
    <w:p w:rsidR="000E53A7" w:rsidRDefault="000E53A7" w:rsidP="000E53A7">
      <w:pPr>
        <w:rPr>
          <w:rStyle w:val="Strong"/>
        </w:rPr>
      </w:pPr>
      <w:r>
        <w:rPr>
          <w:rStyle w:val="Strong"/>
        </w:rPr>
        <w:t xml:space="preserve">Weight:  </w:t>
      </w:r>
      <w:r>
        <w:t>2.52 pounds</w:t>
      </w:r>
    </w:p>
    <w:p w:rsidR="000E53A7" w:rsidRDefault="000E53A7" w:rsidP="000E53A7">
      <w:pPr>
        <w:rPr>
          <w:rStyle w:val="Strong"/>
        </w:rPr>
      </w:pPr>
      <w:r>
        <w:rPr>
          <w:rStyle w:val="Strong"/>
        </w:rPr>
        <w:t>Condition: original</w:t>
      </w:r>
    </w:p>
    <w:p w:rsidR="000E53A7" w:rsidRDefault="000E53A7" w:rsidP="000E53A7">
      <w:pPr>
        <w:rPr>
          <w:b/>
          <w:bCs/>
        </w:rPr>
      </w:pPr>
      <w:r>
        <w:rPr>
          <w:rStyle w:val="Strong"/>
        </w:rPr>
        <w:t>Provenance:</w:t>
      </w:r>
      <w:r>
        <w:t xml:space="preserve"> </w:t>
      </w:r>
      <w:proofErr w:type="spellStart"/>
      <w:r>
        <w:t>Kitangwa</w:t>
      </w:r>
      <w:proofErr w:type="spellEnd"/>
    </w:p>
    <w:p w:rsidR="000E53A7" w:rsidRDefault="000E53A7" w:rsidP="000E53A7">
      <w:pPr>
        <w:rPr>
          <w:b/>
          <w:bCs/>
        </w:rPr>
      </w:pPr>
      <w:r>
        <w:rPr>
          <w:b/>
          <w:bCs/>
        </w:rPr>
        <w:t>Discussion:</w:t>
      </w:r>
    </w:p>
    <w:p w:rsidR="000E53A7" w:rsidRDefault="000E53A7" w:rsidP="000E53A7">
      <w:pPr>
        <w:rPr>
          <w:b/>
          <w:bCs/>
        </w:rPr>
      </w:pPr>
    </w:p>
    <w:p w:rsidR="000E53A7" w:rsidRDefault="000E53A7" w:rsidP="000E53A7">
      <w:r>
        <w:rPr>
          <w:b/>
          <w:bCs/>
        </w:rPr>
        <w:t>References:</w:t>
      </w:r>
    </w:p>
    <w:p w:rsidR="000E53A7" w:rsidRDefault="000E53A7" w:rsidP="000E53A7">
      <w:r>
        <w:rPr>
          <w:spacing w:val="-12"/>
        </w:rPr>
        <w:t xml:space="preserve">Adams, </w:t>
      </w:r>
      <w:proofErr w:type="spellStart"/>
      <w:r>
        <w:rPr>
          <w:spacing w:val="-12"/>
        </w:rPr>
        <w:t>Monni</w:t>
      </w:r>
      <w:proofErr w:type="spellEnd"/>
      <w:r>
        <w:rPr>
          <w:spacing w:val="-12"/>
        </w:rPr>
        <w:t xml:space="preserve">. 1988. 8th century </w:t>
      </w:r>
      <w:proofErr w:type="spellStart"/>
      <w:r>
        <w:rPr>
          <w:spacing w:val="-12"/>
        </w:rPr>
        <w:t>Kuba</w:t>
      </w:r>
      <w:proofErr w:type="spellEnd"/>
      <w:r>
        <w:rPr>
          <w:spacing w:val="-12"/>
        </w:rPr>
        <w:t xml:space="preserve"> king </w:t>
      </w:r>
      <w:r>
        <w:rPr>
          <w:spacing w:val="-7"/>
        </w:rPr>
        <w:t xml:space="preserve">figures, </w:t>
      </w:r>
      <w:r>
        <w:rPr>
          <w:i/>
          <w:iCs/>
          <w:spacing w:val="-7"/>
        </w:rPr>
        <w:t xml:space="preserve">African Art </w:t>
      </w:r>
      <w:r>
        <w:rPr>
          <w:spacing w:val="-7"/>
        </w:rPr>
        <w:t>21(3): 32-38, 88.</w:t>
      </w:r>
    </w:p>
    <w:p w:rsidR="000E53A7" w:rsidRDefault="000E53A7" w:rsidP="000E53A7">
      <w:pPr>
        <w:jc w:val="both"/>
        <w:rPr>
          <w:spacing w:val="-8"/>
          <w:lang w:val="fr-FR"/>
        </w:rPr>
      </w:pPr>
      <w:proofErr w:type="spellStart"/>
      <w:r w:rsidRPr="007416C3">
        <w:rPr>
          <w:spacing w:val="-9"/>
          <w:lang w:val="fr-FR"/>
        </w:rPr>
        <w:lastRenderedPageBreak/>
        <w:t>Belepe</w:t>
      </w:r>
      <w:proofErr w:type="spellEnd"/>
      <w:r w:rsidRPr="007416C3">
        <w:rPr>
          <w:spacing w:val="-9"/>
          <w:lang w:val="fr-FR"/>
        </w:rPr>
        <w:t xml:space="preserve">, </w:t>
      </w:r>
      <w:proofErr w:type="spellStart"/>
      <w:r w:rsidRPr="007416C3">
        <w:rPr>
          <w:spacing w:val="-9"/>
          <w:lang w:val="fr-FR"/>
        </w:rPr>
        <w:t>Bope</w:t>
      </w:r>
      <w:proofErr w:type="spellEnd"/>
      <w:r w:rsidRPr="007416C3">
        <w:rPr>
          <w:spacing w:val="-9"/>
          <w:lang w:val="fr-FR"/>
        </w:rPr>
        <w:t xml:space="preserve">. 1974. </w:t>
      </w:r>
      <w:r>
        <w:rPr>
          <w:i/>
          <w:iCs/>
          <w:spacing w:val="-9"/>
          <w:lang w:val="fr-FR"/>
        </w:rPr>
        <w:t xml:space="preserve">Etude socio-morphologique </w:t>
      </w:r>
      <w:r>
        <w:rPr>
          <w:i/>
          <w:iCs/>
          <w:spacing w:val="-11"/>
          <w:lang w:val="fr-FR"/>
        </w:rPr>
        <w:t xml:space="preserve">des masques </w:t>
      </w:r>
      <w:proofErr w:type="spellStart"/>
      <w:r>
        <w:rPr>
          <w:i/>
          <w:iCs/>
          <w:spacing w:val="-11"/>
          <w:lang w:val="fr-FR"/>
        </w:rPr>
        <w:t>Bwoom</w:t>
      </w:r>
      <w:proofErr w:type="spellEnd"/>
      <w:r>
        <w:rPr>
          <w:i/>
          <w:iCs/>
          <w:spacing w:val="-11"/>
          <w:lang w:val="fr-FR"/>
        </w:rPr>
        <w:t xml:space="preserve"> des </w:t>
      </w:r>
      <w:proofErr w:type="gramStart"/>
      <w:r>
        <w:rPr>
          <w:i/>
          <w:iCs/>
          <w:spacing w:val="-11"/>
          <w:lang w:val="fr-FR"/>
        </w:rPr>
        <w:t>Kuba:</w:t>
      </w:r>
      <w:proofErr w:type="gramEnd"/>
      <w:r>
        <w:rPr>
          <w:i/>
          <w:iCs/>
          <w:spacing w:val="-11"/>
          <w:lang w:val="fr-FR"/>
        </w:rPr>
        <w:t xml:space="preserve"> </w:t>
      </w:r>
      <w:proofErr w:type="spellStart"/>
      <w:r>
        <w:rPr>
          <w:i/>
          <w:iCs/>
          <w:spacing w:val="-11"/>
          <w:lang w:val="fr-FR"/>
        </w:rPr>
        <w:t>Memoire</w:t>
      </w:r>
      <w:proofErr w:type="spellEnd"/>
      <w:r>
        <w:rPr>
          <w:i/>
          <w:iCs/>
          <w:spacing w:val="-11"/>
          <w:lang w:val="fr-FR"/>
        </w:rPr>
        <w:t xml:space="preserve"> de licence </w:t>
      </w:r>
      <w:r>
        <w:rPr>
          <w:i/>
          <w:iCs/>
          <w:spacing w:val="-7"/>
          <w:lang w:val="fr-FR"/>
        </w:rPr>
        <w:t xml:space="preserve">en histoire. </w:t>
      </w:r>
      <w:proofErr w:type="gramStart"/>
      <w:r>
        <w:rPr>
          <w:spacing w:val="-7"/>
          <w:lang w:val="fr-FR"/>
        </w:rPr>
        <w:t>Lubumbashi:</w:t>
      </w:r>
      <w:proofErr w:type="gramEnd"/>
      <w:r>
        <w:rPr>
          <w:spacing w:val="-7"/>
          <w:lang w:val="fr-FR"/>
        </w:rPr>
        <w:t xml:space="preserve"> Université Nationale </w:t>
      </w:r>
      <w:r>
        <w:rPr>
          <w:spacing w:val="-8"/>
          <w:lang w:val="fr-FR"/>
        </w:rPr>
        <w:t xml:space="preserve">du </w:t>
      </w:r>
      <w:proofErr w:type="spellStart"/>
      <w:r>
        <w:rPr>
          <w:spacing w:val="-8"/>
          <w:lang w:val="fr-FR"/>
        </w:rPr>
        <w:t>Zaire</w:t>
      </w:r>
      <w:proofErr w:type="spellEnd"/>
      <w:r>
        <w:rPr>
          <w:spacing w:val="-8"/>
          <w:lang w:val="fr-FR"/>
        </w:rPr>
        <w:t>.</w:t>
      </w:r>
    </w:p>
    <w:p w:rsidR="000E53A7" w:rsidRDefault="000E53A7" w:rsidP="000E53A7">
      <w:pPr>
        <w:jc w:val="both"/>
        <w:rPr>
          <w:spacing w:val="-8"/>
          <w:lang w:val="fr-FR"/>
        </w:rPr>
      </w:pPr>
      <w:proofErr w:type="spellStart"/>
      <w:r>
        <w:rPr>
          <w:spacing w:val="-9"/>
          <w:lang w:val="fr-FR"/>
        </w:rPr>
        <w:t>Belepe</w:t>
      </w:r>
      <w:proofErr w:type="spellEnd"/>
      <w:r>
        <w:rPr>
          <w:spacing w:val="-9"/>
          <w:lang w:val="fr-FR"/>
        </w:rPr>
        <w:t xml:space="preserve">, </w:t>
      </w:r>
      <w:proofErr w:type="spellStart"/>
      <w:r>
        <w:rPr>
          <w:spacing w:val="-9"/>
          <w:lang w:val="fr-FR"/>
        </w:rPr>
        <w:t>Bope</w:t>
      </w:r>
      <w:proofErr w:type="spellEnd"/>
      <w:r>
        <w:rPr>
          <w:spacing w:val="-9"/>
          <w:lang w:val="fr-FR"/>
        </w:rPr>
        <w:t xml:space="preserve">. </w:t>
      </w:r>
      <w:r>
        <w:rPr>
          <w:spacing w:val="-8"/>
          <w:lang w:val="fr-FR"/>
        </w:rPr>
        <w:t xml:space="preserve">1981. Les </w:t>
      </w:r>
      <w:proofErr w:type="spellStart"/>
      <w:r>
        <w:rPr>
          <w:spacing w:val="-8"/>
          <w:lang w:val="fr-FR"/>
        </w:rPr>
        <w:t>oeuvres</w:t>
      </w:r>
      <w:proofErr w:type="spellEnd"/>
      <w:r>
        <w:rPr>
          <w:spacing w:val="-8"/>
          <w:lang w:val="fr-FR"/>
        </w:rPr>
        <w:t xml:space="preserve"> plastiques Africaines </w:t>
      </w:r>
      <w:r>
        <w:rPr>
          <w:spacing w:val="-13"/>
          <w:lang w:val="fr-FR"/>
        </w:rPr>
        <w:t xml:space="preserve">comme documents </w:t>
      </w:r>
      <w:proofErr w:type="gramStart"/>
      <w:r>
        <w:rPr>
          <w:spacing w:val="-13"/>
          <w:lang w:val="fr-FR"/>
        </w:rPr>
        <w:t>d'histoire:</w:t>
      </w:r>
      <w:proofErr w:type="gramEnd"/>
      <w:r>
        <w:rPr>
          <w:spacing w:val="-13"/>
          <w:lang w:val="fr-FR"/>
        </w:rPr>
        <w:t xml:space="preserve"> Le cas des statues </w:t>
      </w:r>
      <w:r>
        <w:rPr>
          <w:spacing w:val="-4"/>
          <w:lang w:val="fr-FR"/>
        </w:rPr>
        <w:t xml:space="preserve">Royales </w:t>
      </w:r>
      <w:proofErr w:type="spellStart"/>
      <w:r>
        <w:rPr>
          <w:spacing w:val="-4"/>
          <w:lang w:val="fr-FR"/>
        </w:rPr>
        <w:t>Ndop</w:t>
      </w:r>
      <w:proofErr w:type="spellEnd"/>
      <w:r>
        <w:rPr>
          <w:spacing w:val="-4"/>
          <w:lang w:val="fr-FR"/>
        </w:rPr>
        <w:t xml:space="preserve"> des Kuba du </w:t>
      </w:r>
      <w:proofErr w:type="spellStart"/>
      <w:r>
        <w:rPr>
          <w:spacing w:val="-4"/>
          <w:lang w:val="fr-FR"/>
        </w:rPr>
        <w:t>Zaire</w:t>
      </w:r>
      <w:proofErr w:type="spellEnd"/>
      <w:r>
        <w:rPr>
          <w:spacing w:val="-4"/>
          <w:lang w:val="fr-FR"/>
        </w:rPr>
        <w:t xml:space="preserve">, </w:t>
      </w:r>
      <w:proofErr w:type="spellStart"/>
      <w:r>
        <w:rPr>
          <w:i/>
          <w:iCs/>
          <w:spacing w:val="-4"/>
          <w:lang w:val="fr-FR"/>
        </w:rPr>
        <w:t>Africa</w:t>
      </w:r>
      <w:r>
        <w:rPr>
          <w:i/>
          <w:iCs/>
          <w:spacing w:val="-4"/>
          <w:lang w:val="fr-FR"/>
        </w:rPr>
        <w:softHyphen/>
      </w:r>
      <w:r>
        <w:rPr>
          <w:i/>
          <w:iCs/>
          <w:spacing w:val="-8"/>
          <w:lang w:val="fr-FR"/>
        </w:rPr>
        <w:t>Tervuren</w:t>
      </w:r>
      <w:proofErr w:type="spellEnd"/>
      <w:r>
        <w:rPr>
          <w:i/>
          <w:iCs/>
          <w:spacing w:val="-8"/>
          <w:lang w:val="fr-FR"/>
        </w:rPr>
        <w:t xml:space="preserve"> </w:t>
      </w:r>
      <w:r>
        <w:rPr>
          <w:spacing w:val="-8"/>
          <w:lang w:val="fr-FR"/>
        </w:rPr>
        <w:t>25</w:t>
      </w:r>
      <w:r>
        <w:rPr>
          <w:i/>
          <w:iCs/>
          <w:spacing w:val="-8"/>
          <w:lang w:val="fr-FR"/>
        </w:rPr>
        <w:t xml:space="preserve"> </w:t>
      </w:r>
      <w:r>
        <w:rPr>
          <w:spacing w:val="-8"/>
          <w:lang w:val="fr-FR"/>
        </w:rPr>
        <w:t>(1): 9-17.</w:t>
      </w:r>
    </w:p>
    <w:p w:rsidR="000E53A7" w:rsidRDefault="000E53A7" w:rsidP="000E53A7">
      <w:pPr>
        <w:jc w:val="both"/>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0E53A7" w:rsidRPr="007416C3" w:rsidRDefault="000E53A7" w:rsidP="000E53A7">
      <w:pPr>
        <w:jc w:val="both"/>
        <w:rPr>
          <w:spacing w:val="-8"/>
        </w:rPr>
      </w:pPr>
      <w:r w:rsidRPr="007416C3">
        <w:rPr>
          <w:spacing w:val="-8"/>
        </w:rPr>
        <w:t xml:space="preserve">Binkley, D. </w:t>
      </w:r>
      <w:r w:rsidRPr="007416C3">
        <w:rPr>
          <w:spacing w:val="-9"/>
        </w:rPr>
        <w:t xml:space="preserve">1990. Masks, space and gender in southern </w:t>
      </w:r>
      <w:proofErr w:type="spellStart"/>
      <w:r w:rsidRPr="007416C3">
        <w:rPr>
          <w:spacing w:val="-9"/>
        </w:rPr>
        <w:t>Kuba</w:t>
      </w:r>
      <w:proofErr w:type="spellEnd"/>
      <w:r w:rsidRPr="007416C3">
        <w:rPr>
          <w:spacing w:val="-9"/>
        </w:rPr>
        <w:t xml:space="preserve"> initiation ritual, </w:t>
      </w:r>
      <w:r w:rsidRPr="007416C3">
        <w:rPr>
          <w:i/>
          <w:iCs/>
          <w:spacing w:val="-9"/>
        </w:rPr>
        <w:t xml:space="preserve">Iowa Studies in </w:t>
      </w:r>
      <w:r w:rsidRPr="007416C3">
        <w:rPr>
          <w:i/>
          <w:iCs/>
          <w:spacing w:val="-7"/>
        </w:rPr>
        <w:t xml:space="preserve">Art. </w:t>
      </w:r>
      <w:r w:rsidRPr="007416C3">
        <w:rPr>
          <w:spacing w:val="-7"/>
        </w:rPr>
        <w:t xml:space="preserve">Vol. 3, </w:t>
      </w:r>
      <w:r w:rsidRPr="007416C3">
        <w:rPr>
          <w:i/>
          <w:iCs/>
          <w:spacing w:val="-7"/>
        </w:rPr>
        <w:t xml:space="preserve">Art and Initiation in Zaire. </w:t>
      </w:r>
      <w:r>
        <w:rPr>
          <w:spacing w:val="-7"/>
        </w:rPr>
        <w:t xml:space="preserve">Iowa City: </w:t>
      </w:r>
      <w:r>
        <w:rPr>
          <w:spacing w:val="-4"/>
        </w:rPr>
        <w:t>The University of Iowa.</w:t>
      </w:r>
    </w:p>
    <w:p w:rsidR="000E53A7" w:rsidRPr="00987A77" w:rsidRDefault="000E53A7" w:rsidP="000E53A7">
      <w:r w:rsidRPr="00987A77">
        <w:t xml:space="preserve">Brett-Smith, Sarah. 1983. </w:t>
      </w:r>
      <w:r>
        <w:t>“</w:t>
      </w:r>
      <w:r w:rsidRPr="00987A77">
        <w:t>The Doyle Collection of African Art,</w:t>
      </w:r>
      <w:r>
        <w:t>”</w:t>
      </w:r>
      <w:r w:rsidRPr="00987A77">
        <w:t xml:space="preserve"> </w:t>
      </w:r>
      <w:r w:rsidRPr="00987A77">
        <w:rPr>
          <w:i/>
        </w:rPr>
        <w:t>Record of the Art Museum, Princeton University</w:t>
      </w:r>
      <w:r w:rsidRPr="00987A77">
        <w:t>, 42</w:t>
      </w:r>
      <w:r>
        <w:t xml:space="preserve">(2): </w:t>
      </w:r>
      <w:r w:rsidRPr="00987A77">
        <w:t>2+8-34.</w:t>
      </w:r>
    </w:p>
    <w:p w:rsidR="000E53A7" w:rsidRPr="00987A77" w:rsidRDefault="000E53A7" w:rsidP="000E53A7">
      <w:pPr>
        <w:rPr>
          <w:lang w:val="fr-FR"/>
        </w:rPr>
      </w:pPr>
      <w:r w:rsidRPr="00987A77">
        <w:rPr>
          <w:lang w:val="fr-FR"/>
        </w:rPr>
        <w:t xml:space="preserve">Kuba du </w:t>
      </w:r>
      <w:proofErr w:type="spellStart"/>
      <w:r w:rsidRPr="00987A77">
        <w:rPr>
          <w:lang w:val="fr-FR"/>
        </w:rPr>
        <w:t>Zaire</w:t>
      </w:r>
      <w:proofErr w:type="spellEnd"/>
      <w:r w:rsidRPr="00987A77">
        <w:rPr>
          <w:lang w:val="fr-FR"/>
        </w:rPr>
        <w:t xml:space="preserve">, </w:t>
      </w:r>
      <w:proofErr w:type="spellStart"/>
      <w:r w:rsidRPr="00987A77">
        <w:rPr>
          <w:lang w:val="fr-FR"/>
        </w:rPr>
        <w:t>Africa</w:t>
      </w:r>
      <w:proofErr w:type="spellEnd"/>
      <w:r w:rsidRPr="00987A77">
        <w:rPr>
          <w:lang w:val="fr-FR"/>
        </w:rPr>
        <w:softHyphen/>
        <w:t xml:space="preserve"> Tervuren 27(1</w:t>
      </w:r>
      <w:proofErr w:type="gramStart"/>
      <w:r w:rsidRPr="00987A77">
        <w:rPr>
          <w:lang w:val="fr-FR"/>
        </w:rPr>
        <w:t>):</w:t>
      </w:r>
      <w:proofErr w:type="gramEnd"/>
      <w:r w:rsidRPr="00987A77">
        <w:rPr>
          <w:lang w:val="fr-FR"/>
        </w:rPr>
        <w:t xml:space="preserve"> 9-17.</w:t>
      </w:r>
    </w:p>
    <w:p w:rsidR="000E53A7" w:rsidRDefault="000E53A7" w:rsidP="000E53A7">
      <w:pPr>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0E53A7" w:rsidRDefault="000E53A7" w:rsidP="000E53A7">
      <w:pPr>
        <w:tabs>
          <w:tab w:val="right" w:leader="underscore" w:pos="3408"/>
        </w:tabs>
        <w:rPr>
          <w:spacing w:val="-9"/>
        </w:rPr>
      </w:pPr>
      <w:r>
        <w:rPr>
          <w:spacing w:val="-8"/>
        </w:rPr>
        <w:t xml:space="preserve">Binkley, D. </w:t>
      </w:r>
      <w:r>
        <w:rPr>
          <w:spacing w:val="-9"/>
        </w:rPr>
        <w:t xml:space="preserve">1990. Masks, space and gender in southern </w:t>
      </w:r>
      <w:proofErr w:type="spellStart"/>
      <w:r>
        <w:rPr>
          <w:spacing w:val="-9"/>
        </w:rPr>
        <w:t>Kuba</w:t>
      </w:r>
      <w:proofErr w:type="spellEnd"/>
      <w:r>
        <w:rPr>
          <w:spacing w:val="-9"/>
        </w:rPr>
        <w:t xml:space="preserve">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rsidR="000E53A7" w:rsidRDefault="000E53A7" w:rsidP="000E53A7">
      <w:pPr>
        <w:rPr>
          <w:spacing w:val="-7"/>
        </w:rPr>
      </w:pPr>
      <w:proofErr w:type="spellStart"/>
      <w:r>
        <w:rPr>
          <w:spacing w:val="-11"/>
        </w:rPr>
        <w:t>Claerhout</w:t>
      </w:r>
      <w:proofErr w:type="spellEnd"/>
      <w:r>
        <w:rPr>
          <w:spacing w:val="-11"/>
        </w:rPr>
        <w:t xml:space="preserve">, A. 1976. Two </w:t>
      </w:r>
      <w:proofErr w:type="spellStart"/>
      <w:r>
        <w:rPr>
          <w:spacing w:val="-11"/>
        </w:rPr>
        <w:t>Kuba</w:t>
      </w:r>
      <w:proofErr w:type="spellEnd"/>
      <w:r>
        <w:rPr>
          <w:spacing w:val="-11"/>
        </w:rPr>
        <w:t xml:space="preserve"> wrought-iron </w:t>
      </w:r>
      <w:r>
        <w:rPr>
          <w:spacing w:val="-7"/>
        </w:rPr>
        <w:t xml:space="preserve">statuettes, </w:t>
      </w:r>
      <w:r>
        <w:rPr>
          <w:i/>
          <w:iCs/>
          <w:spacing w:val="-7"/>
        </w:rPr>
        <w:t xml:space="preserve">African Art </w:t>
      </w:r>
      <w:r>
        <w:rPr>
          <w:spacing w:val="-7"/>
        </w:rPr>
        <w:t>IX (4): 60-64.</w:t>
      </w:r>
    </w:p>
    <w:p w:rsidR="000E53A7" w:rsidRDefault="000E53A7" w:rsidP="000E53A7">
      <w:pPr>
        <w:tabs>
          <w:tab w:val="right" w:leader="underscore" w:pos="3368"/>
        </w:tabs>
        <w:rPr>
          <w:spacing w:val="-11"/>
        </w:rPr>
      </w:pPr>
      <w:r>
        <w:tab/>
      </w:r>
      <w:r>
        <w:rPr>
          <w:spacing w:val="-11"/>
          <w:lang w:val="fr-FR"/>
        </w:rPr>
        <w:t xml:space="preserve">Cornet, J. 1972. </w:t>
      </w:r>
      <w:r>
        <w:rPr>
          <w:i/>
          <w:iCs/>
          <w:spacing w:val="-11"/>
          <w:lang w:val="fr-FR"/>
        </w:rPr>
        <w:t xml:space="preserve">Art de l'Afrique Noire au pays du fleuve </w:t>
      </w:r>
      <w:proofErr w:type="spellStart"/>
      <w:r>
        <w:rPr>
          <w:i/>
          <w:iCs/>
          <w:spacing w:val="-11"/>
          <w:lang w:val="fr-FR"/>
        </w:rPr>
        <w:t>Zaire</w:t>
      </w:r>
      <w:proofErr w:type="spellEnd"/>
      <w:r>
        <w:rPr>
          <w:spacing w:val="-11"/>
          <w:lang w:val="fr-FR"/>
        </w:rPr>
        <w:t xml:space="preserve">. </w:t>
      </w:r>
      <w:r>
        <w:rPr>
          <w:spacing w:val="-11"/>
        </w:rPr>
        <w:t xml:space="preserve">Brussels: Arcade. </w:t>
      </w:r>
    </w:p>
    <w:p w:rsidR="000E53A7" w:rsidRDefault="000E53A7" w:rsidP="000E53A7">
      <w:pPr>
        <w:tabs>
          <w:tab w:val="right" w:leader="underscore" w:pos="3368"/>
        </w:tabs>
        <w:rPr>
          <w:spacing w:val="-11"/>
        </w:rPr>
      </w:pPr>
      <w:r>
        <w:rPr>
          <w:spacing w:val="-11"/>
        </w:rPr>
        <w:t xml:space="preserve">Cornet, J. 1975.  </w:t>
      </w:r>
      <w:r>
        <w:rPr>
          <w:i/>
          <w:iCs/>
          <w:spacing w:val="-11"/>
        </w:rPr>
        <w:t>Art from Zaire: 100 Masterworks from the National Collection.</w:t>
      </w:r>
      <w:r>
        <w:rPr>
          <w:spacing w:val="-11"/>
        </w:rPr>
        <w:t xml:space="preserve"> New York: African-American Institute.</w:t>
      </w:r>
    </w:p>
    <w:p w:rsidR="000E53A7" w:rsidRDefault="000E53A7" w:rsidP="000E53A7">
      <w:pPr>
        <w:tabs>
          <w:tab w:val="right" w:leader="underscore" w:pos="3368"/>
        </w:tabs>
        <w:rPr>
          <w:spacing w:val="-8"/>
        </w:rPr>
      </w:pPr>
      <w:r>
        <w:rPr>
          <w:spacing w:val="-11"/>
        </w:rPr>
        <w:t xml:space="preserve">Cornet, J. </w:t>
      </w:r>
      <w:r>
        <w:rPr>
          <w:spacing w:val="-8"/>
        </w:rPr>
        <w:t xml:space="preserve"> 1982.  </w:t>
      </w:r>
      <w:r>
        <w:rPr>
          <w:i/>
          <w:iCs/>
          <w:spacing w:val="-8"/>
        </w:rPr>
        <w:t xml:space="preserve">Art royal </w:t>
      </w:r>
      <w:proofErr w:type="spellStart"/>
      <w:r>
        <w:rPr>
          <w:i/>
          <w:iCs/>
          <w:spacing w:val="-8"/>
        </w:rPr>
        <w:t>Kuba</w:t>
      </w:r>
      <w:proofErr w:type="spellEnd"/>
      <w:r>
        <w:rPr>
          <w:i/>
          <w:iCs/>
          <w:spacing w:val="-8"/>
        </w:rPr>
        <w:t xml:space="preserve">. </w:t>
      </w:r>
      <w:r>
        <w:rPr>
          <w:spacing w:val="-8"/>
        </w:rPr>
        <w:t xml:space="preserve">Milan: </w:t>
      </w:r>
      <w:proofErr w:type="spellStart"/>
      <w:r>
        <w:rPr>
          <w:spacing w:val="-8"/>
        </w:rPr>
        <w:t>Sipiel</w:t>
      </w:r>
      <w:proofErr w:type="spellEnd"/>
      <w:r>
        <w:rPr>
          <w:spacing w:val="-8"/>
        </w:rPr>
        <w:t>.</w:t>
      </w:r>
    </w:p>
    <w:p w:rsidR="000E53A7" w:rsidRDefault="000E53A7" w:rsidP="000E53A7">
      <w:pPr>
        <w:tabs>
          <w:tab w:val="right" w:leader="underscore" w:pos="3368"/>
        </w:tabs>
        <w:rPr>
          <w:spacing w:val="-8"/>
        </w:rPr>
      </w:pPr>
      <w:proofErr w:type="spellStart"/>
      <w:r>
        <w:rPr>
          <w:spacing w:val="-8"/>
        </w:rPr>
        <w:t>Ehret</w:t>
      </w:r>
      <w:proofErr w:type="spellEnd"/>
      <w:r>
        <w:rPr>
          <w:spacing w:val="-8"/>
        </w:rPr>
        <w:t xml:space="preserve">, Christopher. 2002. </w:t>
      </w:r>
      <w:r>
        <w:rPr>
          <w:i/>
          <w:iCs/>
          <w:spacing w:val="-8"/>
        </w:rPr>
        <w:t>The civilizations of Africa: a history to 1800</w:t>
      </w:r>
      <w:r>
        <w:rPr>
          <w:spacing w:val="-8"/>
        </w:rPr>
        <w:t xml:space="preserve">. Charlottesville: Virginia: University of Virginia Press. </w:t>
      </w:r>
    </w:p>
    <w:p w:rsidR="000E53A7" w:rsidRDefault="000E53A7" w:rsidP="000E53A7">
      <w:pPr>
        <w:rPr>
          <w:rStyle w:val="reference-text"/>
        </w:rPr>
      </w:pPr>
      <w:r>
        <w:rPr>
          <w:rStyle w:val="reference-text"/>
        </w:rPr>
        <w:t xml:space="preserve">Forbath, Peter. 1977. </w:t>
      </w:r>
      <w:r>
        <w:rPr>
          <w:rStyle w:val="reference-text"/>
          <w:i/>
          <w:iCs/>
        </w:rPr>
        <w:t>The River Congo</w:t>
      </w:r>
      <w:r>
        <w:rPr>
          <w:rStyle w:val="reference-text"/>
        </w:rPr>
        <w:t>. Boston: Houghton Mifflin.</w:t>
      </w:r>
    </w:p>
    <w:p w:rsidR="000E53A7" w:rsidRDefault="000E53A7" w:rsidP="000E53A7">
      <w:proofErr w:type="spellStart"/>
      <w:r>
        <w:rPr>
          <w:rStyle w:val="reference-text"/>
        </w:rPr>
        <w:t>Laman</w:t>
      </w:r>
      <w:proofErr w:type="spellEnd"/>
      <w:r>
        <w:rPr>
          <w:rStyle w:val="reference-text"/>
        </w:rPr>
        <w:t xml:space="preserve">, Karl. 1953. </w:t>
      </w:r>
      <w:r>
        <w:rPr>
          <w:rStyle w:val="reference-text"/>
          <w:i/>
          <w:iCs/>
        </w:rPr>
        <w:t xml:space="preserve">The </w:t>
      </w:r>
      <w:proofErr w:type="spellStart"/>
      <w:r>
        <w:rPr>
          <w:rStyle w:val="reference-text"/>
          <w:i/>
          <w:iCs/>
        </w:rPr>
        <w:t>Kongo</w:t>
      </w:r>
      <w:proofErr w:type="spellEnd"/>
      <w:r>
        <w:rPr>
          <w:rStyle w:val="reference-text"/>
        </w:rPr>
        <w:t xml:space="preserve">. 4. vols. Stockholm: Victor </w:t>
      </w:r>
      <w:proofErr w:type="spellStart"/>
      <w:r>
        <w:rPr>
          <w:rStyle w:val="reference-text"/>
        </w:rPr>
        <w:t>Pettersons</w:t>
      </w:r>
      <w:proofErr w:type="spellEnd"/>
      <w:r>
        <w:rPr>
          <w:rStyle w:val="reference-text"/>
        </w:rPr>
        <w:t xml:space="preserve">. </w:t>
      </w:r>
    </w:p>
    <w:p w:rsidR="000E53A7" w:rsidRDefault="000E53A7" w:rsidP="000E53A7">
      <w:pPr>
        <w:tabs>
          <w:tab w:val="right" w:leader="underscore" w:pos="3368"/>
        </w:tabs>
      </w:pPr>
      <w:proofErr w:type="spellStart"/>
      <w:r>
        <w:t>MacGaffey</w:t>
      </w:r>
      <w:proofErr w:type="spellEnd"/>
      <w:r>
        <w:t xml:space="preserve">, Wyatt. 1986. </w:t>
      </w:r>
      <w:r>
        <w:rPr>
          <w:i/>
          <w:iCs/>
        </w:rPr>
        <w:t xml:space="preserve">Religion and society in central Africa: </w:t>
      </w:r>
      <w:proofErr w:type="gramStart"/>
      <w:r>
        <w:rPr>
          <w:i/>
          <w:iCs/>
        </w:rPr>
        <w:t>the</w:t>
      </w:r>
      <w:proofErr w:type="gramEnd"/>
      <w:r>
        <w:rPr>
          <w:i/>
          <w:iCs/>
        </w:rPr>
        <w:t xml:space="preserve"> </w:t>
      </w:r>
      <w:proofErr w:type="spellStart"/>
      <w:r>
        <w:rPr>
          <w:i/>
          <w:iCs/>
        </w:rPr>
        <w:t>Bakongo</w:t>
      </w:r>
      <w:proofErr w:type="spellEnd"/>
      <w:r>
        <w:rPr>
          <w:i/>
          <w:iCs/>
        </w:rPr>
        <w:t xml:space="preserve"> of Lower Zaire</w:t>
      </w:r>
      <w:r>
        <w:t>. Chicago: University of Chicago Press.</w:t>
      </w:r>
    </w:p>
    <w:p w:rsidR="000E53A7" w:rsidRDefault="000E53A7" w:rsidP="000E53A7">
      <w:pPr>
        <w:tabs>
          <w:tab w:val="right" w:leader="underscore" w:pos="3368"/>
        </w:tabs>
        <w:rPr>
          <w:szCs w:val="20"/>
        </w:rPr>
      </w:pPr>
      <w:proofErr w:type="spellStart"/>
      <w:r>
        <w:t>MacGaffey</w:t>
      </w:r>
      <w:proofErr w:type="spellEnd"/>
      <w:r>
        <w:t>, Wyatt. 1988.</w:t>
      </w:r>
      <w:r>
        <w:rPr>
          <w:szCs w:val="20"/>
        </w:rPr>
        <w:t xml:space="preserve"> “Complexity, astonishment and power: the visual vocabulary of </w:t>
      </w:r>
      <w:proofErr w:type="spellStart"/>
      <w:r>
        <w:rPr>
          <w:szCs w:val="20"/>
        </w:rPr>
        <w:t>Kongo</w:t>
      </w:r>
      <w:proofErr w:type="spellEnd"/>
      <w:r>
        <w:rPr>
          <w:szCs w:val="20"/>
        </w:rPr>
        <w:t xml:space="preserve"> </w:t>
      </w:r>
      <w:proofErr w:type="spellStart"/>
      <w:r>
        <w:rPr>
          <w:szCs w:val="20"/>
        </w:rPr>
        <w:t>minkisi</w:t>
      </w:r>
      <w:proofErr w:type="spellEnd"/>
      <w:r>
        <w:rPr>
          <w:szCs w:val="20"/>
        </w:rPr>
        <w:t xml:space="preserve">,” </w:t>
      </w:r>
      <w:r>
        <w:rPr>
          <w:i/>
          <w:iCs/>
          <w:szCs w:val="20"/>
        </w:rPr>
        <w:t>Journal of African Studies</w:t>
      </w:r>
      <w:r>
        <w:rPr>
          <w:szCs w:val="20"/>
        </w:rPr>
        <w:t>, (14:2), 188-203.</w:t>
      </w:r>
    </w:p>
    <w:p w:rsidR="000E53A7" w:rsidRDefault="000E53A7" w:rsidP="000E53A7">
      <w:pPr>
        <w:ind w:right="21"/>
        <w:jc w:val="both"/>
        <w:rPr>
          <w:szCs w:val="20"/>
        </w:rPr>
      </w:pPr>
      <w:r>
        <w:rPr>
          <w:szCs w:val="20"/>
        </w:rPr>
        <w:t xml:space="preserve">Martinez-Ruiz, </w:t>
      </w:r>
      <w:proofErr w:type="spellStart"/>
      <w:r>
        <w:rPr>
          <w:szCs w:val="20"/>
        </w:rPr>
        <w:t>Barbaro</w:t>
      </w:r>
      <w:proofErr w:type="spellEnd"/>
      <w:r>
        <w:rPr>
          <w:szCs w:val="20"/>
        </w:rPr>
        <w:t xml:space="preserve">. 2013. </w:t>
      </w:r>
      <w:proofErr w:type="spellStart"/>
      <w:r>
        <w:rPr>
          <w:i/>
          <w:iCs/>
          <w:szCs w:val="20"/>
        </w:rPr>
        <w:t>Kongo</w:t>
      </w:r>
      <w:proofErr w:type="spellEnd"/>
      <w:r>
        <w:rPr>
          <w:i/>
          <w:iCs/>
          <w:szCs w:val="20"/>
        </w:rPr>
        <w:t xml:space="preserve"> Graphic Writing and other Narratives of the Sign</w:t>
      </w:r>
      <w:r>
        <w:rPr>
          <w:szCs w:val="20"/>
        </w:rPr>
        <w:t>. Philadelphia: Temple University Press.</w:t>
      </w:r>
    </w:p>
    <w:p w:rsidR="000E53A7" w:rsidRDefault="000E53A7" w:rsidP="000E53A7">
      <w:pPr>
        <w:rPr>
          <w:spacing w:val="-2"/>
        </w:rPr>
      </w:pPr>
      <w:proofErr w:type="spellStart"/>
      <w:r>
        <w:rPr>
          <w:spacing w:val="-12"/>
        </w:rPr>
        <w:t>Rosenwald</w:t>
      </w:r>
      <w:proofErr w:type="spellEnd"/>
      <w:r>
        <w:rPr>
          <w:spacing w:val="-12"/>
        </w:rPr>
        <w:t>, J. B. 1974. “</w:t>
      </w:r>
      <w:proofErr w:type="spellStart"/>
      <w:r>
        <w:rPr>
          <w:spacing w:val="-12"/>
        </w:rPr>
        <w:t>Kuba</w:t>
      </w:r>
      <w:proofErr w:type="spellEnd"/>
      <w:r>
        <w:rPr>
          <w:spacing w:val="-12"/>
        </w:rPr>
        <w:t xml:space="preserve"> king figure,” </w:t>
      </w:r>
      <w:r>
        <w:rPr>
          <w:i/>
          <w:iCs/>
          <w:spacing w:val="-2"/>
        </w:rPr>
        <w:t xml:space="preserve">African Art, </w:t>
      </w:r>
      <w:r>
        <w:rPr>
          <w:spacing w:val="-2"/>
        </w:rPr>
        <w:t>VII (3).</w:t>
      </w:r>
    </w:p>
    <w:p w:rsidR="000E53A7" w:rsidRPr="007416C3" w:rsidRDefault="000E53A7" w:rsidP="000E53A7">
      <w:pPr>
        <w:rPr>
          <w:spacing w:val="-2"/>
        </w:rPr>
      </w:pPr>
      <w:proofErr w:type="spellStart"/>
      <w:r>
        <w:rPr>
          <w:spacing w:val="-2"/>
        </w:rPr>
        <w:t>Schadeberg</w:t>
      </w:r>
      <w:proofErr w:type="spellEnd"/>
      <w:r>
        <w:rPr>
          <w:spacing w:val="-2"/>
        </w:rPr>
        <w:t xml:space="preserve">, </w:t>
      </w:r>
      <w:proofErr w:type="spellStart"/>
      <w:r>
        <w:rPr>
          <w:spacing w:val="-2"/>
        </w:rPr>
        <w:t>Thilo</w:t>
      </w:r>
      <w:proofErr w:type="spellEnd"/>
      <w:r>
        <w:rPr>
          <w:spacing w:val="-2"/>
        </w:rPr>
        <w:t>. 1999. “</w:t>
      </w:r>
      <w:proofErr w:type="spellStart"/>
      <w:r>
        <w:rPr>
          <w:spacing w:val="-2"/>
        </w:rPr>
        <w:t>Batwa</w:t>
      </w:r>
      <w:proofErr w:type="spellEnd"/>
      <w:r>
        <w:rPr>
          <w:spacing w:val="-2"/>
        </w:rPr>
        <w:t xml:space="preserve">: </w:t>
      </w:r>
      <w:proofErr w:type="gramStart"/>
      <w:r>
        <w:rPr>
          <w:spacing w:val="-2"/>
        </w:rPr>
        <w:t>the</w:t>
      </w:r>
      <w:proofErr w:type="gramEnd"/>
      <w:r>
        <w:rPr>
          <w:spacing w:val="-2"/>
        </w:rPr>
        <w:t xml:space="preserve"> Bantu name for the invisible people.” In </w:t>
      </w:r>
      <w:r>
        <w:rPr>
          <w:i/>
          <w:iCs/>
          <w:spacing w:val="-2"/>
        </w:rPr>
        <w:t>Challenging Elusiveness: Central-African Hunter Gatherers in a Multidisciplinary perspective</w:t>
      </w:r>
      <w:r>
        <w:rPr>
          <w:spacing w:val="-2"/>
        </w:rPr>
        <w:t xml:space="preserve">, ed. </w:t>
      </w:r>
      <w:r w:rsidRPr="007416C3">
        <w:rPr>
          <w:spacing w:val="-2"/>
        </w:rPr>
        <w:t xml:space="preserve">K. </w:t>
      </w:r>
      <w:proofErr w:type="spellStart"/>
      <w:r w:rsidRPr="007416C3">
        <w:rPr>
          <w:spacing w:val="-2"/>
        </w:rPr>
        <w:t>Beibrouck</w:t>
      </w:r>
      <w:proofErr w:type="spellEnd"/>
      <w:r w:rsidRPr="007416C3">
        <w:rPr>
          <w:spacing w:val="-2"/>
        </w:rPr>
        <w:t xml:space="preserve">, S. Elders, and G. </w:t>
      </w:r>
      <w:proofErr w:type="spellStart"/>
      <w:r w:rsidRPr="007416C3">
        <w:rPr>
          <w:spacing w:val="-2"/>
        </w:rPr>
        <w:t>Rossel</w:t>
      </w:r>
      <w:proofErr w:type="spellEnd"/>
      <w:r w:rsidRPr="007416C3">
        <w:rPr>
          <w:spacing w:val="-2"/>
        </w:rPr>
        <w:t>. Leiden: CNWS, 21-39.</w:t>
      </w:r>
    </w:p>
    <w:p w:rsidR="000E53A7" w:rsidRPr="007416C3" w:rsidRDefault="000E53A7" w:rsidP="000E53A7">
      <w:pPr>
        <w:rPr>
          <w:spacing w:val="-2"/>
        </w:rPr>
      </w:pPr>
      <w:r w:rsidRPr="007416C3">
        <w:rPr>
          <w:spacing w:val="-2"/>
        </w:rPr>
        <w:t xml:space="preserve">Thompson, Robert Farris. 1978. </w:t>
      </w:r>
      <w:r>
        <w:rPr>
          <w:spacing w:val="-2"/>
        </w:rPr>
        <w:t>“</w:t>
      </w:r>
      <w:r w:rsidRPr="007416C3">
        <w:rPr>
          <w:spacing w:val="-2"/>
        </w:rPr>
        <w:t xml:space="preserve">The Grand Detroit </w:t>
      </w:r>
      <w:proofErr w:type="spellStart"/>
      <w:r w:rsidRPr="007416C3">
        <w:rPr>
          <w:spacing w:val="-2"/>
        </w:rPr>
        <w:t>N’kondi</w:t>
      </w:r>
      <w:proofErr w:type="spellEnd"/>
      <w:r w:rsidRPr="007416C3">
        <w:rPr>
          <w:spacing w:val="-2"/>
        </w:rPr>
        <w:t>,</w:t>
      </w:r>
      <w:r>
        <w:rPr>
          <w:spacing w:val="-2"/>
        </w:rPr>
        <w:t>”</w:t>
      </w:r>
      <w:r w:rsidRPr="007416C3">
        <w:rPr>
          <w:spacing w:val="-2"/>
        </w:rPr>
        <w:t xml:space="preserve"> </w:t>
      </w:r>
      <w:r w:rsidRPr="007416C3">
        <w:rPr>
          <w:i/>
          <w:iCs/>
          <w:spacing w:val="-2"/>
        </w:rPr>
        <w:t>Bulletin of the Detroit Institute of Arts</w:t>
      </w:r>
      <w:r w:rsidRPr="007416C3">
        <w:rPr>
          <w:spacing w:val="-2"/>
        </w:rPr>
        <w:t xml:space="preserve"> 56 :4, 206-217.</w:t>
      </w:r>
    </w:p>
    <w:p w:rsidR="000E53A7" w:rsidRDefault="000E53A7" w:rsidP="000E53A7">
      <w:pPr>
        <w:rPr>
          <w:spacing w:val="-8"/>
        </w:rPr>
      </w:pPr>
      <w:proofErr w:type="spellStart"/>
      <w:r>
        <w:rPr>
          <w:spacing w:val="-13"/>
        </w:rPr>
        <w:t>Torday</w:t>
      </w:r>
      <w:proofErr w:type="spellEnd"/>
      <w:r>
        <w:rPr>
          <w:spacing w:val="-13"/>
        </w:rPr>
        <w:t xml:space="preserve">, E. and T. A. Joyce. </w:t>
      </w:r>
      <w:r>
        <w:rPr>
          <w:spacing w:val="-13"/>
          <w:lang w:val="fr-FR"/>
        </w:rPr>
        <w:t>1911. « Notes ethno</w:t>
      </w:r>
      <w:r>
        <w:rPr>
          <w:spacing w:val="-13"/>
          <w:lang w:val="fr-FR"/>
        </w:rPr>
        <w:softHyphen/>
      </w:r>
      <w:r>
        <w:rPr>
          <w:spacing w:val="-8"/>
          <w:lang w:val="fr-FR"/>
        </w:rPr>
        <w:t xml:space="preserve">graphiques sur les peuples </w:t>
      </w:r>
      <w:proofErr w:type="spellStart"/>
      <w:r>
        <w:rPr>
          <w:spacing w:val="-8"/>
          <w:lang w:val="fr-FR"/>
        </w:rPr>
        <w:t>communement</w:t>
      </w:r>
      <w:proofErr w:type="spellEnd"/>
      <w:r>
        <w:rPr>
          <w:spacing w:val="-8"/>
          <w:lang w:val="fr-FR"/>
        </w:rPr>
        <w:t xml:space="preserve"> </w:t>
      </w:r>
      <w:proofErr w:type="spellStart"/>
      <w:r>
        <w:rPr>
          <w:spacing w:val="-8"/>
          <w:lang w:val="fr-FR"/>
        </w:rPr>
        <w:t>appeles</w:t>
      </w:r>
      <w:proofErr w:type="spellEnd"/>
      <w:r>
        <w:rPr>
          <w:spacing w:val="-8"/>
          <w:lang w:val="fr-FR"/>
        </w:rPr>
        <w:t xml:space="preserve"> Bakuba, ainsi que sur les peuplades </w:t>
      </w:r>
      <w:proofErr w:type="spellStart"/>
      <w:r>
        <w:rPr>
          <w:spacing w:val="-6"/>
          <w:lang w:val="fr-FR"/>
        </w:rPr>
        <w:t>apparentees</w:t>
      </w:r>
      <w:proofErr w:type="spellEnd"/>
      <w:r>
        <w:rPr>
          <w:spacing w:val="-6"/>
          <w:lang w:val="fr-FR"/>
        </w:rPr>
        <w:t xml:space="preserve">, les </w:t>
      </w:r>
      <w:proofErr w:type="spellStart"/>
      <w:r>
        <w:rPr>
          <w:spacing w:val="-6"/>
          <w:lang w:val="fr-FR"/>
        </w:rPr>
        <w:t>Bushoongo</w:t>
      </w:r>
      <w:proofErr w:type="spellEnd"/>
      <w:r>
        <w:rPr>
          <w:spacing w:val="-6"/>
          <w:lang w:val="fr-FR"/>
        </w:rPr>
        <w:t xml:space="preserve">. » In </w:t>
      </w:r>
      <w:r>
        <w:rPr>
          <w:i/>
          <w:iCs/>
          <w:spacing w:val="-6"/>
          <w:lang w:val="fr-FR"/>
        </w:rPr>
        <w:t xml:space="preserve">Annales du </w:t>
      </w:r>
      <w:proofErr w:type="spellStart"/>
      <w:r>
        <w:rPr>
          <w:i/>
          <w:iCs/>
          <w:spacing w:val="-6"/>
          <w:lang w:val="fr-FR"/>
        </w:rPr>
        <w:t>Musee</w:t>
      </w:r>
      <w:proofErr w:type="spellEnd"/>
      <w:r>
        <w:rPr>
          <w:i/>
          <w:iCs/>
          <w:spacing w:val="-6"/>
          <w:lang w:val="fr-FR"/>
        </w:rPr>
        <w:t xml:space="preserve"> Royal du Congo Belge, Ethnographie et </w:t>
      </w:r>
      <w:proofErr w:type="spellStart"/>
      <w:r>
        <w:rPr>
          <w:i/>
          <w:iCs/>
          <w:spacing w:val="-14"/>
          <w:lang w:val="fr-FR"/>
        </w:rPr>
        <w:t>Anthropologic</w:t>
      </w:r>
      <w:proofErr w:type="spellEnd"/>
      <w:r>
        <w:rPr>
          <w:i/>
          <w:iCs/>
          <w:spacing w:val="-14"/>
          <w:lang w:val="fr-FR"/>
        </w:rPr>
        <w:t xml:space="preserve">., </w:t>
      </w:r>
      <w:proofErr w:type="spellStart"/>
      <w:r>
        <w:rPr>
          <w:spacing w:val="-14"/>
          <w:lang w:val="fr-FR"/>
        </w:rPr>
        <w:t>serie</w:t>
      </w:r>
      <w:proofErr w:type="spellEnd"/>
      <w:r>
        <w:rPr>
          <w:spacing w:val="-14"/>
          <w:lang w:val="fr-FR"/>
        </w:rPr>
        <w:t xml:space="preserve"> III, tome II, fasc. </w:t>
      </w:r>
      <w:r>
        <w:rPr>
          <w:spacing w:val="-14"/>
        </w:rPr>
        <w:t xml:space="preserve">1. Brussels: </w:t>
      </w:r>
      <w:proofErr w:type="spellStart"/>
      <w:r>
        <w:rPr>
          <w:spacing w:val="-8"/>
        </w:rPr>
        <w:t>Tervuren</w:t>
      </w:r>
      <w:proofErr w:type="spellEnd"/>
      <w:r>
        <w:rPr>
          <w:spacing w:val="-8"/>
        </w:rPr>
        <w:t>.</w:t>
      </w:r>
    </w:p>
    <w:p w:rsidR="000E53A7" w:rsidRDefault="000E53A7" w:rsidP="000E53A7">
      <w:pPr>
        <w:rPr>
          <w:spacing w:val="-4"/>
        </w:rPr>
      </w:pPr>
      <w:proofErr w:type="spellStart"/>
      <w:r>
        <w:rPr>
          <w:spacing w:val="-4"/>
        </w:rPr>
        <w:lastRenderedPageBreak/>
        <w:t>Vansina</w:t>
      </w:r>
      <w:proofErr w:type="spellEnd"/>
      <w:r>
        <w:rPr>
          <w:spacing w:val="-4"/>
        </w:rPr>
        <w:t xml:space="preserve">, Jan. </w:t>
      </w:r>
      <w:r>
        <w:rPr>
          <w:spacing w:val="-7"/>
        </w:rPr>
        <w:t xml:space="preserve">1955 “Initiation Rituals of the </w:t>
      </w:r>
      <w:proofErr w:type="spellStart"/>
      <w:r>
        <w:rPr>
          <w:spacing w:val="-7"/>
        </w:rPr>
        <w:t>Bushong</w:t>
      </w:r>
      <w:proofErr w:type="spellEnd"/>
      <w:r>
        <w:rPr>
          <w:spacing w:val="-7"/>
        </w:rPr>
        <w:t xml:space="preserve">,” </w:t>
      </w:r>
      <w:r>
        <w:rPr>
          <w:i/>
          <w:iCs/>
        </w:rPr>
        <w:t xml:space="preserve">Africa </w:t>
      </w:r>
      <w:r>
        <w:t>25(2): 138-153.</w:t>
      </w:r>
    </w:p>
    <w:p w:rsidR="000E53A7" w:rsidRPr="00A23BE2" w:rsidRDefault="000E53A7" w:rsidP="000E53A7">
      <w:pPr>
        <w:rPr>
          <w:spacing w:val="-10"/>
          <w:lang w:val="fr-FR"/>
        </w:rPr>
      </w:pPr>
      <w:proofErr w:type="spellStart"/>
      <w:r w:rsidRPr="00A23BE2">
        <w:rPr>
          <w:spacing w:val="-4"/>
          <w:lang w:val="fr-FR"/>
        </w:rPr>
        <w:t>Vansina</w:t>
      </w:r>
      <w:proofErr w:type="spellEnd"/>
      <w:r w:rsidRPr="00A23BE2">
        <w:rPr>
          <w:spacing w:val="-4"/>
          <w:lang w:val="fr-FR"/>
        </w:rPr>
        <w:t xml:space="preserve">, Jan. </w:t>
      </w:r>
      <w:r w:rsidRPr="00A23BE2">
        <w:rPr>
          <w:spacing w:val="-6"/>
          <w:lang w:val="fr-FR"/>
        </w:rPr>
        <w:t xml:space="preserve">1964.  </w:t>
      </w:r>
      <w:r w:rsidRPr="00A23BE2">
        <w:rPr>
          <w:i/>
          <w:iCs/>
          <w:spacing w:val="-6"/>
          <w:lang w:val="fr-FR"/>
        </w:rPr>
        <w:t xml:space="preserve">Le royaume kuba. </w:t>
      </w:r>
      <w:proofErr w:type="gramStart"/>
      <w:r w:rsidRPr="00A23BE2">
        <w:rPr>
          <w:rStyle w:val="itempublisher"/>
          <w:lang w:val="fr-FR"/>
        </w:rPr>
        <w:t>Tervuren:</w:t>
      </w:r>
      <w:proofErr w:type="gramEnd"/>
      <w:r w:rsidRPr="00A23BE2">
        <w:rPr>
          <w:rStyle w:val="itempublisher"/>
          <w:lang w:val="fr-FR"/>
        </w:rPr>
        <w:t xml:space="preserve"> </w:t>
      </w:r>
      <w:proofErr w:type="spellStart"/>
      <w:r w:rsidRPr="00A23BE2">
        <w:rPr>
          <w:rStyle w:val="itempublisher"/>
          <w:lang w:val="fr-FR"/>
        </w:rPr>
        <w:t>Musée</w:t>
      </w:r>
      <w:proofErr w:type="spellEnd"/>
      <w:r w:rsidRPr="00A23BE2">
        <w:rPr>
          <w:rStyle w:val="itempublisher"/>
          <w:lang w:val="fr-FR"/>
        </w:rPr>
        <w:t xml:space="preserve"> royal de l'Afrique centrale.</w:t>
      </w:r>
      <w:r w:rsidRPr="00A23BE2">
        <w:rPr>
          <w:spacing w:val="-10"/>
          <w:lang w:val="fr-FR"/>
        </w:rPr>
        <w:t xml:space="preserve"> </w:t>
      </w:r>
    </w:p>
    <w:p w:rsidR="000E53A7" w:rsidRPr="007416C3" w:rsidRDefault="000E53A7" w:rsidP="000E53A7">
      <w:pPr>
        <w:rPr>
          <w:rFonts w:ascii="Garamond" w:hAnsi="Garamond" w:cs="Garamond"/>
          <w:spacing w:val="-3"/>
        </w:rPr>
      </w:pPr>
      <w:proofErr w:type="spellStart"/>
      <w:r>
        <w:rPr>
          <w:spacing w:val="-4"/>
        </w:rPr>
        <w:t>Vansina</w:t>
      </w:r>
      <w:proofErr w:type="spellEnd"/>
      <w:r>
        <w:rPr>
          <w:spacing w:val="-4"/>
        </w:rPr>
        <w:t xml:space="preserve">, Jan. </w:t>
      </w:r>
      <w:r>
        <w:rPr>
          <w:spacing w:val="-10"/>
        </w:rPr>
        <w:t xml:space="preserve">1978. </w:t>
      </w:r>
      <w:r>
        <w:rPr>
          <w:i/>
          <w:iCs/>
          <w:spacing w:val="-10"/>
        </w:rPr>
        <w:t xml:space="preserve">The children of Woot. A history </w:t>
      </w:r>
      <w:r>
        <w:rPr>
          <w:i/>
          <w:iCs/>
          <w:spacing w:val="-6"/>
        </w:rPr>
        <w:t xml:space="preserve">of the </w:t>
      </w:r>
      <w:proofErr w:type="spellStart"/>
      <w:r>
        <w:rPr>
          <w:i/>
          <w:iCs/>
          <w:spacing w:val="-6"/>
        </w:rPr>
        <w:t>Kuba</w:t>
      </w:r>
      <w:proofErr w:type="spellEnd"/>
      <w:r>
        <w:rPr>
          <w:i/>
          <w:iCs/>
          <w:spacing w:val="-6"/>
        </w:rPr>
        <w:t xml:space="preserve"> peoples. </w:t>
      </w:r>
      <w:r>
        <w:rPr>
          <w:spacing w:val="-6"/>
        </w:rPr>
        <w:t xml:space="preserve">Madison: University of </w:t>
      </w:r>
      <w:r>
        <w:rPr>
          <w:spacing w:val="-8"/>
        </w:rPr>
        <w:t>Wisconsin Press/Dawson.</w:t>
      </w:r>
    </w:p>
    <w:p w:rsidR="000E53A7" w:rsidRDefault="000E53A7" w:rsidP="000E53A7">
      <w:proofErr w:type="spellStart"/>
      <w:r>
        <w:rPr>
          <w:spacing w:val="-10"/>
        </w:rPr>
        <w:t>Vansina</w:t>
      </w:r>
      <w:proofErr w:type="spellEnd"/>
      <w:r>
        <w:rPr>
          <w:spacing w:val="-10"/>
        </w:rPr>
        <w:t>, J</w:t>
      </w:r>
      <w:r>
        <w:rPr>
          <w:spacing w:val="-6"/>
        </w:rPr>
        <w:t xml:space="preserve">an. 1984. </w:t>
      </w:r>
      <w:r>
        <w:rPr>
          <w:i/>
          <w:iCs/>
          <w:spacing w:val="-6"/>
        </w:rPr>
        <w:t xml:space="preserve">Art History in Africa. </w:t>
      </w:r>
      <w:r>
        <w:rPr>
          <w:spacing w:val="-6"/>
        </w:rPr>
        <w:t xml:space="preserve">London: </w:t>
      </w:r>
      <w:r>
        <w:t>Longman.</w:t>
      </w:r>
    </w:p>
    <w:p w:rsidR="000E53A7" w:rsidRPr="00997C51" w:rsidRDefault="000E53A7" w:rsidP="000E53A7">
      <w:r>
        <w:t xml:space="preserve">Van Wing, Joseph Hubert Leopold. </w:t>
      </w:r>
      <w:r w:rsidRPr="007416C3">
        <w:rPr>
          <w:lang w:val="fr-FR"/>
        </w:rPr>
        <w:t xml:space="preserve">1941. </w:t>
      </w:r>
      <w:r w:rsidRPr="007416C3">
        <w:rPr>
          <w:i/>
          <w:iCs/>
          <w:lang w:val="fr-FR"/>
        </w:rPr>
        <w:t>Études Bakongo</w:t>
      </w:r>
      <w:r w:rsidRPr="007416C3">
        <w:rPr>
          <w:lang w:val="fr-FR"/>
        </w:rPr>
        <w:t xml:space="preserve">. II. </w:t>
      </w:r>
      <w:r w:rsidRPr="007416C3">
        <w:rPr>
          <w:i/>
          <w:iCs/>
          <w:lang w:val="fr-FR"/>
        </w:rPr>
        <w:t>Religion et magie</w:t>
      </w:r>
      <w:r w:rsidRPr="007416C3">
        <w:rPr>
          <w:lang w:val="fr-FR"/>
        </w:rPr>
        <w:t xml:space="preserve">. Institut royal colonial belge. Section des sciences morales et politiques. Mémoires, collection in-8°, t. IX, fasc. </w:t>
      </w:r>
      <w:r w:rsidRPr="00997C51">
        <w:t xml:space="preserve">1. Brussels: </w:t>
      </w:r>
      <w:proofErr w:type="spellStart"/>
      <w:r w:rsidRPr="00997C51">
        <w:t>Desclée</w:t>
      </w:r>
      <w:proofErr w:type="spellEnd"/>
      <w:r w:rsidRPr="00997C51">
        <w:t xml:space="preserve"> de </w:t>
      </w:r>
      <w:proofErr w:type="spellStart"/>
      <w:r w:rsidRPr="00997C51">
        <w:t>Brouwer</w:t>
      </w:r>
      <w:proofErr w:type="spellEnd"/>
      <w:r w:rsidRPr="00997C51">
        <w:t>.</w:t>
      </w:r>
    </w:p>
    <w:p w:rsidR="000E53A7" w:rsidRPr="00997C51" w:rsidRDefault="000E53A7" w:rsidP="000E53A7">
      <w:r>
        <w:t xml:space="preserve">Van Wing, Joseph Hubert Leopold. </w:t>
      </w:r>
      <w:r w:rsidRPr="00997C51">
        <w:t xml:space="preserve">1959. </w:t>
      </w:r>
      <w:proofErr w:type="spellStart"/>
      <w:r w:rsidRPr="00997C51">
        <w:rPr>
          <w:i/>
          <w:iCs/>
        </w:rPr>
        <w:t>Études</w:t>
      </w:r>
      <w:proofErr w:type="spellEnd"/>
      <w:r w:rsidRPr="00997C51">
        <w:rPr>
          <w:i/>
          <w:iCs/>
        </w:rPr>
        <w:t xml:space="preserve"> </w:t>
      </w:r>
      <w:proofErr w:type="spellStart"/>
      <w:r w:rsidRPr="00997C51">
        <w:rPr>
          <w:i/>
          <w:iCs/>
        </w:rPr>
        <w:t>Bakongo</w:t>
      </w:r>
      <w:proofErr w:type="spellEnd"/>
      <w:r w:rsidRPr="00997C51">
        <w:rPr>
          <w:i/>
          <w:iCs/>
        </w:rPr>
        <w:t>.</w:t>
      </w:r>
      <w:r w:rsidRPr="00997C51">
        <w:t xml:space="preserve"> Brussels: </w:t>
      </w:r>
      <w:proofErr w:type="spellStart"/>
      <w:r w:rsidRPr="00997C51">
        <w:t>Desclée</w:t>
      </w:r>
      <w:proofErr w:type="spellEnd"/>
      <w:r w:rsidRPr="00997C51">
        <w:t xml:space="preserve"> de </w:t>
      </w:r>
      <w:proofErr w:type="spellStart"/>
      <w:r w:rsidRPr="00997C51">
        <w:t>Brouwer</w:t>
      </w:r>
      <w:proofErr w:type="spellEnd"/>
      <w:r w:rsidRPr="00997C51">
        <w:t>.</w:t>
      </w:r>
    </w:p>
    <w:p w:rsidR="000E53A7" w:rsidRDefault="000E53A7" w:rsidP="000E53A7">
      <w:r>
        <w:t xml:space="preserve">Walker Art Center. 1967. </w:t>
      </w:r>
      <w:r>
        <w:rPr>
          <w:i/>
          <w:iCs/>
        </w:rPr>
        <w:t>Art of the Congo</w:t>
      </w:r>
      <w:r>
        <w:t>. Minneapolis: Walker Art Center.</w:t>
      </w:r>
    </w:p>
    <w:p w:rsidR="000E53A7" w:rsidRDefault="000E53A7" w:rsidP="000E53A7"/>
    <w:p w:rsidR="000E53A7" w:rsidRDefault="000E53A7" w:rsidP="000E53A7"/>
    <w:p w:rsidR="00146D2A" w:rsidRDefault="00146D2A" w:rsidP="00146D2A">
      <w:pPr>
        <w:rPr>
          <w:rFonts w:ascii="GlyphLessFont" w:hAnsi="GlyphLessFont" w:cs="GlyphLessFont"/>
          <w:sz w:val="20"/>
          <w:szCs w:val="20"/>
        </w:rPr>
      </w:pPr>
    </w:p>
    <w:p w:rsidR="00146D2A" w:rsidRDefault="00146D2A" w:rsidP="00146D2A"/>
    <w:sectPr w:rsidR="00146D2A"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charset w:val="00"/>
    <w:family w:val="roman"/>
    <w:pitch w:val="variable"/>
    <w:sig w:usb0="00000287" w:usb1="00000000" w:usb2="00000000" w:usb3="00000000" w:csb0="0000009F" w:csb1="00000000"/>
  </w:font>
  <w:font w:name="GlyphLessFont">
    <w:panose1 w:val="00000000000000000000"/>
    <w:charset w:val="00"/>
    <w:family w:val="auto"/>
    <w:notTrueType/>
    <w:pitch w:val="default"/>
    <w:sig w:usb0="00000003" w:usb1="00000000" w:usb2="00000000" w:usb3="00000000" w:csb0="00000001"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D2A"/>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6523"/>
    <w:rsid w:val="000270E1"/>
    <w:rsid w:val="0002755C"/>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2E1D"/>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5F8E"/>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3A7"/>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2BEF"/>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6D2A"/>
    <w:rsid w:val="0014709E"/>
    <w:rsid w:val="001477EE"/>
    <w:rsid w:val="00150B33"/>
    <w:rsid w:val="00151176"/>
    <w:rsid w:val="001521A5"/>
    <w:rsid w:val="00152C2E"/>
    <w:rsid w:val="001533FF"/>
    <w:rsid w:val="00153479"/>
    <w:rsid w:val="00153FD5"/>
    <w:rsid w:val="001543B0"/>
    <w:rsid w:val="00156961"/>
    <w:rsid w:val="00156B5A"/>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4E4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439F"/>
    <w:rsid w:val="001D6463"/>
    <w:rsid w:val="001D7B76"/>
    <w:rsid w:val="001E05F1"/>
    <w:rsid w:val="001E0729"/>
    <w:rsid w:val="001E0C47"/>
    <w:rsid w:val="001E1543"/>
    <w:rsid w:val="001E1722"/>
    <w:rsid w:val="001E1805"/>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07"/>
    <w:rsid w:val="00221B90"/>
    <w:rsid w:val="00221F3E"/>
    <w:rsid w:val="00222268"/>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5AB"/>
    <w:rsid w:val="00254E69"/>
    <w:rsid w:val="002556C4"/>
    <w:rsid w:val="002568A5"/>
    <w:rsid w:val="00256ACB"/>
    <w:rsid w:val="00261118"/>
    <w:rsid w:val="002614E1"/>
    <w:rsid w:val="00264CD9"/>
    <w:rsid w:val="002652D7"/>
    <w:rsid w:val="00270172"/>
    <w:rsid w:val="002706F1"/>
    <w:rsid w:val="0027080D"/>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567B"/>
    <w:rsid w:val="00286913"/>
    <w:rsid w:val="00286E13"/>
    <w:rsid w:val="00287734"/>
    <w:rsid w:val="00291284"/>
    <w:rsid w:val="00291626"/>
    <w:rsid w:val="0029252E"/>
    <w:rsid w:val="002953BB"/>
    <w:rsid w:val="00295D9D"/>
    <w:rsid w:val="002960AA"/>
    <w:rsid w:val="002960B5"/>
    <w:rsid w:val="00296640"/>
    <w:rsid w:val="002971FC"/>
    <w:rsid w:val="00297D2D"/>
    <w:rsid w:val="002A01CF"/>
    <w:rsid w:val="002A071E"/>
    <w:rsid w:val="002A0F6C"/>
    <w:rsid w:val="002A16EA"/>
    <w:rsid w:val="002A2088"/>
    <w:rsid w:val="002A25A3"/>
    <w:rsid w:val="002A4F97"/>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D7128"/>
    <w:rsid w:val="002E076F"/>
    <w:rsid w:val="002E0CD8"/>
    <w:rsid w:val="002E1D4E"/>
    <w:rsid w:val="002E25B4"/>
    <w:rsid w:val="002E2C52"/>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3981"/>
    <w:rsid w:val="0038487A"/>
    <w:rsid w:val="00386CAA"/>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8"/>
    <w:rsid w:val="003B302F"/>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1B79"/>
    <w:rsid w:val="004038E3"/>
    <w:rsid w:val="004039FC"/>
    <w:rsid w:val="0040468B"/>
    <w:rsid w:val="00405119"/>
    <w:rsid w:val="00406402"/>
    <w:rsid w:val="00407E83"/>
    <w:rsid w:val="00411972"/>
    <w:rsid w:val="004133B9"/>
    <w:rsid w:val="004133BE"/>
    <w:rsid w:val="00414386"/>
    <w:rsid w:val="004148DE"/>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34B7"/>
    <w:rsid w:val="0043414A"/>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6965"/>
    <w:rsid w:val="00467503"/>
    <w:rsid w:val="00467E7C"/>
    <w:rsid w:val="00470496"/>
    <w:rsid w:val="00470659"/>
    <w:rsid w:val="00470CC5"/>
    <w:rsid w:val="004714B2"/>
    <w:rsid w:val="004718DF"/>
    <w:rsid w:val="00471A73"/>
    <w:rsid w:val="0047270A"/>
    <w:rsid w:val="00472AD3"/>
    <w:rsid w:val="00474D74"/>
    <w:rsid w:val="004753E7"/>
    <w:rsid w:val="004758B8"/>
    <w:rsid w:val="00476071"/>
    <w:rsid w:val="004773C0"/>
    <w:rsid w:val="00480067"/>
    <w:rsid w:val="00480195"/>
    <w:rsid w:val="004808C8"/>
    <w:rsid w:val="00480AD4"/>
    <w:rsid w:val="0048327E"/>
    <w:rsid w:val="00483DDF"/>
    <w:rsid w:val="004846E6"/>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B7E17"/>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0F4"/>
    <w:rsid w:val="004E4F31"/>
    <w:rsid w:val="004E5426"/>
    <w:rsid w:val="004E5D86"/>
    <w:rsid w:val="004E6712"/>
    <w:rsid w:val="004E6DB0"/>
    <w:rsid w:val="004E70BC"/>
    <w:rsid w:val="004E7A2B"/>
    <w:rsid w:val="004E7D46"/>
    <w:rsid w:val="004F098C"/>
    <w:rsid w:val="004F0A37"/>
    <w:rsid w:val="004F2015"/>
    <w:rsid w:val="004F2609"/>
    <w:rsid w:val="004F60FC"/>
    <w:rsid w:val="004F61B2"/>
    <w:rsid w:val="004F65EE"/>
    <w:rsid w:val="004F6CFA"/>
    <w:rsid w:val="004F6F03"/>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0DC"/>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4566"/>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2DB1"/>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4F5D"/>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498"/>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5F0"/>
    <w:rsid w:val="00666B98"/>
    <w:rsid w:val="00670384"/>
    <w:rsid w:val="006706A0"/>
    <w:rsid w:val="006718D1"/>
    <w:rsid w:val="006739A3"/>
    <w:rsid w:val="006748FE"/>
    <w:rsid w:val="00674ECB"/>
    <w:rsid w:val="006758D6"/>
    <w:rsid w:val="00675BF7"/>
    <w:rsid w:val="006807A1"/>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4C90"/>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482A"/>
    <w:rsid w:val="006F6493"/>
    <w:rsid w:val="006F6B9E"/>
    <w:rsid w:val="006F6E5F"/>
    <w:rsid w:val="006F747B"/>
    <w:rsid w:val="00700E74"/>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3B38"/>
    <w:rsid w:val="00723D01"/>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60B9"/>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2447"/>
    <w:rsid w:val="00883481"/>
    <w:rsid w:val="008840CD"/>
    <w:rsid w:val="00884A81"/>
    <w:rsid w:val="00884E9B"/>
    <w:rsid w:val="0088671D"/>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57F7"/>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5E5"/>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97C51"/>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3FC"/>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A97"/>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1F95"/>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CB9"/>
    <w:rsid w:val="00A81620"/>
    <w:rsid w:val="00A8168A"/>
    <w:rsid w:val="00A84F80"/>
    <w:rsid w:val="00A85589"/>
    <w:rsid w:val="00A87512"/>
    <w:rsid w:val="00A876F1"/>
    <w:rsid w:val="00A90066"/>
    <w:rsid w:val="00A903ED"/>
    <w:rsid w:val="00A91D59"/>
    <w:rsid w:val="00A925F3"/>
    <w:rsid w:val="00A927A8"/>
    <w:rsid w:val="00A93E2E"/>
    <w:rsid w:val="00A93E33"/>
    <w:rsid w:val="00A9405C"/>
    <w:rsid w:val="00A95BED"/>
    <w:rsid w:val="00A96AAF"/>
    <w:rsid w:val="00AA120F"/>
    <w:rsid w:val="00AA413C"/>
    <w:rsid w:val="00AA68C8"/>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44E9"/>
    <w:rsid w:val="00AC6082"/>
    <w:rsid w:val="00AC785E"/>
    <w:rsid w:val="00AC7DB8"/>
    <w:rsid w:val="00AD01B2"/>
    <w:rsid w:val="00AD0E6C"/>
    <w:rsid w:val="00AD0FE2"/>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401F"/>
    <w:rsid w:val="00AF572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1682F"/>
    <w:rsid w:val="00B203AE"/>
    <w:rsid w:val="00B20D7A"/>
    <w:rsid w:val="00B21E98"/>
    <w:rsid w:val="00B22481"/>
    <w:rsid w:val="00B2289C"/>
    <w:rsid w:val="00B24B82"/>
    <w:rsid w:val="00B251CC"/>
    <w:rsid w:val="00B26BCB"/>
    <w:rsid w:val="00B2732F"/>
    <w:rsid w:val="00B277ED"/>
    <w:rsid w:val="00B30706"/>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637"/>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8745D"/>
    <w:rsid w:val="00B902C7"/>
    <w:rsid w:val="00B92197"/>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0A54"/>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3DB"/>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4FA"/>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B32"/>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E0A"/>
    <w:rsid w:val="00D22F09"/>
    <w:rsid w:val="00D23386"/>
    <w:rsid w:val="00D24401"/>
    <w:rsid w:val="00D26EAE"/>
    <w:rsid w:val="00D2727D"/>
    <w:rsid w:val="00D27811"/>
    <w:rsid w:val="00D307F3"/>
    <w:rsid w:val="00D30A65"/>
    <w:rsid w:val="00D311E0"/>
    <w:rsid w:val="00D32242"/>
    <w:rsid w:val="00D3264B"/>
    <w:rsid w:val="00D333D5"/>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22F2"/>
    <w:rsid w:val="00D64717"/>
    <w:rsid w:val="00D64D70"/>
    <w:rsid w:val="00D6784C"/>
    <w:rsid w:val="00D7046B"/>
    <w:rsid w:val="00D70828"/>
    <w:rsid w:val="00D710BD"/>
    <w:rsid w:val="00D71784"/>
    <w:rsid w:val="00D719E3"/>
    <w:rsid w:val="00D71DB5"/>
    <w:rsid w:val="00D736BC"/>
    <w:rsid w:val="00D739D7"/>
    <w:rsid w:val="00D73DC3"/>
    <w:rsid w:val="00D74108"/>
    <w:rsid w:val="00D7462D"/>
    <w:rsid w:val="00D749D8"/>
    <w:rsid w:val="00D75D69"/>
    <w:rsid w:val="00D76238"/>
    <w:rsid w:val="00D76DAA"/>
    <w:rsid w:val="00D80FAF"/>
    <w:rsid w:val="00D810B1"/>
    <w:rsid w:val="00D81190"/>
    <w:rsid w:val="00D81604"/>
    <w:rsid w:val="00D82069"/>
    <w:rsid w:val="00D824DF"/>
    <w:rsid w:val="00D82AD2"/>
    <w:rsid w:val="00D82BDE"/>
    <w:rsid w:val="00D832A8"/>
    <w:rsid w:val="00D8334C"/>
    <w:rsid w:val="00D83853"/>
    <w:rsid w:val="00D844AD"/>
    <w:rsid w:val="00D847B3"/>
    <w:rsid w:val="00D84A12"/>
    <w:rsid w:val="00D84AAB"/>
    <w:rsid w:val="00D85EAA"/>
    <w:rsid w:val="00D8694B"/>
    <w:rsid w:val="00D86FF0"/>
    <w:rsid w:val="00D874C7"/>
    <w:rsid w:val="00D93DB8"/>
    <w:rsid w:val="00D95765"/>
    <w:rsid w:val="00D96A03"/>
    <w:rsid w:val="00D97EAD"/>
    <w:rsid w:val="00DA1A56"/>
    <w:rsid w:val="00DA43C1"/>
    <w:rsid w:val="00DA64D6"/>
    <w:rsid w:val="00DA7CA8"/>
    <w:rsid w:val="00DA7FD1"/>
    <w:rsid w:val="00DB0CE4"/>
    <w:rsid w:val="00DB19AF"/>
    <w:rsid w:val="00DB203B"/>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986"/>
    <w:rsid w:val="00DF1C60"/>
    <w:rsid w:val="00DF2457"/>
    <w:rsid w:val="00DF24B4"/>
    <w:rsid w:val="00DF40DD"/>
    <w:rsid w:val="00DF48E2"/>
    <w:rsid w:val="00DF5905"/>
    <w:rsid w:val="00DF70B3"/>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0F6"/>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8EB"/>
    <w:rsid w:val="00EC6A34"/>
    <w:rsid w:val="00EC75D6"/>
    <w:rsid w:val="00EC7BFC"/>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650"/>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1EE"/>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1E31"/>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4477"/>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E065F"/>
  <w15:chartTrackingRefBased/>
  <w15:docId w15:val="{77B8FA65-0621-4DD3-8173-DE99934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paragraph" w:styleId="NormalWeb">
    <w:name w:val="Normal (Web)"/>
    <w:basedOn w:val="Normal"/>
    <w:rsid w:val="000E53A7"/>
    <w:pPr>
      <w:spacing w:before="100" w:beforeAutospacing="1" w:after="100" w:afterAutospacing="1" w:line="240" w:lineRule="auto"/>
    </w:pPr>
    <w:rPr>
      <w:rFonts w:eastAsia="SimSun"/>
      <w:lang w:eastAsia="zh-CN"/>
    </w:rPr>
  </w:style>
  <w:style w:type="character" w:styleId="Strong">
    <w:name w:val="Strong"/>
    <w:qFormat/>
    <w:rsid w:val="000E53A7"/>
    <w:rPr>
      <w:b/>
      <w:bCs/>
    </w:rPr>
  </w:style>
  <w:style w:type="character" w:styleId="Hyperlink">
    <w:name w:val="Hyperlink"/>
    <w:uiPriority w:val="99"/>
    <w:unhideWhenUsed/>
    <w:rsid w:val="000E53A7"/>
    <w:rPr>
      <w:color w:val="0000FF"/>
      <w:u w:val="single"/>
    </w:rPr>
  </w:style>
  <w:style w:type="character" w:customStyle="1" w:styleId="reference-text">
    <w:name w:val="reference-text"/>
    <w:rsid w:val="000E53A7"/>
  </w:style>
  <w:style w:type="character" w:customStyle="1" w:styleId="itempublisher">
    <w:name w:val="itempublisher"/>
    <w:rsid w:val="000E5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6/6c/Cuanza.jp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file:///C:/DOCUME~1/ADMINI~1/LOCALS~1/Temp/scl2.jp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5.jpeg"/><Relationship Id="rId5" Type="http://schemas.openxmlformats.org/officeDocument/2006/relationships/image" Target="media/image2.emf"/><Relationship Id="rId10" Type="http://schemas.openxmlformats.org/officeDocument/2006/relationships/image" Target="file:///C:\DOCUME~1\ADMINI~1\LOCALS~1\Temp\scl3.jpg" TargetMode="External"/><Relationship Id="rId4" Type="http://schemas.openxmlformats.org/officeDocument/2006/relationships/image" Target="media/image1.emf"/><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4</cp:revision>
  <dcterms:created xsi:type="dcterms:W3CDTF">2019-01-12T14:51:00Z</dcterms:created>
  <dcterms:modified xsi:type="dcterms:W3CDTF">2019-01-12T15:42:00Z</dcterms:modified>
</cp:coreProperties>
</file>