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31028B"/>
    <w:p w:rsidR="00B71ECF" w:rsidRDefault="00B66879">
      <w:bookmarkStart w:id="0" w:name="_GoBack"/>
      <w:r>
        <w:t>Case 6</w:t>
      </w:r>
      <w:r w:rsidR="00B71ECF">
        <w:t xml:space="preserve">-Mali-Dogon-Wedding </w:t>
      </w:r>
      <w:r>
        <w:t xml:space="preserve">of </w:t>
      </w:r>
      <w:r w:rsidR="001804ED">
        <w:t xml:space="preserve">Nommo and Nyerum on a crocodile </w:t>
      </w:r>
      <w:proofErr w:type="spellStart"/>
      <w:r w:rsidR="001804ED">
        <w:t>prowed</w:t>
      </w:r>
      <w:proofErr w:type="spellEnd"/>
      <w:r w:rsidR="001804ED">
        <w:t xml:space="preserve"> </w:t>
      </w:r>
      <w:proofErr w:type="gramStart"/>
      <w:r w:rsidR="001804ED">
        <w:t>pirogue</w:t>
      </w:r>
      <w:proofErr w:type="gramEnd"/>
      <w:r w:rsidR="00B71ECF">
        <w:t>-Bronze-19</w:t>
      </w:r>
      <w:r w:rsidR="00B71ECF" w:rsidRPr="00B71ECF">
        <w:rPr>
          <w:vertAlign w:val="superscript"/>
        </w:rPr>
        <w:t>th</w:t>
      </w:r>
      <w:r w:rsidR="00B71ECF">
        <w:t xml:space="preserve"> c</w:t>
      </w:r>
    </w:p>
    <w:bookmarkEnd w:id="0"/>
    <w:p w:rsidR="00B71ECF" w:rsidRDefault="00B71ECF">
      <w:r w:rsidRPr="00B71ECF">
        <w:rPr>
          <w:noProof/>
        </w:rPr>
        <w:drawing>
          <wp:inline distT="0" distB="0" distL="0" distR="0" wp14:anchorId="25405990" wp14:editId="35B15F90">
            <wp:extent cx="6400800" cy="4805045"/>
            <wp:effectExtent l="0" t="0" r="0" b="0"/>
            <wp:docPr id="29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C3F81" w:rsidRDefault="00542148" w:rsidP="00FC3F81">
      <w:r>
        <w:t xml:space="preserve">Fig. 1. </w:t>
      </w:r>
      <w:r w:rsidR="00FC3F81">
        <w:t>Mali-Dogon-Wedding Party of Nommo and Nyerum on a crocodile</w:t>
      </w:r>
      <w:r w:rsidR="001F35FD">
        <w:t>-</w:t>
      </w:r>
      <w:proofErr w:type="spellStart"/>
      <w:r w:rsidR="00FC3F81">
        <w:t>prowed</w:t>
      </w:r>
      <w:proofErr w:type="spellEnd"/>
      <w:r w:rsidR="00FC3F81">
        <w:t xml:space="preserve"> </w:t>
      </w:r>
      <w:proofErr w:type="gramStart"/>
      <w:r w:rsidR="00FC3F81">
        <w:t>pirogue</w:t>
      </w:r>
      <w:proofErr w:type="gramEnd"/>
      <w:r w:rsidR="00FC3F81">
        <w:t>-Bronze-19</w:t>
      </w:r>
      <w:r w:rsidR="00FC3F81" w:rsidRPr="00B71ECF">
        <w:rPr>
          <w:vertAlign w:val="superscript"/>
        </w:rPr>
        <w:t>th</w:t>
      </w:r>
      <w:r w:rsidR="00FC3F81">
        <w:t xml:space="preserve"> c</w:t>
      </w:r>
    </w:p>
    <w:p w:rsidR="007748C1" w:rsidRDefault="007748C1" w:rsidP="007748C1">
      <w:pPr>
        <w:rPr>
          <w:rStyle w:val="Strong"/>
        </w:rPr>
      </w:pPr>
      <w:r>
        <w:rPr>
          <w:rStyle w:val="Strong"/>
        </w:rPr>
        <w:t>Case no.:</w:t>
      </w:r>
      <w:r w:rsidR="00FC3F81">
        <w:rPr>
          <w:rStyle w:val="Strong"/>
        </w:rPr>
        <w:t xml:space="preserve"> 6</w:t>
      </w:r>
    </w:p>
    <w:p w:rsidR="007748C1" w:rsidRDefault="007748C1" w:rsidP="007748C1">
      <w:pPr>
        <w:rPr>
          <w:rStyle w:val="Strong"/>
        </w:rPr>
      </w:pPr>
      <w:r>
        <w:rPr>
          <w:rStyle w:val="Strong"/>
        </w:rPr>
        <w:t>Accession Number:</w:t>
      </w:r>
    </w:p>
    <w:p w:rsidR="007748C1" w:rsidRPr="00FC3F81" w:rsidRDefault="007748C1" w:rsidP="007748C1">
      <w:pPr>
        <w:rPr>
          <w:rStyle w:val="Strong"/>
          <w:b w:val="0"/>
          <w:bCs/>
        </w:rPr>
      </w:pPr>
      <w:r>
        <w:rPr>
          <w:rStyle w:val="Strong"/>
        </w:rPr>
        <w:t>Formal Label:</w:t>
      </w:r>
      <w:r w:rsidR="00FC3F81">
        <w:rPr>
          <w:rStyle w:val="Strong"/>
        </w:rPr>
        <w:t xml:space="preserve"> </w:t>
      </w:r>
      <w:r w:rsidR="00FC3F81">
        <w:t>Mali-Dogon-Wedding Party of Nommo and Nyerum on a crocodile</w:t>
      </w:r>
      <w:r w:rsidR="001F35FD">
        <w:t>-</w:t>
      </w:r>
      <w:proofErr w:type="spellStart"/>
      <w:r w:rsidR="00FC3F81">
        <w:t>prowed</w:t>
      </w:r>
      <w:proofErr w:type="spellEnd"/>
      <w:r w:rsidR="00FC3F81">
        <w:t xml:space="preserve"> </w:t>
      </w:r>
      <w:proofErr w:type="gramStart"/>
      <w:r w:rsidR="00FC3F81">
        <w:t>pirogue</w:t>
      </w:r>
      <w:proofErr w:type="gramEnd"/>
      <w:r w:rsidR="00FC3F81">
        <w:t>-Bronze-19</w:t>
      </w:r>
      <w:r w:rsidR="00FC3F81" w:rsidRPr="00B71ECF">
        <w:rPr>
          <w:vertAlign w:val="superscript"/>
        </w:rPr>
        <w:t>th</w:t>
      </w:r>
      <w:r w:rsidR="00FC3F81">
        <w:t xml:space="preserve"> c</w:t>
      </w:r>
    </w:p>
    <w:p w:rsidR="002A31C8" w:rsidRDefault="007748C1" w:rsidP="002A31C8">
      <w:pPr>
        <w:rPr>
          <w:b/>
          <w:bCs w:val="0"/>
        </w:rPr>
      </w:pPr>
      <w:r w:rsidRPr="00ED4BF3">
        <w:rPr>
          <w:b/>
          <w:bCs w:val="0"/>
        </w:rPr>
        <w:t>Display Description:</w:t>
      </w:r>
    </w:p>
    <w:p w:rsidR="001804ED" w:rsidRDefault="007748C1" w:rsidP="002A31C8">
      <w:pPr>
        <w:rPr>
          <w:bCs w:val="0"/>
        </w:rPr>
      </w:pPr>
      <w:r w:rsidRPr="00932ACD">
        <w:t xml:space="preserve">The benevolent crocodile totem </w:t>
      </w:r>
      <w:r w:rsidR="00FC3F81">
        <w:t xml:space="preserve">on the prow of this pirogue </w:t>
      </w:r>
      <w:r w:rsidR="002A31C8" w:rsidRPr="00932ACD">
        <w:rPr>
          <w:bCs w:val="0"/>
        </w:rPr>
        <w:t>p</w:t>
      </w:r>
      <w:r w:rsidRPr="00932ACD">
        <w:t xml:space="preserve">rotects dual wedding couples </w:t>
      </w:r>
      <w:r w:rsidR="00932ACD">
        <w:t xml:space="preserve">(Nyerum and Nommo) </w:t>
      </w:r>
      <w:r w:rsidR="002A31C8" w:rsidRPr="00932ACD">
        <w:rPr>
          <w:bCs w:val="0"/>
        </w:rPr>
        <w:t>o</w:t>
      </w:r>
      <w:r w:rsidR="00932ACD">
        <w:t xml:space="preserve">n their </w:t>
      </w:r>
      <w:r w:rsidRPr="00932ACD">
        <w:t xml:space="preserve">honeymoon journey </w:t>
      </w:r>
      <w:r w:rsidR="002A31C8" w:rsidRPr="00932ACD">
        <w:rPr>
          <w:bCs w:val="0"/>
        </w:rPr>
        <w:t>o</w:t>
      </w:r>
      <w:r w:rsidRPr="00932ACD">
        <w:t xml:space="preserve">n the Cosmic River. </w:t>
      </w:r>
      <w:r w:rsidR="002A31C8" w:rsidRPr="00932ACD">
        <w:t>This is an</w:t>
      </w:r>
      <w:r w:rsidRPr="00932ACD">
        <w:t xml:space="preserve"> example of </w:t>
      </w:r>
      <w:r w:rsidR="001804ED">
        <w:t xml:space="preserve">obtuse </w:t>
      </w:r>
      <w:r w:rsidRPr="00932ACD">
        <w:t xml:space="preserve">Dogon </w:t>
      </w:r>
      <w:r w:rsidR="002A31C8" w:rsidRPr="00932ACD">
        <w:t xml:space="preserve">metaphoric cosmology. </w:t>
      </w:r>
      <w:r w:rsidR="001804ED">
        <w:t>W</w:t>
      </w:r>
      <w:r w:rsidRPr="00932ACD">
        <w:rPr>
          <w:bCs w:val="0"/>
        </w:rPr>
        <w:t>ater spirits (</w:t>
      </w:r>
      <w:r w:rsidRPr="00932ACD">
        <w:rPr>
          <w:bCs w:val="0"/>
          <w:i/>
          <w:iCs/>
        </w:rPr>
        <w:t>Nommo</w:t>
      </w:r>
      <w:r w:rsidRPr="00932ACD">
        <w:rPr>
          <w:bCs w:val="0"/>
        </w:rPr>
        <w:t>) were, in fact, considered to be the ancestors of the autochthonous people still living in the Bandiagara Escarpment</w:t>
      </w:r>
      <w:r w:rsidR="001F35FD">
        <w:rPr>
          <w:bCs w:val="0"/>
        </w:rPr>
        <w:t xml:space="preserve">, i.e., the </w:t>
      </w:r>
      <w:proofErr w:type="spellStart"/>
      <w:r w:rsidR="001F35FD">
        <w:rPr>
          <w:bCs w:val="0"/>
        </w:rPr>
        <w:t>Tellem.</w:t>
      </w:r>
      <w:r w:rsidR="001804ED">
        <w:rPr>
          <w:bCs w:val="0"/>
        </w:rPr>
        <w:t>They</w:t>
      </w:r>
      <w:proofErr w:type="spellEnd"/>
      <w:r w:rsidR="001804ED">
        <w:rPr>
          <w:bCs w:val="0"/>
        </w:rPr>
        <w:t xml:space="preserve"> were</w:t>
      </w:r>
      <w:r w:rsidRPr="00932ACD">
        <w:rPr>
          <w:bCs w:val="0"/>
        </w:rPr>
        <w:t xml:space="preserve"> called "</w:t>
      </w:r>
      <w:proofErr w:type="spellStart"/>
      <w:r w:rsidRPr="00932ACD">
        <w:rPr>
          <w:bCs w:val="0"/>
        </w:rPr>
        <w:t>Binu</w:t>
      </w:r>
      <w:proofErr w:type="spellEnd"/>
      <w:r w:rsidRPr="00932ACD">
        <w:rPr>
          <w:bCs w:val="0"/>
        </w:rPr>
        <w:t xml:space="preserve">" </w:t>
      </w:r>
      <w:r w:rsidR="00932ACD" w:rsidRPr="00932ACD">
        <w:rPr>
          <w:bCs w:val="0"/>
        </w:rPr>
        <w:t>which was</w:t>
      </w:r>
      <w:r w:rsidRPr="00932ACD">
        <w:rPr>
          <w:bCs w:val="0"/>
        </w:rPr>
        <w:t xml:space="preserve"> a personal, familial nick-name, because they were, in fact, ancestors of the</w:t>
      </w:r>
      <w:r w:rsidR="001F35FD">
        <w:rPr>
          <w:bCs w:val="0"/>
        </w:rPr>
        <w:t xml:space="preserve"> Dogon</w:t>
      </w:r>
      <w:r w:rsidRPr="00932ACD">
        <w:rPr>
          <w:bCs w:val="0"/>
        </w:rPr>
        <w:t xml:space="preserve"> family. </w:t>
      </w:r>
    </w:p>
    <w:p w:rsidR="00B2297B" w:rsidRPr="00EB5DE2" w:rsidRDefault="00B2297B" w:rsidP="00B2297B">
      <w:pPr>
        <w:rPr>
          <w:b/>
          <w:bCs w:val="0"/>
        </w:rPr>
      </w:pPr>
      <w:r w:rsidRPr="00EB5DE2">
        <w:rPr>
          <w:b/>
          <w:bCs w:val="0"/>
        </w:rPr>
        <w:t>LC Classification:</w:t>
      </w:r>
      <w:r>
        <w:rPr>
          <w:b/>
          <w:bCs w:val="0"/>
        </w:rPr>
        <w:t xml:space="preserve"> </w:t>
      </w:r>
      <w:r>
        <w:t>DT551.42  </w:t>
      </w:r>
    </w:p>
    <w:p w:rsidR="00B2297B" w:rsidRDefault="00B2297B" w:rsidP="00B2297B">
      <w:r>
        <w:rPr>
          <w:rStyle w:val="Strong"/>
        </w:rPr>
        <w:t>Date or Time Horizon:</w:t>
      </w:r>
      <w:r>
        <w:t xml:space="preserve"> 19</w:t>
      </w:r>
      <w:r w:rsidRPr="00FE714C">
        <w:rPr>
          <w:vertAlign w:val="superscript"/>
        </w:rPr>
        <w:t>th</w:t>
      </w:r>
      <w:r>
        <w:t xml:space="preserve"> c</w:t>
      </w:r>
    </w:p>
    <w:p w:rsidR="00B2297B" w:rsidRPr="00574966" w:rsidRDefault="00B2297B" w:rsidP="00B2297B">
      <w:pPr>
        <w:spacing w:after="0"/>
      </w:pPr>
      <w:r>
        <w:rPr>
          <w:rStyle w:val="Strong"/>
        </w:rPr>
        <w:lastRenderedPageBreak/>
        <w:t>Geographical Area:</w:t>
      </w:r>
      <w:r>
        <w:t xml:space="preserve"> site of </w:t>
      </w:r>
      <w:r w:rsidRPr="00A36722">
        <w:t>Djenné-</w:t>
      </w:r>
      <w:proofErr w:type="spellStart"/>
      <w:r w:rsidRPr="00A36722">
        <w:t>Djeno</w:t>
      </w:r>
      <w:proofErr w:type="spellEnd"/>
      <w:r>
        <w:t xml:space="preserve">, </w:t>
      </w:r>
      <w:r w:rsidRPr="00ED1620">
        <w:t>Mali</w:t>
      </w:r>
      <w:r>
        <w:t xml:space="preserve">, on the </w:t>
      </w:r>
      <w:r w:rsidRPr="00FE714C">
        <w:t>flood plain</w:t>
      </w:r>
      <w:r>
        <w:t xml:space="preserve"> of the </w:t>
      </w:r>
      <w:proofErr w:type="spellStart"/>
      <w:r w:rsidRPr="00FE714C">
        <w:t>Bani</w:t>
      </w:r>
      <w:proofErr w:type="spellEnd"/>
      <w:r w:rsidRPr="00FE714C">
        <w:t xml:space="preserve"> River</w:t>
      </w:r>
      <w:r>
        <w:t>,</w:t>
      </w:r>
      <w:r w:rsidRPr="0011252F">
        <w:rPr>
          <w:b/>
        </w:rPr>
        <w:t xml:space="preserve"> </w:t>
      </w:r>
      <w:r w:rsidRPr="00574966">
        <w:t>3 km (</w:t>
      </w:r>
      <w:r>
        <w:t>1</w:t>
      </w:r>
      <w:r w:rsidRPr="00574966">
        <w:t>.9 mi) s of modern town.</w:t>
      </w:r>
    </w:p>
    <w:p w:rsidR="00B2297B" w:rsidRDefault="00B2297B" w:rsidP="00B2297B">
      <w:pPr>
        <w:spacing w:after="0"/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B2297B" w:rsidRDefault="001F35FD" w:rsidP="00B2297B">
      <w:pPr>
        <w:pStyle w:val="NormalWeb"/>
        <w:spacing w:before="0" w:beforeAutospacing="0" w:after="0" w:afterAutospacing="0"/>
      </w:pPr>
      <w:r>
        <w:fldChar w:fldCharType="begin"/>
      </w:r>
      <w:r>
        <w:instrText xml:space="preserve"> INCLUDEPICTURE  "J:\\Local Settings\\Temp\\scl13.jpg" \* MERGEFORMATINET </w:instrText>
      </w:r>
      <w:r>
        <w:fldChar w:fldCharType="separate"/>
      </w:r>
      <w:r w:rsidR="00B66879">
        <w:fldChar w:fldCharType="begin"/>
      </w:r>
      <w:r w:rsidR="00B66879">
        <w:instrText xml:space="preserve"> </w:instrText>
      </w:r>
      <w:r w:rsidR="00B66879">
        <w:instrText>INCLUDEPICTURE  "J:\\Local Settings\\Temp\\scl13.jpg" \* MERGEFORMATINET</w:instrText>
      </w:r>
      <w:r w:rsidR="00B66879">
        <w:instrText xml:space="preserve"> </w:instrText>
      </w:r>
      <w:r w:rsidR="00B66879">
        <w:fldChar w:fldCharType="separate"/>
      </w:r>
      <w:r w:rsidR="00B6687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5pt;height:162.5pt">
            <v:imagedata r:id="rId6" r:href="rId7"/>
          </v:shape>
        </w:pict>
      </w:r>
      <w:r w:rsidR="00B66879">
        <w:fldChar w:fldCharType="end"/>
      </w:r>
      <w:r>
        <w:fldChar w:fldCharType="end"/>
      </w:r>
      <w:r w:rsidR="00B2297B">
        <w:t xml:space="preserve"> </w:t>
      </w:r>
    </w:p>
    <w:p w:rsidR="00B2297B" w:rsidRDefault="00B2297B" w:rsidP="00B2297B">
      <w:pPr>
        <w:pStyle w:val="NormalWeb"/>
        <w:spacing w:before="0" w:beforeAutospacing="0" w:after="0" w:afterAutospacing="0"/>
      </w:pPr>
      <w:r>
        <w:t xml:space="preserve">Fig. 3. The Ghana Empire 1000-1400 CE showing the ethnolinguistic groups along the Niger River. After </w:t>
      </w:r>
      <w:hyperlink r:id="rId8" w:history="1">
        <w:r w:rsidRPr="00FD7C73">
          <w:rPr>
            <w:rStyle w:val="Hyperlink"/>
          </w:rPr>
          <w:t>https://i.pinimg.com/564x/c6/a7/9b/c6a79b7443105f363ff965ebf420b7fd.jpg</w:t>
        </w:r>
      </w:hyperlink>
    </w:p>
    <w:p w:rsidR="00B2297B" w:rsidRDefault="001F35FD" w:rsidP="00B2297B">
      <w:pPr>
        <w:pStyle w:val="NormalWeb"/>
        <w:spacing w:before="0" w:beforeAutospacing="0" w:after="0" w:afterAutospacing="0"/>
      </w:pPr>
      <w:r>
        <w:fldChar w:fldCharType="begin"/>
      </w:r>
      <w:r>
        <w:instrText xml:space="preserve"> INCLUDEPICTURE  "J:\\Local Settings\\Temp\\scl14.jpg" \* MERGEFORMATINET </w:instrText>
      </w:r>
      <w:r>
        <w:fldChar w:fldCharType="separate"/>
      </w:r>
      <w:r w:rsidR="00B66879">
        <w:fldChar w:fldCharType="begin"/>
      </w:r>
      <w:r w:rsidR="00B66879">
        <w:instrText xml:space="preserve"> </w:instrText>
      </w:r>
      <w:r w:rsidR="00B66879">
        <w:instrText>INCLUDEPICTURE  "J:\\Local Settings\\Temp\\scl14.jpg" \* MERGEFORMATINET</w:instrText>
      </w:r>
      <w:r w:rsidR="00B66879">
        <w:instrText xml:space="preserve"> </w:instrText>
      </w:r>
      <w:r w:rsidR="00B66879">
        <w:fldChar w:fldCharType="separate"/>
      </w:r>
      <w:r w:rsidR="00B66879">
        <w:pict>
          <v:shape id="_x0000_i1026" type="#_x0000_t75" style="width:231pt;height:266.5pt">
            <v:imagedata r:id="rId9" r:href="rId10"/>
          </v:shape>
        </w:pict>
      </w:r>
      <w:r w:rsidR="00B66879">
        <w:fldChar w:fldCharType="end"/>
      </w:r>
      <w:r>
        <w:fldChar w:fldCharType="end"/>
      </w:r>
    </w:p>
    <w:p w:rsidR="00B2297B" w:rsidRDefault="00B2297B" w:rsidP="00B2297B">
      <w:pPr>
        <w:pStyle w:val="NormalWeb"/>
        <w:spacing w:before="0" w:beforeAutospacing="0" w:after="0" w:afterAutospacing="0"/>
      </w:pPr>
      <w:r>
        <w:rPr>
          <w:rStyle w:val="description"/>
        </w:rPr>
        <w:t xml:space="preserve">Fig. 4. Trade routes of the Western Sahara c. 1000-1500. Goldfields are indicated by light brown shading. After </w:t>
      </w:r>
      <w:r w:rsidRPr="00456173">
        <w:rPr>
          <w:rStyle w:val="description"/>
        </w:rPr>
        <w:t>https://i.pinimg.com/564x/69/15/ce/6915ce6f4fd34025787fe59bd44f9eae.jpg</w:t>
      </w:r>
    </w:p>
    <w:p w:rsidR="00B2297B" w:rsidRPr="00A258AF" w:rsidRDefault="00B2297B" w:rsidP="00B2297B">
      <w:pPr>
        <w:pStyle w:val="NormalWeb"/>
        <w:spacing w:before="0" w:beforeAutospacing="0" w:after="0" w:afterAutospacing="0"/>
      </w:pPr>
      <w:r>
        <w:t xml:space="preserve">This trade resulted in an increasing surplus that helped expand urban centers such as Gao, Timbuktu and Djenné. </w:t>
      </w:r>
    </w:p>
    <w:p w:rsidR="00B2297B" w:rsidRPr="00B2297B" w:rsidRDefault="00B2297B" w:rsidP="00B2297B">
      <w:pPr>
        <w:rPr>
          <w:b/>
        </w:rPr>
      </w:pPr>
      <w:r w:rsidRPr="00B2297B">
        <w:rPr>
          <w:b/>
        </w:rPr>
        <w:t xml:space="preserve">GPS coordinates: </w:t>
      </w:r>
      <w:r w:rsidRPr="00B2297B">
        <w:t>Djenné-</w:t>
      </w:r>
      <w:proofErr w:type="spellStart"/>
      <w:r w:rsidRPr="00B2297B">
        <w:t>Djeno</w:t>
      </w:r>
      <w:proofErr w:type="spellEnd"/>
      <w:r w:rsidRPr="00B2297B">
        <w:t xml:space="preserve">, Mali: </w:t>
      </w:r>
      <w:hyperlink r:id="rId11" w:history="1">
        <w:r w:rsidRPr="00B2297B">
          <w:rPr>
            <w:rStyle w:val="latitude"/>
            <w:color w:val="0000FF"/>
            <w:u w:val="single"/>
          </w:rPr>
          <w:t>13°53′26″N</w:t>
        </w:r>
        <w:r w:rsidRPr="00B2297B">
          <w:rPr>
            <w:rStyle w:val="geo-dms"/>
            <w:color w:val="0000FF"/>
            <w:u w:val="single"/>
          </w:rPr>
          <w:t xml:space="preserve"> </w:t>
        </w:r>
        <w:r w:rsidRPr="00B2297B">
          <w:rPr>
            <w:rStyle w:val="longitude"/>
            <w:color w:val="0000FF"/>
            <w:u w:val="single"/>
          </w:rPr>
          <w:t>4°32′25″W</w:t>
        </w:r>
      </w:hyperlink>
    </w:p>
    <w:p w:rsidR="007748C1" w:rsidRDefault="007748C1" w:rsidP="007748C1">
      <w:r>
        <w:rPr>
          <w:rStyle w:val="Strong"/>
        </w:rPr>
        <w:t>Cultural Affiliation:</w:t>
      </w:r>
      <w:r>
        <w:t xml:space="preserve"> </w:t>
      </w:r>
      <w:r w:rsidR="00B2297B">
        <w:t>Dogon</w:t>
      </w:r>
    </w:p>
    <w:p w:rsidR="007748C1" w:rsidRDefault="007748C1" w:rsidP="007748C1">
      <w:r>
        <w:rPr>
          <w:rStyle w:val="Strong"/>
        </w:rPr>
        <w:t>Medi</w:t>
      </w:r>
      <w:r w:rsidR="00B2297B"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B2297B">
        <w:t>Bronze</w:t>
      </w:r>
    </w:p>
    <w:p w:rsidR="007748C1" w:rsidRDefault="007748C1" w:rsidP="007748C1">
      <w:pPr>
        <w:rPr>
          <w:b/>
          <w:bCs w:val="0"/>
        </w:rPr>
      </w:pPr>
      <w:r>
        <w:rPr>
          <w:rStyle w:val="Strong"/>
        </w:rPr>
        <w:t>Dimensions:</w:t>
      </w:r>
      <w:r>
        <w:t xml:space="preserve"> </w:t>
      </w:r>
    </w:p>
    <w:p w:rsidR="007748C1" w:rsidRDefault="007748C1" w:rsidP="007748C1">
      <w:pPr>
        <w:rPr>
          <w:rStyle w:val="Strong"/>
        </w:rPr>
      </w:pPr>
      <w:r>
        <w:rPr>
          <w:rStyle w:val="Strong"/>
        </w:rPr>
        <w:t xml:space="preserve">Weight:  </w:t>
      </w:r>
    </w:p>
    <w:p w:rsidR="007748C1" w:rsidRPr="00B2297B" w:rsidRDefault="007748C1" w:rsidP="007748C1">
      <w:pPr>
        <w:rPr>
          <w:rStyle w:val="Strong"/>
          <w:lang w:val="fr-FR"/>
        </w:rPr>
      </w:pPr>
      <w:proofErr w:type="gramStart"/>
      <w:r w:rsidRPr="00B2297B">
        <w:rPr>
          <w:rStyle w:val="Strong"/>
          <w:lang w:val="fr-FR"/>
        </w:rPr>
        <w:t>Condition:</w:t>
      </w:r>
      <w:proofErr w:type="gramEnd"/>
      <w:r w:rsidR="00B2297B" w:rsidRPr="00B2297B">
        <w:rPr>
          <w:rStyle w:val="Strong"/>
          <w:lang w:val="fr-FR"/>
        </w:rPr>
        <w:t xml:space="preserve"> original</w:t>
      </w:r>
    </w:p>
    <w:p w:rsidR="007748C1" w:rsidRPr="00B2297B" w:rsidRDefault="007748C1" w:rsidP="00B2297B">
      <w:pPr>
        <w:rPr>
          <w:b/>
          <w:bCs w:val="0"/>
          <w:lang w:val="fr-FR"/>
        </w:rPr>
      </w:pPr>
      <w:proofErr w:type="gramStart"/>
      <w:r w:rsidRPr="00B2297B">
        <w:rPr>
          <w:rStyle w:val="Strong"/>
          <w:lang w:val="fr-FR"/>
        </w:rPr>
        <w:t>Provenance:</w:t>
      </w:r>
      <w:proofErr w:type="gramEnd"/>
      <w:r w:rsidRPr="00B2297B">
        <w:rPr>
          <w:lang w:val="fr-FR"/>
        </w:rPr>
        <w:t xml:space="preserve"> </w:t>
      </w:r>
      <w:r w:rsidR="00B2297B" w:rsidRPr="00B2297B">
        <w:rPr>
          <w:lang w:val="fr-FR"/>
        </w:rPr>
        <w:t>Djenné-</w:t>
      </w:r>
      <w:proofErr w:type="spellStart"/>
      <w:r w:rsidR="00B2297B" w:rsidRPr="00B2297B">
        <w:rPr>
          <w:lang w:val="fr-FR"/>
        </w:rPr>
        <w:t>Djeno</w:t>
      </w:r>
      <w:proofErr w:type="spellEnd"/>
      <w:r w:rsidR="00B2297B" w:rsidRPr="00B2297B">
        <w:rPr>
          <w:lang w:val="fr-FR"/>
        </w:rPr>
        <w:t>, Mali:</w:t>
      </w:r>
    </w:p>
    <w:p w:rsidR="007748C1" w:rsidRDefault="007748C1" w:rsidP="007748C1">
      <w:pPr>
        <w:rPr>
          <w:b/>
          <w:bCs w:val="0"/>
        </w:rPr>
      </w:pPr>
      <w:r>
        <w:rPr>
          <w:b/>
          <w:bCs w:val="0"/>
        </w:rPr>
        <w:lastRenderedPageBreak/>
        <w:t>Discussion:</w:t>
      </w:r>
    </w:p>
    <w:p w:rsidR="00B2297B" w:rsidRPr="00B2297B" w:rsidRDefault="00B2297B" w:rsidP="007748C1">
      <w:pPr>
        <w:rPr>
          <w:bCs w:val="0"/>
        </w:rPr>
      </w:pPr>
      <w:r>
        <w:rPr>
          <w:bCs w:val="0"/>
        </w:rPr>
        <w:t>An</w:t>
      </w:r>
      <w:r w:rsidRPr="00932ACD">
        <w:rPr>
          <w:bCs w:val="0"/>
        </w:rPr>
        <w:t xml:space="preserve"> ancient Dogon myth of the world before the appearance of death</w:t>
      </w:r>
      <w:r>
        <w:rPr>
          <w:bCs w:val="0"/>
        </w:rPr>
        <w:t xml:space="preserve"> described</w:t>
      </w:r>
      <w:r w:rsidRPr="00932ACD">
        <w:rPr>
          <w:bCs w:val="0"/>
        </w:rPr>
        <w:t xml:space="preserve"> elders </w:t>
      </w:r>
      <w:r>
        <w:rPr>
          <w:bCs w:val="0"/>
        </w:rPr>
        <w:t>as</w:t>
      </w:r>
      <w:r w:rsidRPr="00932ACD">
        <w:rPr>
          <w:bCs w:val="0"/>
        </w:rPr>
        <w:t xml:space="preserve"> becoming too old</w:t>
      </w:r>
      <w:r>
        <w:rPr>
          <w:bCs w:val="0"/>
        </w:rPr>
        <w:t>. When</w:t>
      </w:r>
      <w:r w:rsidRPr="00932ACD">
        <w:rPr>
          <w:bCs w:val="0"/>
        </w:rPr>
        <w:t xml:space="preserve"> they</w:t>
      </w:r>
      <w:r>
        <w:rPr>
          <w:bCs w:val="0"/>
        </w:rPr>
        <w:t xml:space="preserve"> reached this age they</w:t>
      </w:r>
      <w:r w:rsidRPr="00932ACD">
        <w:rPr>
          <w:bCs w:val="0"/>
        </w:rPr>
        <w:t xml:space="preserve"> would change themselves into a large water being, </w:t>
      </w:r>
      <w:r>
        <w:rPr>
          <w:bCs w:val="0"/>
        </w:rPr>
        <w:t>a Nommo, like a crocodile/ Then</w:t>
      </w:r>
      <w:r w:rsidRPr="00932ACD">
        <w:rPr>
          <w:bCs w:val="0"/>
        </w:rPr>
        <w:t xml:space="preserve"> </w:t>
      </w:r>
      <w:r>
        <w:rPr>
          <w:bCs w:val="0"/>
        </w:rPr>
        <w:t>they</w:t>
      </w:r>
      <w:r w:rsidRPr="00932ACD">
        <w:rPr>
          <w:bCs w:val="0"/>
        </w:rPr>
        <w:t xml:space="preserve"> </w:t>
      </w:r>
      <w:r>
        <w:rPr>
          <w:bCs w:val="0"/>
        </w:rPr>
        <w:t xml:space="preserve">would </w:t>
      </w:r>
      <w:r w:rsidRPr="00932ACD">
        <w:rPr>
          <w:bCs w:val="0"/>
        </w:rPr>
        <w:t>dwell in ponds and rivers</w:t>
      </w:r>
      <w:r>
        <w:rPr>
          <w:bCs w:val="0"/>
        </w:rPr>
        <w:t xml:space="preserve"> and</w:t>
      </w:r>
      <w:r w:rsidRPr="00932ACD">
        <w:rPr>
          <w:bCs w:val="0"/>
        </w:rPr>
        <w:t xml:space="preserve"> begin a new life, helping maintain the source of water for their descendants</w:t>
      </w:r>
      <w:r>
        <w:rPr>
          <w:bCs w:val="0"/>
        </w:rPr>
        <w:t>. Meanwhile, Nyerum, the female counterpart and Cosmic consort of Nommo would enforce the social responsibilities of the Dogon People for protecting the water sources that Nommo has created</w:t>
      </w:r>
      <w:r w:rsidRPr="00932ACD">
        <w:rPr>
          <w:bCs w:val="0"/>
        </w:rPr>
        <w:t xml:space="preserve">. </w:t>
      </w:r>
    </w:p>
    <w:p w:rsidR="007748C1" w:rsidRDefault="007748C1" w:rsidP="007748C1">
      <w:r>
        <w:rPr>
          <w:b/>
          <w:bCs w:val="0"/>
        </w:rPr>
        <w:t>References:</w:t>
      </w:r>
    </w:p>
    <w:p w:rsidR="00542148" w:rsidRPr="00542148" w:rsidRDefault="00542148" w:rsidP="00542148">
      <w:proofErr w:type="spellStart"/>
      <w:r w:rsidRPr="007748C1">
        <w:t>Bouju</w:t>
      </w:r>
      <w:proofErr w:type="spellEnd"/>
      <w:r w:rsidRPr="007748C1">
        <w:t>, Jacky. 2003. The spirit of water: in the Dogon world,</w:t>
      </w:r>
      <w:r w:rsidRPr="007748C1">
        <w:rPr>
          <w:i/>
          <w:iCs/>
        </w:rPr>
        <w:t xml:space="preserve"> Leonardo </w:t>
      </w:r>
      <w:r w:rsidRPr="007748C1">
        <w:t>(MIT Press)</w:t>
      </w:r>
      <w:r w:rsidRPr="007748C1">
        <w:rPr>
          <w:i/>
          <w:iCs/>
        </w:rPr>
        <w:t xml:space="preserve">, </w:t>
      </w:r>
      <w:r w:rsidRPr="007748C1">
        <w:t>36(4): 279-280</w:t>
      </w:r>
    </w:p>
    <w:p w:rsidR="00542148" w:rsidRDefault="00542148" w:rsidP="00542148">
      <w:pPr>
        <w:autoSpaceDE w:val="0"/>
        <w:autoSpaceDN w:val="0"/>
        <w:adjustRightInd w:val="0"/>
        <w:spacing w:after="0" w:line="240" w:lineRule="auto"/>
      </w:pPr>
      <w:proofErr w:type="spellStart"/>
      <w:r w:rsidRPr="00CC345A">
        <w:t>Bouju</w:t>
      </w:r>
      <w:proofErr w:type="spellEnd"/>
      <w:r w:rsidRPr="00CC345A">
        <w:t>, Jacky.</w:t>
      </w:r>
      <w:r w:rsidRPr="00CC345A">
        <w:rPr>
          <w:rFonts w:ascii="TimesNewRoman" w:hAnsi="TimesNewRoman" w:cs="TimesNewRoman"/>
        </w:rPr>
        <w:t xml:space="preserve"> </w:t>
      </w:r>
      <w:r w:rsidRPr="00CC345A">
        <w:t xml:space="preserve">1991. Comments. In: Van </w:t>
      </w:r>
      <w:proofErr w:type="spellStart"/>
      <w:r>
        <w:t>Beek</w:t>
      </w:r>
      <w:proofErr w:type="spellEnd"/>
      <w:r>
        <w:t>, Walter. “Dogon restudied: A field evaluation of the</w:t>
      </w:r>
    </w:p>
    <w:p w:rsidR="00542148" w:rsidRPr="00CC345A" w:rsidRDefault="00542148" w:rsidP="00542148">
      <w:pPr>
        <w:spacing w:after="0"/>
        <w:rPr>
          <w:lang w:val="fr-FR"/>
        </w:rPr>
      </w:pPr>
      <w:r>
        <w:t>work of Marcel Griaule,”</w:t>
      </w:r>
      <w:r>
        <w:rPr>
          <w:i/>
          <w:iCs/>
        </w:rPr>
        <w:t xml:space="preserve"> Current Anthropology </w:t>
      </w:r>
      <w:r>
        <w:t xml:space="preserve">32, 2: 139-168. </w:t>
      </w:r>
      <w:r w:rsidRPr="00CC345A">
        <w:rPr>
          <w:lang w:val="fr-FR"/>
        </w:rPr>
        <w:t>S. 159-160.</w:t>
      </w:r>
    </w:p>
    <w:p w:rsidR="00542148" w:rsidRPr="00D47C3F" w:rsidRDefault="00542148" w:rsidP="00542148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D47C3F">
        <w:rPr>
          <w:lang w:val="fr-FR"/>
        </w:rPr>
        <w:t>Bouju, Jacky</w:t>
      </w:r>
      <w:r>
        <w:rPr>
          <w:lang w:val="fr-FR"/>
        </w:rPr>
        <w:t>.</w:t>
      </w:r>
      <w:r w:rsidRPr="00D47C3F">
        <w:rPr>
          <w:lang w:val="fr-FR"/>
        </w:rPr>
        <w:t xml:space="preserve"> 1984. </w:t>
      </w:r>
      <w:r w:rsidRPr="00D47C3F">
        <w:rPr>
          <w:i/>
          <w:iCs/>
          <w:lang w:val="fr-FR"/>
        </w:rPr>
        <w:t>Graine de l'homme, enfant du mil</w:t>
      </w:r>
      <w:r w:rsidRPr="00D47C3F">
        <w:rPr>
          <w:lang w:val="fr-FR"/>
        </w:rPr>
        <w:t xml:space="preserve">. Sociétés Africaines, 6. </w:t>
      </w:r>
      <w:proofErr w:type="gramStart"/>
      <w:r w:rsidRPr="00D47C3F">
        <w:rPr>
          <w:lang w:val="fr-FR"/>
        </w:rPr>
        <w:t>Paris:</w:t>
      </w:r>
      <w:proofErr w:type="gramEnd"/>
    </w:p>
    <w:p w:rsidR="00542148" w:rsidRDefault="00542148" w:rsidP="00542148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D47C3F">
        <w:rPr>
          <w:lang w:val="fr-FR"/>
        </w:rPr>
        <w:t>Société d'Ethnographie.</w:t>
      </w:r>
    </w:p>
    <w:p w:rsidR="00542148" w:rsidRPr="00D47C3F" w:rsidRDefault="00542148" w:rsidP="00542148">
      <w:pPr>
        <w:autoSpaceDE w:val="0"/>
        <w:autoSpaceDN w:val="0"/>
        <w:adjustRightInd w:val="0"/>
        <w:spacing w:after="0" w:line="240" w:lineRule="auto"/>
        <w:rPr>
          <w:i/>
          <w:iCs/>
          <w:lang w:val="fr-FR"/>
        </w:rPr>
      </w:pPr>
      <w:r w:rsidRPr="00D47C3F">
        <w:rPr>
          <w:lang w:val="fr-FR"/>
        </w:rPr>
        <w:t>Calame-Griaule, Geneviève</w:t>
      </w:r>
      <w:r>
        <w:rPr>
          <w:lang w:val="fr-FR"/>
        </w:rPr>
        <w:t>.</w:t>
      </w:r>
      <w:r w:rsidRPr="00D47C3F">
        <w:rPr>
          <w:lang w:val="fr-FR"/>
        </w:rPr>
        <w:t xml:space="preserve"> 1968. </w:t>
      </w:r>
      <w:r w:rsidRPr="00D47C3F">
        <w:rPr>
          <w:i/>
          <w:iCs/>
          <w:lang w:val="fr-FR"/>
        </w:rPr>
        <w:t>Dictionnaire dogon. Dialecte Toro. Langue et</w:t>
      </w:r>
    </w:p>
    <w:p w:rsidR="00542148" w:rsidRPr="00D47C3F" w:rsidRDefault="00542148" w:rsidP="00542148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proofErr w:type="gramStart"/>
      <w:r w:rsidRPr="00D47C3F">
        <w:rPr>
          <w:i/>
          <w:iCs/>
          <w:lang w:val="fr-FR"/>
        </w:rPr>
        <w:t>civilisation</w:t>
      </w:r>
      <w:proofErr w:type="gramEnd"/>
      <w:r w:rsidRPr="00D47C3F">
        <w:rPr>
          <w:i/>
          <w:iCs/>
          <w:lang w:val="fr-FR"/>
        </w:rPr>
        <w:t xml:space="preserve">. </w:t>
      </w:r>
      <w:r w:rsidRPr="00D47C3F">
        <w:rPr>
          <w:lang w:val="fr-FR"/>
        </w:rPr>
        <w:t xml:space="preserve">Langues et littératures de l’Afrique Noire, Bd. 4. </w:t>
      </w:r>
      <w:proofErr w:type="gramStart"/>
      <w:r w:rsidRPr="00D47C3F">
        <w:rPr>
          <w:lang w:val="fr-FR"/>
        </w:rPr>
        <w:t>Paris:</w:t>
      </w:r>
      <w:proofErr w:type="gramEnd"/>
      <w:r w:rsidRPr="00D47C3F">
        <w:rPr>
          <w:lang w:val="fr-FR"/>
        </w:rPr>
        <w:t xml:space="preserve"> </w:t>
      </w:r>
      <w:proofErr w:type="spellStart"/>
      <w:r w:rsidRPr="00D47C3F">
        <w:rPr>
          <w:lang w:val="fr-FR"/>
        </w:rPr>
        <w:t>Klincksieck</w:t>
      </w:r>
      <w:proofErr w:type="spellEnd"/>
      <w:r w:rsidRPr="00D47C3F">
        <w:rPr>
          <w:lang w:val="fr-FR"/>
        </w:rPr>
        <w:t>.</w:t>
      </w:r>
    </w:p>
    <w:p w:rsidR="00542148" w:rsidRPr="00CC345A" w:rsidRDefault="00542148" w:rsidP="00542148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D47C3F">
        <w:rPr>
          <w:lang w:val="fr-FR"/>
        </w:rPr>
        <w:t>Calame-Griaule, Geneviève</w:t>
      </w:r>
      <w:r>
        <w:rPr>
          <w:rFonts w:ascii="TimesNewRoman" w:hAnsi="TimesNewRoman" w:cs="TimesNewRoman"/>
          <w:lang w:val="fr-FR"/>
        </w:rPr>
        <w:t xml:space="preserve">/ </w:t>
      </w:r>
      <w:r w:rsidRPr="00D47C3F">
        <w:rPr>
          <w:lang w:val="fr-FR"/>
        </w:rPr>
        <w:t xml:space="preserve">1987 [1965]. </w:t>
      </w:r>
      <w:r w:rsidRPr="00D47C3F">
        <w:rPr>
          <w:i/>
          <w:iCs/>
          <w:lang w:val="fr-FR"/>
        </w:rPr>
        <w:t xml:space="preserve">Ethnologie et langage. La parole chez </w:t>
      </w:r>
      <w:proofErr w:type="gramStart"/>
      <w:r w:rsidRPr="00D47C3F">
        <w:rPr>
          <w:i/>
          <w:iCs/>
          <w:lang w:val="fr-FR"/>
        </w:rPr>
        <w:t>les Dogon</w:t>
      </w:r>
      <w:proofErr w:type="gramEnd"/>
      <w:r w:rsidRPr="00D47C3F">
        <w:rPr>
          <w:i/>
          <w:iCs/>
          <w:lang w:val="fr-FR"/>
        </w:rPr>
        <w:t xml:space="preserve">. </w:t>
      </w:r>
      <w:proofErr w:type="gramStart"/>
      <w:r w:rsidRPr="00CC345A">
        <w:rPr>
          <w:lang w:val="fr-FR"/>
        </w:rPr>
        <w:t>Paris:</w:t>
      </w:r>
      <w:proofErr w:type="gramEnd"/>
      <w:r w:rsidRPr="00CC345A">
        <w:rPr>
          <w:lang w:val="fr-FR"/>
        </w:rPr>
        <w:t xml:space="preserve"> Institut d’Ethnologie.</w:t>
      </w:r>
    </w:p>
    <w:p w:rsidR="00542148" w:rsidRPr="00CC345A" w:rsidRDefault="00542148" w:rsidP="00542148">
      <w:pPr>
        <w:spacing w:after="0"/>
        <w:rPr>
          <w:lang w:val="fr-FR"/>
        </w:rPr>
      </w:pPr>
      <w:r w:rsidRPr="00CC345A">
        <w:rPr>
          <w:lang w:val="fr-FR"/>
        </w:rPr>
        <w:t>Calame-Griaule, Geneviève.</w:t>
      </w:r>
      <w:r w:rsidRPr="00CC345A">
        <w:rPr>
          <w:rFonts w:ascii="TimesNewRoman" w:hAnsi="TimesNewRoman" w:cs="TimesNewRoman"/>
          <w:lang w:val="fr-FR"/>
        </w:rPr>
        <w:t xml:space="preserve"> </w:t>
      </w:r>
      <w:r w:rsidRPr="00CC345A">
        <w:rPr>
          <w:lang w:val="fr-FR"/>
        </w:rPr>
        <w:t xml:space="preserve">1991. “On the Dogon </w:t>
      </w:r>
      <w:proofErr w:type="spellStart"/>
      <w:r w:rsidRPr="00CC345A">
        <w:rPr>
          <w:lang w:val="fr-FR"/>
        </w:rPr>
        <w:t>restudied</w:t>
      </w:r>
      <w:proofErr w:type="spellEnd"/>
      <w:r w:rsidRPr="00CC345A">
        <w:rPr>
          <w:lang w:val="fr-FR"/>
        </w:rPr>
        <w:t xml:space="preserve">,” </w:t>
      </w:r>
      <w:proofErr w:type="spellStart"/>
      <w:r w:rsidRPr="00CC345A">
        <w:rPr>
          <w:i/>
          <w:iCs/>
          <w:lang w:val="fr-FR"/>
        </w:rPr>
        <w:t>Current</w:t>
      </w:r>
      <w:proofErr w:type="spellEnd"/>
      <w:r w:rsidRPr="00CC345A">
        <w:rPr>
          <w:i/>
          <w:iCs/>
          <w:lang w:val="fr-FR"/>
        </w:rPr>
        <w:t xml:space="preserve"> </w:t>
      </w:r>
      <w:proofErr w:type="spellStart"/>
      <w:r w:rsidRPr="00CC345A">
        <w:rPr>
          <w:i/>
          <w:iCs/>
          <w:lang w:val="fr-FR"/>
        </w:rPr>
        <w:t>Anthropology</w:t>
      </w:r>
      <w:proofErr w:type="spellEnd"/>
      <w:r w:rsidRPr="00CC345A">
        <w:rPr>
          <w:i/>
          <w:iCs/>
          <w:lang w:val="fr-FR"/>
        </w:rPr>
        <w:t xml:space="preserve"> </w:t>
      </w:r>
      <w:r w:rsidRPr="00CC345A">
        <w:rPr>
          <w:lang w:val="fr-FR"/>
        </w:rPr>
        <w:t>32,</w:t>
      </w:r>
      <w:proofErr w:type="gramStart"/>
      <w:r w:rsidRPr="00CC345A">
        <w:rPr>
          <w:lang w:val="fr-FR"/>
        </w:rPr>
        <w:t>5:</w:t>
      </w:r>
      <w:proofErr w:type="gramEnd"/>
      <w:r w:rsidRPr="00CC345A">
        <w:rPr>
          <w:lang w:val="fr-FR"/>
        </w:rPr>
        <w:t xml:space="preserve"> 575-577.</w:t>
      </w:r>
    </w:p>
    <w:p w:rsidR="00542148" w:rsidRPr="00D47C3F" w:rsidRDefault="00542148" w:rsidP="00542148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D47C3F">
        <w:rPr>
          <w:lang w:val="fr-FR"/>
        </w:rPr>
        <w:t>Dieterlen, Germaine</w:t>
      </w:r>
      <w:r>
        <w:rPr>
          <w:lang w:val="fr-FR"/>
        </w:rPr>
        <w:t>.</w:t>
      </w:r>
      <w:r w:rsidRPr="00D47C3F">
        <w:rPr>
          <w:lang w:val="fr-FR"/>
        </w:rPr>
        <w:t xml:space="preserve"> 1941. </w:t>
      </w:r>
      <w:r w:rsidRPr="00D47C3F">
        <w:rPr>
          <w:i/>
          <w:iCs/>
          <w:lang w:val="fr-FR"/>
        </w:rPr>
        <w:t>Les âmes des Dogons</w:t>
      </w:r>
      <w:r w:rsidRPr="00D47C3F">
        <w:rPr>
          <w:lang w:val="fr-FR"/>
        </w:rPr>
        <w:t xml:space="preserve">. </w:t>
      </w:r>
      <w:proofErr w:type="gramStart"/>
      <w:r w:rsidRPr="00D47C3F">
        <w:rPr>
          <w:lang w:val="fr-FR"/>
        </w:rPr>
        <w:t>Paris:</w:t>
      </w:r>
      <w:proofErr w:type="gramEnd"/>
      <w:r w:rsidRPr="00D47C3F">
        <w:rPr>
          <w:lang w:val="fr-FR"/>
        </w:rPr>
        <w:t xml:space="preserve"> Institut d’Ethnologie.</w:t>
      </w:r>
    </w:p>
    <w:p w:rsidR="00542148" w:rsidRPr="00D47C3F" w:rsidRDefault="00542148" w:rsidP="00542148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D47C3F">
        <w:rPr>
          <w:lang w:val="fr-FR"/>
        </w:rPr>
        <w:t>Dieterlen, Germaine</w:t>
      </w:r>
      <w:r>
        <w:rPr>
          <w:rFonts w:ascii="TimesNewRoman" w:hAnsi="TimesNewRoman" w:cs="TimesNewRoman"/>
          <w:lang w:val="fr-FR"/>
        </w:rPr>
        <w:t>.</w:t>
      </w:r>
      <w:r w:rsidRPr="00D47C3F">
        <w:rPr>
          <w:lang w:val="fr-FR"/>
        </w:rPr>
        <w:t xml:space="preserve">1982. </w:t>
      </w:r>
      <w:r w:rsidRPr="00D47C3F">
        <w:rPr>
          <w:i/>
          <w:iCs/>
          <w:lang w:val="fr-FR"/>
        </w:rPr>
        <w:t xml:space="preserve">Le titre d'honneur des </w:t>
      </w:r>
      <w:proofErr w:type="spellStart"/>
      <w:r w:rsidRPr="00D47C3F">
        <w:rPr>
          <w:i/>
          <w:iCs/>
          <w:lang w:val="fr-FR"/>
        </w:rPr>
        <w:t>Arou</w:t>
      </w:r>
      <w:proofErr w:type="spellEnd"/>
      <w:r w:rsidRPr="00D47C3F">
        <w:rPr>
          <w:i/>
          <w:iCs/>
          <w:lang w:val="fr-FR"/>
        </w:rPr>
        <w:t>. Dogon, Mali</w:t>
      </w:r>
      <w:r w:rsidRPr="00D47C3F">
        <w:rPr>
          <w:lang w:val="fr-FR"/>
        </w:rPr>
        <w:t>. Mémoires de la Société des</w:t>
      </w:r>
    </w:p>
    <w:p w:rsidR="00542148" w:rsidRPr="00D47C3F" w:rsidRDefault="00542148" w:rsidP="00542148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D47C3F">
        <w:rPr>
          <w:lang w:val="fr-FR"/>
        </w:rPr>
        <w:t xml:space="preserve">Africanistes. </w:t>
      </w:r>
      <w:proofErr w:type="gramStart"/>
      <w:r w:rsidRPr="00D47C3F">
        <w:rPr>
          <w:lang w:val="fr-FR"/>
        </w:rPr>
        <w:t>Paris:</w:t>
      </w:r>
      <w:proofErr w:type="gramEnd"/>
      <w:r w:rsidRPr="00D47C3F">
        <w:rPr>
          <w:lang w:val="fr-FR"/>
        </w:rPr>
        <w:t xml:space="preserve"> Société des Africanistes.</w:t>
      </w:r>
    </w:p>
    <w:p w:rsidR="00542148" w:rsidRDefault="00542148" w:rsidP="00542148">
      <w:pPr>
        <w:spacing w:after="0"/>
      </w:pPr>
      <w:proofErr w:type="spellStart"/>
      <w:r w:rsidRPr="00D47C3F">
        <w:t>Dieterlen</w:t>
      </w:r>
      <w:proofErr w:type="spellEnd"/>
      <w:r w:rsidRPr="00D47C3F">
        <w:t>, Germaine</w:t>
      </w:r>
      <w:r>
        <w:rPr>
          <w:rFonts w:ascii="TimesNewRoman" w:hAnsi="TimesNewRoman" w:cs="TimesNewRoman"/>
        </w:rPr>
        <w:t xml:space="preserve">. </w:t>
      </w:r>
      <w:r>
        <w:t xml:space="preserve">1989. “Masks and mythology among the Dogon,” </w:t>
      </w:r>
      <w:r>
        <w:rPr>
          <w:i/>
          <w:iCs/>
        </w:rPr>
        <w:t xml:space="preserve">African Arts </w:t>
      </w:r>
      <w:r>
        <w:t>22,3: 34-43.</w:t>
      </w:r>
    </w:p>
    <w:p w:rsidR="00542148" w:rsidRDefault="00542148" w:rsidP="00542148">
      <w:pPr>
        <w:autoSpaceDE w:val="0"/>
        <w:autoSpaceDN w:val="0"/>
        <w:adjustRightInd w:val="0"/>
        <w:spacing w:after="0" w:line="240" w:lineRule="auto"/>
      </w:pPr>
      <w:r>
        <w:t xml:space="preserve">Douglas, Mary. 1967. “If the Dogon…,” </w:t>
      </w:r>
      <w:r>
        <w:rPr>
          <w:i/>
          <w:iCs/>
        </w:rPr>
        <w:t xml:space="preserve">Cahiers </w:t>
      </w:r>
      <w:proofErr w:type="spellStart"/>
      <w:r>
        <w:rPr>
          <w:i/>
          <w:iCs/>
        </w:rPr>
        <w:t>d’Études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Africaines</w:t>
      </w:r>
      <w:proofErr w:type="spellEnd"/>
      <w:r>
        <w:rPr>
          <w:i/>
          <w:iCs/>
        </w:rPr>
        <w:t xml:space="preserve"> </w:t>
      </w:r>
      <w:r>
        <w:t>7,4: 659-672.</w:t>
      </w:r>
    </w:p>
    <w:p w:rsidR="00542148" w:rsidRDefault="00542148" w:rsidP="00542148">
      <w:pPr>
        <w:spacing w:after="0"/>
      </w:pPr>
      <w:r>
        <w:t>Douglas, Mary.</w:t>
      </w:r>
      <w:r>
        <w:rPr>
          <w:rFonts w:ascii="TimesNewRoman" w:hAnsi="TimesNewRoman" w:cs="TimesNewRoman"/>
        </w:rPr>
        <w:t xml:space="preserve"> </w:t>
      </w:r>
      <w:r>
        <w:t xml:space="preserve">1968. “Dogon culture – profane and arcane,” </w:t>
      </w:r>
      <w:r>
        <w:rPr>
          <w:i/>
          <w:iCs/>
        </w:rPr>
        <w:t xml:space="preserve">Africa </w:t>
      </w:r>
      <w:r>
        <w:t>38: 16-25.</w:t>
      </w:r>
    </w:p>
    <w:p w:rsidR="00542148" w:rsidRPr="00D47C3F" w:rsidRDefault="00542148" w:rsidP="00542148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D47C3F">
        <w:rPr>
          <w:lang w:val="fr-FR"/>
        </w:rPr>
        <w:t>Griaule, Marcel</w:t>
      </w:r>
      <w:r>
        <w:rPr>
          <w:lang w:val="fr-FR"/>
        </w:rPr>
        <w:t>.</w:t>
      </w:r>
      <w:r w:rsidRPr="00D47C3F">
        <w:rPr>
          <w:lang w:val="fr-FR"/>
        </w:rPr>
        <w:t xml:space="preserve"> 1938. </w:t>
      </w:r>
      <w:r w:rsidRPr="00D47C3F">
        <w:rPr>
          <w:i/>
          <w:iCs/>
          <w:lang w:val="fr-FR"/>
        </w:rPr>
        <w:t>Masques dogons</w:t>
      </w:r>
      <w:r w:rsidRPr="00D47C3F">
        <w:rPr>
          <w:lang w:val="fr-FR"/>
        </w:rPr>
        <w:t xml:space="preserve">. </w:t>
      </w:r>
      <w:proofErr w:type="gramStart"/>
      <w:r w:rsidRPr="00D47C3F">
        <w:rPr>
          <w:lang w:val="fr-FR"/>
        </w:rPr>
        <w:t>Paris:</w:t>
      </w:r>
      <w:proofErr w:type="gramEnd"/>
      <w:r w:rsidRPr="00D47C3F">
        <w:rPr>
          <w:lang w:val="fr-FR"/>
        </w:rPr>
        <w:t xml:space="preserve"> Institut d’Ethnologie.</w:t>
      </w:r>
    </w:p>
    <w:p w:rsidR="00542148" w:rsidRPr="00D47C3F" w:rsidRDefault="00542148" w:rsidP="00542148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D47C3F">
        <w:rPr>
          <w:lang w:val="fr-FR"/>
        </w:rPr>
        <w:t>Griaule, Marcel</w:t>
      </w:r>
      <w:r>
        <w:rPr>
          <w:lang w:val="fr-FR"/>
        </w:rPr>
        <w:t>.</w:t>
      </w:r>
      <w:r w:rsidRPr="00D47C3F">
        <w:rPr>
          <w:rFonts w:ascii="TimesNewRoman" w:hAnsi="TimesNewRoman" w:cs="TimesNewRoman"/>
          <w:lang w:val="fr-FR"/>
        </w:rPr>
        <w:t xml:space="preserve"> </w:t>
      </w:r>
      <w:r w:rsidRPr="00D47C3F">
        <w:rPr>
          <w:lang w:val="fr-FR"/>
        </w:rPr>
        <w:t xml:space="preserve">1948. Valeur symbolique du vêtement Dogon. </w:t>
      </w:r>
      <w:r w:rsidRPr="00D47C3F">
        <w:rPr>
          <w:i/>
          <w:iCs/>
          <w:lang w:val="fr-FR"/>
        </w:rPr>
        <w:t xml:space="preserve">Revue d’esthétique </w:t>
      </w:r>
      <w:proofErr w:type="gramStart"/>
      <w:r w:rsidRPr="00D47C3F">
        <w:rPr>
          <w:lang w:val="fr-FR"/>
        </w:rPr>
        <w:t>1:</w:t>
      </w:r>
      <w:proofErr w:type="gramEnd"/>
      <w:r w:rsidRPr="00D47C3F">
        <w:rPr>
          <w:lang w:val="fr-FR"/>
        </w:rPr>
        <w:t xml:space="preserve"> 195.</w:t>
      </w:r>
    </w:p>
    <w:p w:rsidR="00542148" w:rsidRPr="00542148" w:rsidRDefault="00542148" w:rsidP="00542148">
      <w:pPr>
        <w:autoSpaceDE w:val="0"/>
        <w:autoSpaceDN w:val="0"/>
        <w:adjustRightInd w:val="0"/>
        <w:spacing w:after="0" w:line="240" w:lineRule="auto"/>
      </w:pPr>
      <w:r w:rsidRPr="00D47C3F">
        <w:rPr>
          <w:lang w:val="fr-FR"/>
        </w:rPr>
        <w:t>Griaule, Marcel</w:t>
      </w:r>
      <w:r>
        <w:rPr>
          <w:lang w:val="fr-FR"/>
        </w:rPr>
        <w:t>.</w:t>
      </w:r>
      <w:r w:rsidRPr="00D47C3F">
        <w:rPr>
          <w:rFonts w:ascii="TimesNewRoman" w:hAnsi="TimesNewRoman" w:cs="TimesNewRoman"/>
          <w:lang w:val="fr-FR"/>
        </w:rPr>
        <w:t xml:space="preserve"> </w:t>
      </w:r>
      <w:r w:rsidRPr="00D47C3F">
        <w:rPr>
          <w:lang w:val="fr-FR"/>
        </w:rPr>
        <w:t xml:space="preserve">1975 [1948]. </w:t>
      </w:r>
      <w:r w:rsidRPr="00D47C3F">
        <w:rPr>
          <w:i/>
          <w:iCs/>
          <w:lang w:val="fr-FR"/>
        </w:rPr>
        <w:t xml:space="preserve">Dieu d’eau. Entretiens avec </w:t>
      </w:r>
      <w:proofErr w:type="spellStart"/>
      <w:r w:rsidRPr="00D47C3F">
        <w:rPr>
          <w:i/>
          <w:iCs/>
          <w:lang w:val="fr-FR"/>
        </w:rPr>
        <w:t>Ogotemmêli</w:t>
      </w:r>
      <w:proofErr w:type="spellEnd"/>
      <w:r w:rsidRPr="00D47C3F">
        <w:rPr>
          <w:lang w:val="fr-FR"/>
        </w:rPr>
        <w:t xml:space="preserve">. </w:t>
      </w:r>
      <w:r w:rsidRPr="00542148">
        <w:t xml:space="preserve">Paris: </w:t>
      </w:r>
      <w:proofErr w:type="spellStart"/>
      <w:r w:rsidRPr="00542148">
        <w:t>Fayard</w:t>
      </w:r>
      <w:proofErr w:type="spellEnd"/>
      <w:r w:rsidRPr="00542148">
        <w:t>.</w:t>
      </w:r>
    </w:p>
    <w:p w:rsidR="00542148" w:rsidRPr="00542148" w:rsidRDefault="00542148" w:rsidP="00542148">
      <w:pPr>
        <w:autoSpaceDE w:val="0"/>
        <w:autoSpaceDN w:val="0"/>
        <w:adjustRightInd w:val="0"/>
        <w:spacing w:after="0" w:line="240" w:lineRule="auto"/>
      </w:pPr>
      <w:r w:rsidRPr="00CC345A">
        <w:t>Griaule, Marcel.</w:t>
      </w:r>
      <w:r w:rsidRPr="00CC345A">
        <w:rPr>
          <w:rFonts w:ascii="TimesNewRoman" w:hAnsi="TimesNewRoman" w:cs="TimesNewRoman"/>
        </w:rPr>
        <w:t xml:space="preserve"> </w:t>
      </w:r>
      <w:r w:rsidRPr="00CC345A">
        <w:t xml:space="preserve">1980 [1970]. </w:t>
      </w:r>
      <w:proofErr w:type="spellStart"/>
      <w:r w:rsidRPr="00CC345A">
        <w:rPr>
          <w:i/>
          <w:iCs/>
        </w:rPr>
        <w:t>Schwarze</w:t>
      </w:r>
      <w:proofErr w:type="spellEnd"/>
      <w:r w:rsidRPr="00CC345A">
        <w:rPr>
          <w:i/>
          <w:iCs/>
        </w:rPr>
        <w:t xml:space="preserve"> Genesis. </w:t>
      </w:r>
      <w:proofErr w:type="spellStart"/>
      <w:r w:rsidRPr="00CC345A">
        <w:rPr>
          <w:i/>
          <w:iCs/>
        </w:rPr>
        <w:t>Ein</w:t>
      </w:r>
      <w:proofErr w:type="spellEnd"/>
      <w:r w:rsidRPr="00CC345A">
        <w:rPr>
          <w:i/>
          <w:iCs/>
        </w:rPr>
        <w:t xml:space="preserve"> </w:t>
      </w:r>
      <w:proofErr w:type="spellStart"/>
      <w:r w:rsidRPr="00CC345A">
        <w:rPr>
          <w:i/>
          <w:iCs/>
        </w:rPr>
        <w:t>afrikanischer</w:t>
      </w:r>
      <w:proofErr w:type="spellEnd"/>
      <w:r w:rsidRPr="00CC345A">
        <w:rPr>
          <w:i/>
          <w:iCs/>
        </w:rPr>
        <w:t xml:space="preserve"> </w:t>
      </w:r>
      <w:proofErr w:type="spellStart"/>
      <w:r w:rsidRPr="00CC345A">
        <w:rPr>
          <w:i/>
          <w:iCs/>
        </w:rPr>
        <w:t>Schöpfungsbericht</w:t>
      </w:r>
      <w:proofErr w:type="spellEnd"/>
      <w:r w:rsidRPr="00CC345A">
        <w:rPr>
          <w:i/>
          <w:iCs/>
        </w:rPr>
        <w:t xml:space="preserve">. </w:t>
      </w:r>
      <w:r w:rsidRPr="00542148">
        <w:t>Frankfurt:</w:t>
      </w:r>
    </w:p>
    <w:p w:rsidR="00542148" w:rsidRPr="00D47C3F" w:rsidRDefault="00542148" w:rsidP="00542148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proofErr w:type="spellStart"/>
      <w:r w:rsidRPr="00D47C3F">
        <w:rPr>
          <w:lang w:val="fr-FR"/>
        </w:rPr>
        <w:t>Suhrkamp</w:t>
      </w:r>
      <w:proofErr w:type="spellEnd"/>
      <w:r w:rsidRPr="00D47C3F">
        <w:rPr>
          <w:lang w:val="fr-FR"/>
        </w:rPr>
        <w:t xml:space="preserve"> (</w:t>
      </w:r>
      <w:proofErr w:type="spellStart"/>
      <w:r w:rsidRPr="00D47C3F">
        <w:rPr>
          <w:lang w:val="fr-FR"/>
        </w:rPr>
        <w:t>dt</w:t>
      </w:r>
      <w:proofErr w:type="spellEnd"/>
      <w:r w:rsidRPr="00D47C3F">
        <w:rPr>
          <w:lang w:val="fr-FR"/>
        </w:rPr>
        <w:t xml:space="preserve">. </w:t>
      </w:r>
      <w:proofErr w:type="spellStart"/>
      <w:r w:rsidRPr="00D47C3F">
        <w:rPr>
          <w:lang w:val="fr-FR"/>
        </w:rPr>
        <w:t>Übers.von</w:t>
      </w:r>
      <w:proofErr w:type="spellEnd"/>
      <w:r w:rsidRPr="00D47C3F">
        <w:rPr>
          <w:lang w:val="fr-FR"/>
        </w:rPr>
        <w:t xml:space="preserve"> </w:t>
      </w:r>
      <w:r w:rsidRPr="00D47C3F">
        <w:rPr>
          <w:i/>
          <w:iCs/>
          <w:lang w:val="fr-FR"/>
        </w:rPr>
        <w:t xml:space="preserve">Dieu d’eau. Entretiens avec </w:t>
      </w:r>
      <w:proofErr w:type="spellStart"/>
      <w:r w:rsidRPr="00D47C3F">
        <w:rPr>
          <w:i/>
          <w:iCs/>
          <w:lang w:val="fr-FR"/>
        </w:rPr>
        <w:t>Ogotemmêli</w:t>
      </w:r>
      <w:proofErr w:type="spellEnd"/>
      <w:r w:rsidRPr="00D47C3F">
        <w:rPr>
          <w:i/>
          <w:iCs/>
          <w:lang w:val="fr-FR"/>
        </w:rPr>
        <w:t xml:space="preserve"> </w:t>
      </w:r>
      <w:r w:rsidRPr="00D47C3F">
        <w:rPr>
          <w:lang w:val="fr-FR"/>
        </w:rPr>
        <w:t>1975).</w:t>
      </w:r>
    </w:p>
    <w:p w:rsidR="00542148" w:rsidRPr="00C5580F" w:rsidRDefault="00542148" w:rsidP="00542148">
      <w:pPr>
        <w:spacing w:after="0"/>
        <w:rPr>
          <w:lang w:val="fr-FR"/>
        </w:rPr>
      </w:pPr>
      <w:r w:rsidRPr="00D47C3F">
        <w:rPr>
          <w:lang w:val="fr-FR"/>
        </w:rPr>
        <w:t>Griaule, Marcel</w:t>
      </w:r>
      <w:r w:rsidRPr="00D47C3F">
        <w:rPr>
          <w:rFonts w:ascii="TimesNewRoman" w:hAnsi="TimesNewRoman" w:cs="TimesNewRoman"/>
          <w:lang w:val="fr-FR"/>
        </w:rPr>
        <w:t xml:space="preserve"> </w:t>
      </w:r>
      <w:proofErr w:type="spellStart"/>
      <w:r w:rsidRPr="00D47C3F">
        <w:rPr>
          <w:lang w:val="fr-FR"/>
        </w:rPr>
        <w:t>und</w:t>
      </w:r>
      <w:proofErr w:type="spellEnd"/>
      <w:r w:rsidRPr="00D47C3F">
        <w:rPr>
          <w:lang w:val="fr-FR"/>
        </w:rPr>
        <w:t xml:space="preserve"> Germaine Dieterlen 1965. </w:t>
      </w:r>
      <w:r w:rsidRPr="00D47C3F">
        <w:rPr>
          <w:i/>
          <w:iCs/>
          <w:lang w:val="fr-FR"/>
        </w:rPr>
        <w:t>Le renard pâle</w:t>
      </w:r>
      <w:r w:rsidRPr="00D47C3F">
        <w:rPr>
          <w:lang w:val="fr-FR"/>
        </w:rPr>
        <w:t xml:space="preserve">. </w:t>
      </w:r>
      <w:proofErr w:type="gramStart"/>
      <w:r w:rsidRPr="00C5580F">
        <w:rPr>
          <w:lang w:val="fr-FR"/>
        </w:rPr>
        <w:t>Paris:</w:t>
      </w:r>
      <w:proofErr w:type="gramEnd"/>
      <w:r w:rsidRPr="00C5580F">
        <w:rPr>
          <w:lang w:val="fr-FR"/>
        </w:rPr>
        <w:t xml:space="preserve"> </w:t>
      </w:r>
      <w:proofErr w:type="spellStart"/>
      <w:r w:rsidRPr="00C5580F">
        <w:rPr>
          <w:lang w:val="fr-FR"/>
        </w:rPr>
        <w:t>Institût</w:t>
      </w:r>
      <w:proofErr w:type="spellEnd"/>
      <w:r w:rsidRPr="00C5580F">
        <w:rPr>
          <w:lang w:val="fr-FR"/>
        </w:rPr>
        <w:t xml:space="preserve"> d’Ethnologie.</w:t>
      </w:r>
    </w:p>
    <w:p w:rsidR="00542148" w:rsidRPr="00C5580F" w:rsidRDefault="00542148" w:rsidP="00542148">
      <w:pPr>
        <w:autoSpaceDE w:val="0"/>
        <w:autoSpaceDN w:val="0"/>
        <w:adjustRightInd w:val="0"/>
        <w:spacing w:after="0" w:line="240" w:lineRule="auto"/>
        <w:rPr>
          <w:i/>
          <w:iCs/>
          <w:lang w:val="fr-FR"/>
        </w:rPr>
      </w:pPr>
      <w:r w:rsidRPr="00C5580F">
        <w:rPr>
          <w:lang w:val="fr-FR"/>
        </w:rPr>
        <w:t>Jolly, Eric</w:t>
      </w:r>
      <w:r>
        <w:rPr>
          <w:lang w:val="fr-FR"/>
        </w:rPr>
        <w:t>.</w:t>
      </w:r>
      <w:r w:rsidRPr="00C5580F">
        <w:rPr>
          <w:rFonts w:ascii="TimesNewRoman" w:hAnsi="TimesNewRoman" w:cs="TimesNewRoman"/>
          <w:lang w:val="fr-FR"/>
        </w:rPr>
        <w:t xml:space="preserve"> </w:t>
      </w:r>
      <w:r w:rsidRPr="00C5580F">
        <w:rPr>
          <w:lang w:val="fr-FR"/>
        </w:rPr>
        <w:t xml:space="preserve">2003. </w:t>
      </w:r>
      <w:r w:rsidRPr="00C5580F">
        <w:rPr>
          <w:i/>
          <w:iCs/>
          <w:lang w:val="fr-FR"/>
        </w:rPr>
        <w:t xml:space="preserve">Le pouvoir en miettes. Récits d'intronisation d'un </w:t>
      </w:r>
      <w:proofErr w:type="spellStart"/>
      <w:r w:rsidRPr="00C5580F">
        <w:rPr>
          <w:i/>
          <w:iCs/>
          <w:lang w:val="fr-FR"/>
        </w:rPr>
        <w:t>hogon</w:t>
      </w:r>
      <w:proofErr w:type="spellEnd"/>
      <w:r w:rsidRPr="00C5580F">
        <w:rPr>
          <w:i/>
          <w:iCs/>
          <w:lang w:val="fr-FR"/>
        </w:rPr>
        <w:t>. Pays dogon, Mali.</w:t>
      </w:r>
    </w:p>
    <w:p w:rsidR="00542148" w:rsidRPr="00C5580F" w:rsidRDefault="00542148" w:rsidP="00542148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C5580F">
        <w:rPr>
          <w:lang w:val="fr-FR"/>
        </w:rPr>
        <w:t xml:space="preserve">Classiques Africains, 29. </w:t>
      </w:r>
      <w:proofErr w:type="gramStart"/>
      <w:r w:rsidRPr="00C5580F">
        <w:rPr>
          <w:lang w:val="fr-FR"/>
        </w:rPr>
        <w:t>Paris:</w:t>
      </w:r>
      <w:proofErr w:type="gramEnd"/>
      <w:r w:rsidRPr="00C5580F">
        <w:rPr>
          <w:lang w:val="fr-FR"/>
        </w:rPr>
        <w:t xml:space="preserve"> Classiques Africains.</w:t>
      </w:r>
    </w:p>
    <w:p w:rsidR="00542148" w:rsidRDefault="00542148" w:rsidP="00542148">
      <w:pPr>
        <w:spacing w:after="0"/>
        <w:rPr>
          <w:lang w:val="fr-FR"/>
        </w:rPr>
      </w:pPr>
      <w:r w:rsidRPr="00C5580F">
        <w:rPr>
          <w:lang w:val="fr-FR"/>
        </w:rPr>
        <w:t>Jolly, Eric</w:t>
      </w:r>
      <w:r>
        <w:rPr>
          <w:lang w:val="fr-FR"/>
        </w:rPr>
        <w:t>.</w:t>
      </w:r>
      <w:r w:rsidRPr="00C5580F">
        <w:rPr>
          <w:rFonts w:ascii="TimesNewRoman" w:hAnsi="TimesNewRoman" w:cs="TimesNewRoman"/>
          <w:lang w:val="fr-FR"/>
        </w:rPr>
        <w:t xml:space="preserve"> </w:t>
      </w:r>
      <w:r w:rsidRPr="00C5580F">
        <w:rPr>
          <w:lang w:val="fr-FR"/>
        </w:rPr>
        <w:t xml:space="preserve">1998-99. </w:t>
      </w:r>
      <w:r>
        <w:rPr>
          <w:lang w:val="fr-FR"/>
        </w:rPr>
        <w:t>« </w:t>
      </w:r>
      <w:r w:rsidRPr="00C5580F">
        <w:rPr>
          <w:lang w:val="fr-FR"/>
        </w:rPr>
        <w:t>Chefs sacrés, chefs de guerre, deux pôles du pouvoir</w:t>
      </w:r>
      <w:r>
        <w:rPr>
          <w:lang w:val="fr-FR"/>
        </w:rPr>
        <w:t>, »</w:t>
      </w:r>
      <w:r w:rsidRPr="00C5580F">
        <w:rPr>
          <w:lang w:val="fr-FR"/>
        </w:rPr>
        <w:t xml:space="preserve"> </w:t>
      </w:r>
      <w:r w:rsidRPr="00C5580F">
        <w:rPr>
          <w:i/>
          <w:iCs/>
          <w:lang w:val="fr-FR"/>
        </w:rPr>
        <w:t xml:space="preserve">Clio en Afrique </w:t>
      </w:r>
      <w:r w:rsidRPr="00C5580F">
        <w:rPr>
          <w:lang w:val="fr-FR"/>
        </w:rPr>
        <w:t>5.</w:t>
      </w:r>
    </w:p>
    <w:p w:rsidR="00542148" w:rsidRDefault="00542148" w:rsidP="00542148">
      <w:pPr>
        <w:autoSpaceDE w:val="0"/>
        <w:autoSpaceDN w:val="0"/>
        <w:adjustRightInd w:val="0"/>
        <w:spacing w:after="0" w:line="240" w:lineRule="auto"/>
      </w:pPr>
      <w:r>
        <w:t xml:space="preserve">Mayor Anne, Eric </w:t>
      </w:r>
      <w:proofErr w:type="spellStart"/>
      <w:r>
        <w:t>Huysecom</w:t>
      </w:r>
      <w:proofErr w:type="spellEnd"/>
      <w:r>
        <w:t xml:space="preserve">, Alain </w:t>
      </w:r>
      <w:proofErr w:type="spellStart"/>
      <w:r>
        <w:t>Gallay</w:t>
      </w:r>
      <w:proofErr w:type="spellEnd"/>
      <w:r>
        <w:t xml:space="preserve"> </w:t>
      </w:r>
      <w:r w:rsidRPr="00C5580F">
        <w:rPr>
          <w:i/>
        </w:rPr>
        <w:t>et al</w:t>
      </w:r>
      <w:r>
        <w:t>. 2005. “Population dynamics and</w:t>
      </w:r>
    </w:p>
    <w:p w:rsidR="00542148" w:rsidRDefault="00542148" w:rsidP="00542148">
      <w:pPr>
        <w:autoSpaceDE w:val="0"/>
        <w:autoSpaceDN w:val="0"/>
        <w:adjustRightInd w:val="0"/>
        <w:spacing w:after="0" w:line="240" w:lineRule="auto"/>
        <w:rPr>
          <w:i/>
          <w:iCs/>
        </w:rPr>
      </w:pPr>
      <w:r>
        <w:t xml:space="preserve">paleoclimate over the past 3000 years in the Dogon Country, Mali,” </w:t>
      </w:r>
      <w:r>
        <w:rPr>
          <w:i/>
          <w:iCs/>
        </w:rPr>
        <w:t>Journal of</w:t>
      </w:r>
    </w:p>
    <w:p w:rsidR="00542148" w:rsidRPr="00CC345A" w:rsidRDefault="00542148" w:rsidP="00542148">
      <w:pPr>
        <w:spacing w:after="0"/>
        <w:rPr>
          <w:lang w:val="fr-FR"/>
        </w:rPr>
      </w:pPr>
      <w:proofErr w:type="spellStart"/>
      <w:r w:rsidRPr="00CC345A">
        <w:rPr>
          <w:i/>
          <w:iCs/>
          <w:lang w:val="fr-FR"/>
        </w:rPr>
        <w:t>Anthropological</w:t>
      </w:r>
      <w:proofErr w:type="spellEnd"/>
      <w:r w:rsidRPr="00CC345A">
        <w:rPr>
          <w:i/>
          <w:iCs/>
          <w:lang w:val="fr-FR"/>
        </w:rPr>
        <w:t xml:space="preserve"> </w:t>
      </w:r>
      <w:proofErr w:type="spellStart"/>
      <w:r w:rsidRPr="00CC345A">
        <w:rPr>
          <w:i/>
          <w:iCs/>
          <w:lang w:val="fr-FR"/>
        </w:rPr>
        <w:t>Archaeology</w:t>
      </w:r>
      <w:proofErr w:type="spellEnd"/>
      <w:r w:rsidRPr="00CC345A">
        <w:rPr>
          <w:i/>
          <w:iCs/>
          <w:lang w:val="fr-FR"/>
        </w:rPr>
        <w:t xml:space="preserve"> </w:t>
      </w:r>
      <w:proofErr w:type="gramStart"/>
      <w:r w:rsidRPr="00CC345A">
        <w:rPr>
          <w:lang w:val="fr-FR"/>
        </w:rPr>
        <w:t>24:</w:t>
      </w:r>
      <w:proofErr w:type="gramEnd"/>
      <w:r w:rsidRPr="00CC345A">
        <w:rPr>
          <w:lang w:val="fr-FR"/>
        </w:rPr>
        <w:t xml:space="preserve"> 25-61.</w:t>
      </w:r>
    </w:p>
    <w:p w:rsidR="00542148" w:rsidRPr="00C5580F" w:rsidRDefault="00542148" w:rsidP="00542148">
      <w:pPr>
        <w:autoSpaceDE w:val="0"/>
        <w:autoSpaceDN w:val="0"/>
        <w:adjustRightInd w:val="0"/>
        <w:spacing w:after="0" w:line="240" w:lineRule="auto"/>
        <w:rPr>
          <w:i/>
          <w:iCs/>
          <w:lang w:val="fr-FR"/>
        </w:rPr>
      </w:pPr>
      <w:r w:rsidRPr="00C5580F">
        <w:rPr>
          <w:lang w:val="fr-FR"/>
        </w:rPr>
        <w:t>N’</w:t>
      </w:r>
      <w:proofErr w:type="spellStart"/>
      <w:r w:rsidRPr="00C5580F">
        <w:rPr>
          <w:lang w:val="fr-FR"/>
        </w:rPr>
        <w:t>Diaye</w:t>
      </w:r>
      <w:proofErr w:type="spellEnd"/>
      <w:r w:rsidRPr="00C5580F">
        <w:rPr>
          <w:lang w:val="fr-FR"/>
        </w:rPr>
        <w:t>, Francine</w:t>
      </w:r>
      <w:r>
        <w:rPr>
          <w:lang w:val="fr-FR"/>
        </w:rPr>
        <w:t>.</w:t>
      </w:r>
      <w:r w:rsidRPr="00C5580F">
        <w:rPr>
          <w:lang w:val="fr-FR"/>
        </w:rPr>
        <w:t xml:space="preserve"> 1971. Iconologie des poulies de métier à tisser dogon. </w:t>
      </w:r>
      <w:r w:rsidRPr="00C5580F">
        <w:rPr>
          <w:i/>
          <w:iCs/>
          <w:lang w:val="fr-FR"/>
        </w:rPr>
        <w:t>Objets et Mondes</w:t>
      </w:r>
    </w:p>
    <w:p w:rsidR="00542148" w:rsidRPr="00C5580F" w:rsidRDefault="00542148" w:rsidP="00542148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proofErr w:type="gramStart"/>
      <w:r w:rsidRPr="00C5580F">
        <w:rPr>
          <w:lang w:val="fr-FR"/>
        </w:rPr>
        <w:t>11:</w:t>
      </w:r>
      <w:proofErr w:type="gramEnd"/>
      <w:r w:rsidRPr="00C5580F">
        <w:rPr>
          <w:lang w:val="fr-FR"/>
        </w:rPr>
        <w:t xml:space="preserve"> 355-370.</w:t>
      </w:r>
    </w:p>
    <w:p w:rsidR="00542148" w:rsidRDefault="00542148" w:rsidP="00542148">
      <w:pPr>
        <w:autoSpaceDE w:val="0"/>
        <w:autoSpaceDN w:val="0"/>
        <w:adjustRightInd w:val="0"/>
        <w:spacing w:after="0" w:line="240" w:lineRule="auto"/>
      </w:pPr>
      <w:r w:rsidRPr="00C5580F">
        <w:rPr>
          <w:lang w:val="fr-FR"/>
        </w:rPr>
        <w:t>N’</w:t>
      </w:r>
      <w:proofErr w:type="spellStart"/>
      <w:r w:rsidRPr="00C5580F">
        <w:rPr>
          <w:lang w:val="fr-FR"/>
        </w:rPr>
        <w:t>Diaye</w:t>
      </w:r>
      <w:proofErr w:type="spellEnd"/>
      <w:r w:rsidRPr="00C5580F">
        <w:rPr>
          <w:lang w:val="fr-FR"/>
        </w:rPr>
        <w:t>, Francine</w:t>
      </w:r>
      <w:r>
        <w:rPr>
          <w:rFonts w:ascii="TimesNewRoman" w:hAnsi="TimesNewRoman" w:cs="TimesNewRoman"/>
          <w:lang w:val="fr-FR"/>
        </w:rPr>
        <w:t xml:space="preserve">. </w:t>
      </w:r>
      <w:r w:rsidRPr="00C5580F">
        <w:rPr>
          <w:lang w:val="fr-FR"/>
        </w:rPr>
        <w:t xml:space="preserve">1995. </w:t>
      </w:r>
      <w:r w:rsidRPr="00C5580F">
        <w:rPr>
          <w:i/>
          <w:iCs/>
          <w:lang w:val="fr-FR"/>
        </w:rPr>
        <w:t>L’art du pays dogon dans les collections du Musée de l’Homme</w:t>
      </w:r>
      <w:r w:rsidRPr="00C5580F">
        <w:rPr>
          <w:lang w:val="fr-FR"/>
        </w:rPr>
        <w:t xml:space="preserve">. </w:t>
      </w:r>
      <w:r>
        <w:t xml:space="preserve">Zürich: Museum </w:t>
      </w:r>
      <w:proofErr w:type="spellStart"/>
      <w:r>
        <w:t>Rietberg</w:t>
      </w:r>
      <w:proofErr w:type="spellEnd"/>
      <w:r>
        <w:t>.</w:t>
      </w:r>
    </w:p>
    <w:p w:rsidR="00542148" w:rsidRDefault="00542148" w:rsidP="00542148">
      <w:pPr>
        <w:autoSpaceDE w:val="0"/>
        <w:autoSpaceDN w:val="0"/>
        <w:adjustRightInd w:val="0"/>
        <w:spacing w:after="0" w:line="240" w:lineRule="auto"/>
        <w:rPr>
          <w:i/>
          <w:iCs/>
        </w:rPr>
      </w:pPr>
      <w:r>
        <w:t xml:space="preserve">Van </w:t>
      </w:r>
      <w:proofErr w:type="spellStart"/>
      <w:r>
        <w:t>Beek</w:t>
      </w:r>
      <w:proofErr w:type="spellEnd"/>
      <w:r>
        <w:t>, Walter. 1991. “Dogon restudied. A field evaluation of the work of Marcel Griaule</w:t>
      </w:r>
      <w:r>
        <w:rPr>
          <w:i/>
          <w:iCs/>
        </w:rPr>
        <w:t>,”</w:t>
      </w:r>
    </w:p>
    <w:p w:rsidR="00542148" w:rsidRPr="00716C05" w:rsidRDefault="00542148" w:rsidP="00542148">
      <w:pPr>
        <w:autoSpaceDE w:val="0"/>
        <w:autoSpaceDN w:val="0"/>
        <w:adjustRightInd w:val="0"/>
        <w:spacing w:after="0" w:line="240" w:lineRule="auto"/>
      </w:pPr>
      <w:r w:rsidRPr="00716C05">
        <w:rPr>
          <w:i/>
          <w:iCs/>
        </w:rPr>
        <w:t xml:space="preserve">Current Anthropology </w:t>
      </w:r>
      <w:r w:rsidRPr="00716C05">
        <w:t>32, 2: 139-168.</w:t>
      </w:r>
    </w:p>
    <w:p w:rsidR="00542148" w:rsidRPr="00CC345A" w:rsidRDefault="00542148" w:rsidP="00542148">
      <w:pPr>
        <w:autoSpaceDE w:val="0"/>
        <w:autoSpaceDN w:val="0"/>
        <w:adjustRightInd w:val="0"/>
        <w:spacing w:after="0" w:line="240" w:lineRule="auto"/>
      </w:pPr>
      <w:r w:rsidRPr="00CC345A">
        <w:t xml:space="preserve">Van </w:t>
      </w:r>
      <w:proofErr w:type="spellStart"/>
      <w:r w:rsidRPr="00CC345A">
        <w:t>Beek</w:t>
      </w:r>
      <w:proofErr w:type="spellEnd"/>
      <w:r w:rsidRPr="00CC345A">
        <w:t>, Walter.</w:t>
      </w:r>
      <w:r w:rsidRPr="00CC345A">
        <w:rPr>
          <w:rFonts w:ascii="TimesNewRoman" w:hAnsi="TimesNewRoman" w:cs="TimesNewRoman"/>
        </w:rPr>
        <w:t xml:space="preserve"> </w:t>
      </w:r>
      <w:r w:rsidRPr="00CC345A">
        <w:t>1992. On myth as science fiction</w:t>
      </w:r>
      <w:r w:rsidRPr="00CC345A">
        <w:rPr>
          <w:i/>
          <w:iCs/>
        </w:rPr>
        <w:t xml:space="preserve">. Current Anthropology </w:t>
      </w:r>
      <w:r w:rsidRPr="00CC345A">
        <w:t>33,2: 214-216.</w:t>
      </w:r>
    </w:p>
    <w:p w:rsidR="00542148" w:rsidRPr="00C5580F" w:rsidRDefault="00542148" w:rsidP="00542148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1F35FD">
        <w:rPr>
          <w:lang w:val="fr-FR"/>
        </w:rPr>
        <w:t xml:space="preserve">Van </w:t>
      </w:r>
      <w:proofErr w:type="spellStart"/>
      <w:r w:rsidRPr="001F35FD">
        <w:rPr>
          <w:lang w:val="fr-FR"/>
        </w:rPr>
        <w:t>Beek</w:t>
      </w:r>
      <w:proofErr w:type="spellEnd"/>
      <w:r w:rsidRPr="001F35FD">
        <w:rPr>
          <w:lang w:val="fr-FR"/>
        </w:rPr>
        <w:t>, Walter.</w:t>
      </w:r>
      <w:r w:rsidRPr="001F35FD">
        <w:rPr>
          <w:rFonts w:ascii="TimesNewRoman" w:hAnsi="TimesNewRoman" w:cs="TimesNewRoman"/>
          <w:lang w:val="fr-FR"/>
        </w:rPr>
        <w:t xml:space="preserve"> </w:t>
      </w:r>
      <w:r w:rsidRPr="00C5580F">
        <w:rPr>
          <w:lang w:val="fr-FR"/>
        </w:rPr>
        <w:t xml:space="preserve">2003a. La vie et l’au-delà. Organisation sociale </w:t>
      </w:r>
      <w:proofErr w:type="gramStart"/>
      <w:r w:rsidRPr="00C5580F">
        <w:rPr>
          <w:lang w:val="fr-FR"/>
        </w:rPr>
        <w:t>des Dogon</w:t>
      </w:r>
      <w:proofErr w:type="gramEnd"/>
      <w:r w:rsidRPr="00C5580F">
        <w:rPr>
          <w:lang w:val="fr-FR"/>
        </w:rPr>
        <w:t xml:space="preserve">. </w:t>
      </w:r>
      <w:proofErr w:type="gramStart"/>
      <w:r w:rsidRPr="00C5580F">
        <w:rPr>
          <w:lang w:val="fr-FR"/>
        </w:rPr>
        <w:t>In:</w:t>
      </w:r>
      <w:proofErr w:type="gramEnd"/>
      <w:r w:rsidRPr="00C5580F">
        <w:rPr>
          <w:lang w:val="fr-FR"/>
        </w:rPr>
        <w:t xml:space="preserve"> Bedaux, Rogier M.A.</w:t>
      </w:r>
    </w:p>
    <w:p w:rsidR="00542148" w:rsidRPr="00CC345A" w:rsidRDefault="00542148" w:rsidP="00542148">
      <w:pPr>
        <w:autoSpaceDE w:val="0"/>
        <w:autoSpaceDN w:val="0"/>
        <w:adjustRightInd w:val="0"/>
        <w:spacing w:after="0" w:line="240" w:lineRule="auto"/>
      </w:pPr>
      <w:r w:rsidRPr="00CC345A">
        <w:t xml:space="preserve">und J. </w:t>
      </w:r>
      <w:proofErr w:type="spellStart"/>
      <w:r w:rsidRPr="00CC345A">
        <w:t>Diderik</w:t>
      </w:r>
      <w:proofErr w:type="spellEnd"/>
      <w:r w:rsidRPr="00CC345A">
        <w:t xml:space="preserve"> van der Waals (Hg.). </w:t>
      </w:r>
      <w:r w:rsidRPr="00C5580F">
        <w:rPr>
          <w:i/>
          <w:iCs/>
          <w:lang w:val="fr-FR"/>
        </w:rPr>
        <w:t xml:space="preserve">Regards sur </w:t>
      </w:r>
      <w:proofErr w:type="gramStart"/>
      <w:r w:rsidRPr="00C5580F">
        <w:rPr>
          <w:i/>
          <w:iCs/>
          <w:lang w:val="fr-FR"/>
        </w:rPr>
        <w:t>les Dogon</w:t>
      </w:r>
      <w:proofErr w:type="gramEnd"/>
      <w:r w:rsidRPr="00C5580F">
        <w:rPr>
          <w:i/>
          <w:iCs/>
          <w:lang w:val="fr-FR"/>
        </w:rPr>
        <w:t xml:space="preserve"> du Mali. </w:t>
      </w:r>
      <w:r w:rsidRPr="00CC345A">
        <w:t xml:space="preserve">Leiden: Rijksmuseum </w:t>
      </w:r>
      <w:proofErr w:type="spellStart"/>
      <w:r w:rsidRPr="00CC345A">
        <w:t>voor</w:t>
      </w:r>
      <w:proofErr w:type="spellEnd"/>
      <w:r w:rsidRPr="00CC345A">
        <w:t xml:space="preserve"> </w:t>
      </w:r>
      <w:proofErr w:type="spellStart"/>
      <w:r w:rsidRPr="00CC345A">
        <w:t>Volkenkunde</w:t>
      </w:r>
      <w:proofErr w:type="spellEnd"/>
      <w:r w:rsidRPr="00CC345A">
        <w:t xml:space="preserve">, Gent: </w:t>
      </w:r>
      <w:proofErr w:type="spellStart"/>
      <w:r w:rsidRPr="00CC345A">
        <w:t>Éditions</w:t>
      </w:r>
      <w:proofErr w:type="spellEnd"/>
      <w:r w:rsidRPr="00CC345A">
        <w:t xml:space="preserve"> </w:t>
      </w:r>
      <w:proofErr w:type="spellStart"/>
      <w:r w:rsidRPr="00CC345A">
        <w:t>Snoeck</w:t>
      </w:r>
      <w:proofErr w:type="spellEnd"/>
      <w:r w:rsidRPr="00CC345A">
        <w:t>. S. 93-94.</w:t>
      </w:r>
    </w:p>
    <w:p w:rsidR="00542148" w:rsidRPr="00CC345A" w:rsidRDefault="00542148" w:rsidP="00542148">
      <w:pPr>
        <w:autoSpaceDE w:val="0"/>
        <w:autoSpaceDN w:val="0"/>
        <w:adjustRightInd w:val="0"/>
        <w:spacing w:after="0" w:line="240" w:lineRule="auto"/>
      </w:pPr>
      <w:r w:rsidRPr="001F35FD">
        <w:rPr>
          <w:lang w:val="fr-FR"/>
        </w:rPr>
        <w:lastRenderedPageBreak/>
        <w:t xml:space="preserve">Van </w:t>
      </w:r>
      <w:proofErr w:type="spellStart"/>
      <w:r w:rsidRPr="001F35FD">
        <w:rPr>
          <w:lang w:val="fr-FR"/>
        </w:rPr>
        <w:t>Beek</w:t>
      </w:r>
      <w:proofErr w:type="spellEnd"/>
      <w:r w:rsidRPr="001F35FD">
        <w:rPr>
          <w:lang w:val="fr-FR"/>
        </w:rPr>
        <w:t>, Walter.</w:t>
      </w:r>
      <w:r w:rsidRPr="001F35FD">
        <w:rPr>
          <w:rFonts w:ascii="TimesNewRoman" w:hAnsi="TimesNewRoman" w:cs="TimesNewRoman"/>
          <w:lang w:val="fr-FR"/>
        </w:rPr>
        <w:t xml:space="preserve"> </w:t>
      </w:r>
      <w:r w:rsidRPr="00C5580F">
        <w:rPr>
          <w:lang w:val="fr-FR"/>
        </w:rPr>
        <w:t xml:space="preserve">2003b. La religion </w:t>
      </w:r>
      <w:proofErr w:type="gramStart"/>
      <w:r w:rsidRPr="00C5580F">
        <w:rPr>
          <w:lang w:val="fr-FR"/>
        </w:rPr>
        <w:t>des Dogon</w:t>
      </w:r>
      <w:proofErr w:type="gramEnd"/>
      <w:r w:rsidRPr="00C5580F">
        <w:rPr>
          <w:lang w:val="fr-FR"/>
        </w:rPr>
        <w:t xml:space="preserve">. </w:t>
      </w:r>
      <w:r w:rsidRPr="00716C05">
        <w:t xml:space="preserve">In: </w:t>
      </w:r>
      <w:proofErr w:type="spellStart"/>
      <w:r w:rsidRPr="00716C05">
        <w:t>Bedaux</w:t>
      </w:r>
      <w:proofErr w:type="spellEnd"/>
      <w:r w:rsidRPr="00716C05">
        <w:t xml:space="preserve">, </w:t>
      </w:r>
      <w:proofErr w:type="spellStart"/>
      <w:r w:rsidRPr="00716C05">
        <w:t>Rogier</w:t>
      </w:r>
      <w:proofErr w:type="spellEnd"/>
      <w:r w:rsidRPr="00716C05">
        <w:t xml:space="preserve"> M.A. und J. </w:t>
      </w:r>
      <w:proofErr w:type="spellStart"/>
      <w:r w:rsidRPr="00716C05">
        <w:t>Diderik</w:t>
      </w:r>
      <w:proofErr w:type="spellEnd"/>
      <w:r w:rsidRPr="00716C05">
        <w:t xml:space="preserve"> van der Waals (Hg.). </w:t>
      </w:r>
      <w:r w:rsidRPr="00C5580F">
        <w:rPr>
          <w:i/>
          <w:iCs/>
          <w:lang w:val="fr-FR"/>
        </w:rPr>
        <w:t xml:space="preserve">Regards sur </w:t>
      </w:r>
      <w:proofErr w:type="gramStart"/>
      <w:r w:rsidRPr="00C5580F">
        <w:rPr>
          <w:i/>
          <w:iCs/>
          <w:lang w:val="fr-FR"/>
        </w:rPr>
        <w:t>les Dogon</w:t>
      </w:r>
      <w:proofErr w:type="gramEnd"/>
      <w:r w:rsidRPr="00C5580F">
        <w:rPr>
          <w:i/>
          <w:iCs/>
          <w:lang w:val="fr-FR"/>
        </w:rPr>
        <w:t xml:space="preserve"> du Mali. </w:t>
      </w:r>
      <w:proofErr w:type="spellStart"/>
      <w:proofErr w:type="gramStart"/>
      <w:r w:rsidRPr="00716C05">
        <w:rPr>
          <w:lang w:val="fr-FR"/>
        </w:rPr>
        <w:t>Leiden</w:t>
      </w:r>
      <w:proofErr w:type="spellEnd"/>
      <w:r w:rsidRPr="00716C05">
        <w:rPr>
          <w:lang w:val="fr-FR"/>
        </w:rPr>
        <w:t>:</w:t>
      </w:r>
      <w:proofErr w:type="gramEnd"/>
      <w:r w:rsidRPr="00716C05">
        <w:rPr>
          <w:lang w:val="fr-FR"/>
        </w:rPr>
        <w:t xml:space="preserve"> </w:t>
      </w:r>
      <w:proofErr w:type="spellStart"/>
      <w:r w:rsidRPr="00716C05">
        <w:rPr>
          <w:lang w:val="fr-FR"/>
        </w:rPr>
        <w:t>Rijksm</w:t>
      </w:r>
      <w:r w:rsidRPr="00CC345A">
        <w:rPr>
          <w:lang w:val="fr-FR"/>
        </w:rPr>
        <w:t>useum</w:t>
      </w:r>
      <w:proofErr w:type="spellEnd"/>
      <w:r w:rsidRPr="00CC345A">
        <w:rPr>
          <w:lang w:val="fr-FR"/>
        </w:rPr>
        <w:t xml:space="preserve"> </w:t>
      </w:r>
      <w:proofErr w:type="spellStart"/>
      <w:r w:rsidRPr="00CC345A">
        <w:rPr>
          <w:lang w:val="fr-FR"/>
        </w:rPr>
        <w:t>voor</w:t>
      </w:r>
      <w:proofErr w:type="spellEnd"/>
      <w:r w:rsidRPr="00CC345A">
        <w:rPr>
          <w:lang w:val="fr-FR"/>
        </w:rPr>
        <w:t xml:space="preserve"> </w:t>
      </w:r>
      <w:proofErr w:type="spellStart"/>
      <w:r w:rsidRPr="00CC345A">
        <w:rPr>
          <w:lang w:val="fr-FR"/>
        </w:rPr>
        <w:t>Volkenkunde</w:t>
      </w:r>
      <w:proofErr w:type="spellEnd"/>
      <w:r w:rsidRPr="00CC345A">
        <w:rPr>
          <w:lang w:val="fr-FR"/>
        </w:rPr>
        <w:t>,</w:t>
      </w:r>
      <w:r>
        <w:rPr>
          <w:lang w:val="fr-FR"/>
        </w:rPr>
        <w:t xml:space="preserve"> </w:t>
      </w:r>
      <w:r w:rsidRPr="00CC345A">
        <w:rPr>
          <w:lang w:val="fr-FR"/>
        </w:rPr>
        <w:t xml:space="preserve">Gent: Éditions </w:t>
      </w:r>
      <w:proofErr w:type="spellStart"/>
      <w:r w:rsidRPr="00CC345A">
        <w:rPr>
          <w:lang w:val="fr-FR"/>
        </w:rPr>
        <w:t>Snoeck</w:t>
      </w:r>
      <w:proofErr w:type="spellEnd"/>
      <w:r w:rsidRPr="00CC345A">
        <w:rPr>
          <w:lang w:val="fr-FR"/>
        </w:rPr>
        <w:t xml:space="preserve">. </w:t>
      </w:r>
      <w:r>
        <w:t>S. 95-103.</w:t>
      </w:r>
    </w:p>
    <w:p w:rsidR="00542148" w:rsidRDefault="00542148" w:rsidP="00542148">
      <w:pPr>
        <w:autoSpaceDE w:val="0"/>
        <w:autoSpaceDN w:val="0"/>
        <w:adjustRightInd w:val="0"/>
        <w:spacing w:after="0" w:line="240" w:lineRule="auto"/>
        <w:rPr>
          <w:i/>
          <w:iCs/>
        </w:rPr>
      </w:pPr>
      <w:r>
        <w:t xml:space="preserve">Van </w:t>
      </w:r>
      <w:proofErr w:type="spellStart"/>
      <w:r>
        <w:t>Beek</w:t>
      </w:r>
      <w:proofErr w:type="spellEnd"/>
      <w:r>
        <w:t>, Walter.</w:t>
      </w:r>
      <w:r>
        <w:rPr>
          <w:rFonts w:ascii="TimesNewRoman" w:hAnsi="TimesNewRoman" w:cs="TimesNewRoman"/>
        </w:rPr>
        <w:t xml:space="preserve"> </w:t>
      </w:r>
      <w:r>
        <w:t xml:space="preserve">2005. Haunting Griaule. Experiences from the restudy of the Dogon. </w:t>
      </w:r>
      <w:r>
        <w:rPr>
          <w:i/>
          <w:iCs/>
        </w:rPr>
        <w:t>History in Africa</w:t>
      </w:r>
    </w:p>
    <w:p w:rsidR="00542148" w:rsidRDefault="00542148" w:rsidP="00542148">
      <w:pPr>
        <w:autoSpaceDE w:val="0"/>
        <w:autoSpaceDN w:val="0"/>
        <w:adjustRightInd w:val="0"/>
        <w:spacing w:after="0" w:line="240" w:lineRule="auto"/>
      </w:pPr>
      <w:r>
        <w:t>31: 43-68.</w:t>
      </w:r>
    </w:p>
    <w:p w:rsidR="00542148" w:rsidRDefault="00542148" w:rsidP="00542148">
      <w:pPr>
        <w:autoSpaceDE w:val="0"/>
        <w:autoSpaceDN w:val="0"/>
        <w:adjustRightInd w:val="0"/>
        <w:spacing w:after="0" w:line="240" w:lineRule="auto"/>
      </w:pPr>
      <w:r>
        <w:t xml:space="preserve">Van </w:t>
      </w:r>
      <w:proofErr w:type="spellStart"/>
      <w:r>
        <w:t>Beek</w:t>
      </w:r>
      <w:proofErr w:type="spellEnd"/>
      <w:r>
        <w:t xml:space="preserve">, Walter und </w:t>
      </w:r>
      <w:proofErr w:type="spellStart"/>
      <w:r>
        <w:t>Pietke</w:t>
      </w:r>
      <w:proofErr w:type="spellEnd"/>
      <w:r>
        <w:t xml:space="preserve"> </w:t>
      </w:r>
      <w:proofErr w:type="spellStart"/>
      <w:r>
        <w:t>Banga</w:t>
      </w:r>
      <w:proofErr w:type="spellEnd"/>
      <w:r>
        <w:t xml:space="preserve"> 1990. The Dogon and their trees. In: David </w:t>
      </w:r>
      <w:proofErr w:type="spellStart"/>
      <w:r>
        <w:t>Parkin</w:t>
      </w:r>
      <w:proofErr w:type="spellEnd"/>
      <w:r>
        <w:t xml:space="preserve"> und Elisabeth</w:t>
      </w:r>
    </w:p>
    <w:p w:rsidR="00542148" w:rsidRDefault="00542148" w:rsidP="00542148">
      <w:pPr>
        <w:autoSpaceDE w:val="0"/>
        <w:autoSpaceDN w:val="0"/>
        <w:adjustRightInd w:val="0"/>
        <w:spacing w:after="0" w:line="240" w:lineRule="auto"/>
      </w:pPr>
      <w:proofErr w:type="spellStart"/>
      <w:r>
        <w:t>Croll</w:t>
      </w:r>
      <w:proofErr w:type="spellEnd"/>
      <w:r>
        <w:t xml:space="preserve">. </w:t>
      </w:r>
      <w:r>
        <w:rPr>
          <w:i/>
          <w:iCs/>
        </w:rPr>
        <w:t xml:space="preserve">Cultural understandings of the environment. </w:t>
      </w:r>
      <w:r>
        <w:t>London: School of Oriental and</w:t>
      </w:r>
    </w:p>
    <w:p w:rsidR="00542148" w:rsidRDefault="00542148" w:rsidP="00542148">
      <w:pPr>
        <w:autoSpaceDE w:val="0"/>
        <w:autoSpaceDN w:val="0"/>
        <w:adjustRightInd w:val="0"/>
        <w:spacing w:after="0" w:line="240" w:lineRule="auto"/>
      </w:pPr>
      <w:r>
        <w:t>African Studies.</w:t>
      </w:r>
    </w:p>
    <w:p w:rsidR="00542148" w:rsidRDefault="00542148" w:rsidP="00542148"/>
    <w:p w:rsidR="00542148" w:rsidRDefault="00542148" w:rsidP="00542148"/>
    <w:p w:rsidR="00B71ECF" w:rsidRDefault="00B71ECF"/>
    <w:sectPr w:rsidR="00B71ECF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5617"/>
    <w:multiLevelType w:val="hybridMultilevel"/>
    <w:tmpl w:val="F5484C94"/>
    <w:lvl w:ilvl="0" w:tplc="3DDC8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CEEF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68E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4AE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ACA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800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FC8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961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045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E793FF5"/>
    <w:multiLevelType w:val="hybridMultilevel"/>
    <w:tmpl w:val="97D664A8"/>
    <w:lvl w:ilvl="0" w:tplc="E7983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E29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A09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BC3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1A3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FAA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26E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D80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B4D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164168D"/>
    <w:multiLevelType w:val="hybridMultilevel"/>
    <w:tmpl w:val="B2CE2A9A"/>
    <w:lvl w:ilvl="0" w:tplc="C45EC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6EE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A8D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F8D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06E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D8E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9AF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0A2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309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8EE5D41"/>
    <w:multiLevelType w:val="hybridMultilevel"/>
    <w:tmpl w:val="9B663CE8"/>
    <w:lvl w:ilvl="0" w:tplc="07B04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A25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DC0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9AE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B0B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D64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E6C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C85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603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08A1DDF"/>
    <w:multiLevelType w:val="hybridMultilevel"/>
    <w:tmpl w:val="74A6869C"/>
    <w:lvl w:ilvl="0" w:tplc="B7E0A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94A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604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A27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98C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602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06D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C83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A2A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CF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ECA"/>
    <w:rsid w:val="00096626"/>
    <w:rsid w:val="00096845"/>
    <w:rsid w:val="000A0621"/>
    <w:rsid w:val="000A23D2"/>
    <w:rsid w:val="000A312A"/>
    <w:rsid w:val="000A32AC"/>
    <w:rsid w:val="000A3A3F"/>
    <w:rsid w:val="000A3B94"/>
    <w:rsid w:val="000A4AB8"/>
    <w:rsid w:val="000A5A22"/>
    <w:rsid w:val="000A6100"/>
    <w:rsid w:val="000A6589"/>
    <w:rsid w:val="000A68D7"/>
    <w:rsid w:val="000A6D55"/>
    <w:rsid w:val="000A71E4"/>
    <w:rsid w:val="000B16C2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3687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9B0"/>
    <w:rsid w:val="00120355"/>
    <w:rsid w:val="00123429"/>
    <w:rsid w:val="0012436F"/>
    <w:rsid w:val="00124655"/>
    <w:rsid w:val="001254E5"/>
    <w:rsid w:val="0013010C"/>
    <w:rsid w:val="00130887"/>
    <w:rsid w:val="00132363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69C7"/>
    <w:rsid w:val="001673A2"/>
    <w:rsid w:val="00167E2C"/>
    <w:rsid w:val="00170513"/>
    <w:rsid w:val="001707BF"/>
    <w:rsid w:val="0017127C"/>
    <w:rsid w:val="001712AC"/>
    <w:rsid w:val="00174224"/>
    <w:rsid w:val="00174ACB"/>
    <w:rsid w:val="00175903"/>
    <w:rsid w:val="00176212"/>
    <w:rsid w:val="00176F1D"/>
    <w:rsid w:val="001804E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1E1A"/>
    <w:rsid w:val="001A2628"/>
    <w:rsid w:val="001A3BC1"/>
    <w:rsid w:val="001A5C48"/>
    <w:rsid w:val="001A5D79"/>
    <w:rsid w:val="001A5F6F"/>
    <w:rsid w:val="001A7306"/>
    <w:rsid w:val="001A7654"/>
    <w:rsid w:val="001B06A6"/>
    <w:rsid w:val="001B2358"/>
    <w:rsid w:val="001B411B"/>
    <w:rsid w:val="001B50BA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0C47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35FD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F3E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4CD9"/>
    <w:rsid w:val="002652D7"/>
    <w:rsid w:val="00270172"/>
    <w:rsid w:val="002706F1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B5"/>
    <w:rsid w:val="00296640"/>
    <w:rsid w:val="002A01CF"/>
    <w:rsid w:val="002A071E"/>
    <w:rsid w:val="002A0F6C"/>
    <w:rsid w:val="002A16EA"/>
    <w:rsid w:val="002A2088"/>
    <w:rsid w:val="002A25A3"/>
    <w:rsid w:val="002A31C8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11"/>
    <w:rsid w:val="002C2049"/>
    <w:rsid w:val="002C3AC1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599"/>
    <w:rsid w:val="00360E5D"/>
    <w:rsid w:val="00360FBB"/>
    <w:rsid w:val="003622DB"/>
    <w:rsid w:val="00363C4D"/>
    <w:rsid w:val="00365A95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77AB8"/>
    <w:rsid w:val="00377E89"/>
    <w:rsid w:val="00381A28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593"/>
    <w:rsid w:val="00420710"/>
    <w:rsid w:val="0042077C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352"/>
    <w:rsid w:val="00443690"/>
    <w:rsid w:val="004437F0"/>
    <w:rsid w:val="004438A1"/>
    <w:rsid w:val="0044460C"/>
    <w:rsid w:val="00446D98"/>
    <w:rsid w:val="00447750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9A6"/>
    <w:rsid w:val="00485947"/>
    <w:rsid w:val="00485CDE"/>
    <w:rsid w:val="0048696A"/>
    <w:rsid w:val="00491C3E"/>
    <w:rsid w:val="00496444"/>
    <w:rsid w:val="004968B3"/>
    <w:rsid w:val="004973D2"/>
    <w:rsid w:val="00497E4C"/>
    <w:rsid w:val="004A0CAD"/>
    <w:rsid w:val="004A0F98"/>
    <w:rsid w:val="004A26C9"/>
    <w:rsid w:val="004A2BEE"/>
    <w:rsid w:val="004A58F7"/>
    <w:rsid w:val="004A5F69"/>
    <w:rsid w:val="004B0915"/>
    <w:rsid w:val="004B1039"/>
    <w:rsid w:val="004B2492"/>
    <w:rsid w:val="004B2FF9"/>
    <w:rsid w:val="004B4047"/>
    <w:rsid w:val="004B5B82"/>
    <w:rsid w:val="004B74B8"/>
    <w:rsid w:val="004B7AED"/>
    <w:rsid w:val="004C2223"/>
    <w:rsid w:val="004C2B7F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07D6B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27CAD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148"/>
    <w:rsid w:val="00542F63"/>
    <w:rsid w:val="00543528"/>
    <w:rsid w:val="005435FE"/>
    <w:rsid w:val="005447BB"/>
    <w:rsid w:val="00544947"/>
    <w:rsid w:val="00545324"/>
    <w:rsid w:val="005466F8"/>
    <w:rsid w:val="005476E6"/>
    <w:rsid w:val="00547941"/>
    <w:rsid w:val="00547B63"/>
    <w:rsid w:val="00547BCB"/>
    <w:rsid w:val="00547E5F"/>
    <w:rsid w:val="00554564"/>
    <w:rsid w:val="005547C2"/>
    <w:rsid w:val="0055596A"/>
    <w:rsid w:val="005574A2"/>
    <w:rsid w:val="0056089D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6BB0"/>
    <w:rsid w:val="00590B9E"/>
    <w:rsid w:val="005921DF"/>
    <w:rsid w:val="005942B8"/>
    <w:rsid w:val="00596199"/>
    <w:rsid w:val="0059661F"/>
    <w:rsid w:val="005969F2"/>
    <w:rsid w:val="005A213D"/>
    <w:rsid w:val="005A2E97"/>
    <w:rsid w:val="005A341A"/>
    <w:rsid w:val="005A387C"/>
    <w:rsid w:val="005A3BCB"/>
    <w:rsid w:val="005A4059"/>
    <w:rsid w:val="005A40EE"/>
    <w:rsid w:val="005A4543"/>
    <w:rsid w:val="005A4C18"/>
    <w:rsid w:val="005A5569"/>
    <w:rsid w:val="005A5D41"/>
    <w:rsid w:val="005A7504"/>
    <w:rsid w:val="005A7ED9"/>
    <w:rsid w:val="005A7FAB"/>
    <w:rsid w:val="005B08BB"/>
    <w:rsid w:val="005B23D6"/>
    <w:rsid w:val="005B3BB6"/>
    <w:rsid w:val="005B44CD"/>
    <w:rsid w:val="005B4B80"/>
    <w:rsid w:val="005B741C"/>
    <w:rsid w:val="005C0557"/>
    <w:rsid w:val="005C22FD"/>
    <w:rsid w:val="005C2B8E"/>
    <w:rsid w:val="005C3CDF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64DC"/>
    <w:rsid w:val="005D6CAA"/>
    <w:rsid w:val="005E2235"/>
    <w:rsid w:val="005E2620"/>
    <w:rsid w:val="005E2A3E"/>
    <w:rsid w:val="005E2E20"/>
    <w:rsid w:val="005E2F88"/>
    <w:rsid w:val="005E3C98"/>
    <w:rsid w:val="005E3F7D"/>
    <w:rsid w:val="005E4B7D"/>
    <w:rsid w:val="005E6EF9"/>
    <w:rsid w:val="005E7269"/>
    <w:rsid w:val="005F0243"/>
    <w:rsid w:val="005F09C2"/>
    <w:rsid w:val="005F266D"/>
    <w:rsid w:val="005F4289"/>
    <w:rsid w:val="005F5F4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4ED2"/>
    <w:rsid w:val="00635BEF"/>
    <w:rsid w:val="00641025"/>
    <w:rsid w:val="00642001"/>
    <w:rsid w:val="00642603"/>
    <w:rsid w:val="00643CE5"/>
    <w:rsid w:val="00643E67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5DC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A5B99"/>
    <w:rsid w:val="006B0047"/>
    <w:rsid w:val="006B00C5"/>
    <w:rsid w:val="006B1B06"/>
    <w:rsid w:val="006B307F"/>
    <w:rsid w:val="006B33AD"/>
    <w:rsid w:val="006B5B06"/>
    <w:rsid w:val="006B70C4"/>
    <w:rsid w:val="006B75E2"/>
    <w:rsid w:val="006C1622"/>
    <w:rsid w:val="006C409F"/>
    <w:rsid w:val="006C47C3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176B"/>
    <w:rsid w:val="006F2123"/>
    <w:rsid w:val="006F27C7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07F31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6F60"/>
    <w:rsid w:val="00757BCC"/>
    <w:rsid w:val="00760160"/>
    <w:rsid w:val="00760467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48C1"/>
    <w:rsid w:val="00775DC1"/>
    <w:rsid w:val="007769AD"/>
    <w:rsid w:val="00777DB4"/>
    <w:rsid w:val="007809E9"/>
    <w:rsid w:val="00783002"/>
    <w:rsid w:val="0078589C"/>
    <w:rsid w:val="00785B75"/>
    <w:rsid w:val="00785B83"/>
    <w:rsid w:val="00787F58"/>
    <w:rsid w:val="00791B13"/>
    <w:rsid w:val="0079247D"/>
    <w:rsid w:val="00792893"/>
    <w:rsid w:val="00792D28"/>
    <w:rsid w:val="00793B97"/>
    <w:rsid w:val="00796D30"/>
    <w:rsid w:val="007A093D"/>
    <w:rsid w:val="007A0D07"/>
    <w:rsid w:val="007A23CE"/>
    <w:rsid w:val="007A5A79"/>
    <w:rsid w:val="007A792B"/>
    <w:rsid w:val="007A7E23"/>
    <w:rsid w:val="007A7E4C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464A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1F08"/>
    <w:rsid w:val="007E49BF"/>
    <w:rsid w:val="007F2D0E"/>
    <w:rsid w:val="007F4FFD"/>
    <w:rsid w:val="007F609D"/>
    <w:rsid w:val="007F6E84"/>
    <w:rsid w:val="007F6FFF"/>
    <w:rsid w:val="008008F0"/>
    <w:rsid w:val="0080297E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082D"/>
    <w:rsid w:val="00862D85"/>
    <w:rsid w:val="008638B0"/>
    <w:rsid w:val="00863FD6"/>
    <w:rsid w:val="008644F9"/>
    <w:rsid w:val="008645D9"/>
    <w:rsid w:val="008654BF"/>
    <w:rsid w:val="00866655"/>
    <w:rsid w:val="0086680A"/>
    <w:rsid w:val="00866C78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6CC"/>
    <w:rsid w:val="008A586C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07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ACD"/>
    <w:rsid w:val="00932D04"/>
    <w:rsid w:val="009331D5"/>
    <w:rsid w:val="0093447D"/>
    <w:rsid w:val="00936EA5"/>
    <w:rsid w:val="00937527"/>
    <w:rsid w:val="0093793F"/>
    <w:rsid w:val="00940EF0"/>
    <w:rsid w:val="0094359A"/>
    <w:rsid w:val="00943E22"/>
    <w:rsid w:val="00944565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B070F"/>
    <w:rsid w:val="009B1ED2"/>
    <w:rsid w:val="009B22A6"/>
    <w:rsid w:val="009B31B8"/>
    <w:rsid w:val="009B4027"/>
    <w:rsid w:val="009B424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2EE5"/>
    <w:rsid w:val="009C4ADA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5F80"/>
    <w:rsid w:val="009F7558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0066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53B6"/>
    <w:rsid w:val="00AB7332"/>
    <w:rsid w:val="00AC20AA"/>
    <w:rsid w:val="00AC29E2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BB1"/>
    <w:rsid w:val="00B203AE"/>
    <w:rsid w:val="00B20D7A"/>
    <w:rsid w:val="00B2289C"/>
    <w:rsid w:val="00B2297B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879"/>
    <w:rsid w:val="00B66C34"/>
    <w:rsid w:val="00B66F6B"/>
    <w:rsid w:val="00B70DBE"/>
    <w:rsid w:val="00B71ECF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12"/>
    <w:rsid w:val="00BB0B61"/>
    <w:rsid w:val="00BB1720"/>
    <w:rsid w:val="00BB213D"/>
    <w:rsid w:val="00BB24A2"/>
    <w:rsid w:val="00BB4B27"/>
    <w:rsid w:val="00BB5A60"/>
    <w:rsid w:val="00BB6D6B"/>
    <w:rsid w:val="00BC0419"/>
    <w:rsid w:val="00BC4217"/>
    <w:rsid w:val="00BC4713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D62"/>
    <w:rsid w:val="00C161ED"/>
    <w:rsid w:val="00C16D12"/>
    <w:rsid w:val="00C20107"/>
    <w:rsid w:val="00C20AB4"/>
    <w:rsid w:val="00C21B68"/>
    <w:rsid w:val="00C25F22"/>
    <w:rsid w:val="00C26AB0"/>
    <w:rsid w:val="00C2753E"/>
    <w:rsid w:val="00C27BD9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575E8"/>
    <w:rsid w:val="00C57A25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2AE0"/>
    <w:rsid w:val="00CC494A"/>
    <w:rsid w:val="00CC4B69"/>
    <w:rsid w:val="00CC53E2"/>
    <w:rsid w:val="00CC63FB"/>
    <w:rsid w:val="00CC7EAE"/>
    <w:rsid w:val="00CD16F7"/>
    <w:rsid w:val="00CD340C"/>
    <w:rsid w:val="00CD450E"/>
    <w:rsid w:val="00CD5269"/>
    <w:rsid w:val="00CD7303"/>
    <w:rsid w:val="00CE0506"/>
    <w:rsid w:val="00CE160E"/>
    <w:rsid w:val="00CE2A12"/>
    <w:rsid w:val="00CE2F6A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6D46"/>
    <w:rsid w:val="00CF72FB"/>
    <w:rsid w:val="00D0006F"/>
    <w:rsid w:val="00D00728"/>
    <w:rsid w:val="00D01B0E"/>
    <w:rsid w:val="00D01C69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0B1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6FF0"/>
    <w:rsid w:val="00D874C7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9BF"/>
    <w:rsid w:val="00DD44AD"/>
    <w:rsid w:val="00DD4AB7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17B9"/>
    <w:rsid w:val="00E3197A"/>
    <w:rsid w:val="00E31BC0"/>
    <w:rsid w:val="00E3220A"/>
    <w:rsid w:val="00E337C3"/>
    <w:rsid w:val="00E34337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3C7"/>
    <w:rsid w:val="00E52643"/>
    <w:rsid w:val="00E53E1E"/>
    <w:rsid w:val="00E542B3"/>
    <w:rsid w:val="00E54872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6008"/>
    <w:rsid w:val="00EA6436"/>
    <w:rsid w:val="00EA64EF"/>
    <w:rsid w:val="00EA6CFF"/>
    <w:rsid w:val="00EA748C"/>
    <w:rsid w:val="00EA7B56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33FF"/>
    <w:rsid w:val="00ED44BF"/>
    <w:rsid w:val="00ED4C3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5DBA"/>
    <w:rsid w:val="00EF737E"/>
    <w:rsid w:val="00EF76C4"/>
    <w:rsid w:val="00F002E2"/>
    <w:rsid w:val="00F004D2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2F0E"/>
    <w:rsid w:val="00F43E8C"/>
    <w:rsid w:val="00F44B56"/>
    <w:rsid w:val="00F450EF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39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0A46"/>
    <w:rsid w:val="00FC0B8F"/>
    <w:rsid w:val="00FC12A3"/>
    <w:rsid w:val="00FC2250"/>
    <w:rsid w:val="00FC3F81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2101"/>
  <w15:chartTrackingRefBased/>
  <w15:docId w15:val="{BFE10509-BA9A-40CD-9538-BB6AF6C4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uiPriority w:val="22"/>
    <w:qFormat/>
    <w:rsid w:val="007748C1"/>
    <w:rPr>
      <w:b/>
      <w:bCs w:val="0"/>
    </w:rPr>
  </w:style>
  <w:style w:type="paragraph" w:styleId="NormalWeb">
    <w:name w:val="Normal (Web)"/>
    <w:basedOn w:val="Normal"/>
    <w:rsid w:val="00B2297B"/>
    <w:pPr>
      <w:spacing w:before="100" w:beforeAutospacing="1" w:after="100" w:afterAutospacing="1" w:line="240" w:lineRule="auto"/>
    </w:pPr>
    <w:rPr>
      <w:rFonts w:eastAsia="SimSun"/>
      <w:bCs w:val="0"/>
      <w:lang w:eastAsia="zh-CN"/>
    </w:rPr>
  </w:style>
  <w:style w:type="character" w:styleId="Hyperlink">
    <w:name w:val="Hyperlink"/>
    <w:uiPriority w:val="99"/>
    <w:rsid w:val="00B2297B"/>
    <w:rPr>
      <w:color w:val="0000FF"/>
      <w:u w:val="single"/>
    </w:rPr>
  </w:style>
  <w:style w:type="character" w:customStyle="1" w:styleId="description">
    <w:name w:val="description"/>
    <w:basedOn w:val="DefaultParagraphFont"/>
    <w:rsid w:val="00B2297B"/>
  </w:style>
  <w:style w:type="character" w:customStyle="1" w:styleId="plainlinks">
    <w:name w:val="plainlinks"/>
    <w:rsid w:val="00B2297B"/>
  </w:style>
  <w:style w:type="character" w:customStyle="1" w:styleId="geo-dms">
    <w:name w:val="geo-dms"/>
    <w:rsid w:val="00B2297B"/>
  </w:style>
  <w:style w:type="character" w:customStyle="1" w:styleId="latitude">
    <w:name w:val="latitude"/>
    <w:rsid w:val="00B2297B"/>
  </w:style>
  <w:style w:type="character" w:customStyle="1" w:styleId="longitude">
    <w:name w:val="longitude"/>
    <w:rsid w:val="00B22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2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7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80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8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5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8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4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8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20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0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7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pinimg.com/564x/c6/a7/9b/c6a79b7443105f363ff965ebf420b7fd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file:///J:\Local%20Settings\Temp\scl13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ools.wmflabs.org/geohack/geohack.php?pagename=Djenn%C3%A9-Djenno&amp;params=13_53_26_N_4_32_25_W_region:ML_type:landmark_source:dewiki" TargetMode="External"/><Relationship Id="rId5" Type="http://schemas.openxmlformats.org/officeDocument/2006/relationships/image" Target="media/image1.png"/><Relationship Id="rId10" Type="http://schemas.openxmlformats.org/officeDocument/2006/relationships/image" Target="file:///J:\Local%20Settings\Temp\scl14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2018-12-29T20:31:00Z</dcterms:created>
  <dcterms:modified xsi:type="dcterms:W3CDTF">2018-12-29T20:31:00Z</dcterms:modified>
</cp:coreProperties>
</file>