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1C" w:rsidRDefault="00EE0DE6">
      <w:bookmarkStart w:id="0" w:name="_GoBack"/>
      <w:r>
        <w:t>Case 8-A47</w:t>
      </w:r>
      <w:r>
        <w:t>7</w:t>
      </w:r>
      <w:r>
        <w:t xml:space="preserve">-Can-Vancouver Is- </w:t>
      </w:r>
      <w:proofErr w:type="spellStart"/>
      <w:r>
        <w:t>Kwakwaka'wakw</w:t>
      </w:r>
      <w:proofErr w:type="spellEnd"/>
      <w:r>
        <w:rPr>
          <w:bCs/>
        </w:rPr>
        <w:t>-</w:t>
      </w:r>
      <w:r w:rsidRPr="00EE0DE6">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Dzunuḵ̓wa</w:t>
      </w:r>
      <w:proofErr w:type="spellEnd"/>
      <w:r>
        <w:t xml:space="preserve"> Mask</w:t>
      </w:r>
      <w:r>
        <w:t>-1950</w:t>
      </w:r>
    </w:p>
    <w:bookmarkEnd w:id="0"/>
    <w:p w:rsidR="00DC2D97" w:rsidRDefault="00DC2D97">
      <w:r>
        <w:rPr>
          <w:noProof/>
        </w:rPr>
        <w:drawing>
          <wp:inline distT="0" distB="0" distL="0" distR="0" wp14:anchorId="666DB7B8" wp14:editId="73B575D7">
            <wp:extent cx="2971800" cy="647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1800" cy="6477000"/>
                    </a:xfrm>
                    <a:prstGeom prst="rect">
                      <a:avLst/>
                    </a:prstGeom>
                  </pic:spPr>
                </pic:pic>
              </a:graphicData>
            </a:graphic>
          </wp:inline>
        </w:drawing>
      </w:r>
      <w:r>
        <w:rPr>
          <w:noProof/>
        </w:rPr>
        <w:drawing>
          <wp:inline distT="0" distB="0" distL="0" distR="0" wp14:anchorId="4AC38424" wp14:editId="30009BC4">
            <wp:extent cx="1433716" cy="265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9480" cy="2684495"/>
                    </a:xfrm>
                    <a:prstGeom prst="rect">
                      <a:avLst/>
                    </a:prstGeom>
                  </pic:spPr>
                </pic:pic>
              </a:graphicData>
            </a:graphic>
          </wp:inline>
        </w:drawing>
      </w:r>
    </w:p>
    <w:p w:rsidR="00EE0DE6" w:rsidRDefault="00D20A59" w:rsidP="00EE0DE6">
      <w:r>
        <w:t xml:space="preserve">Figs. 1-2. </w:t>
      </w:r>
      <w:r w:rsidR="00EE0DE6">
        <w:t xml:space="preserve">Can-Vancouver Is- </w:t>
      </w:r>
      <w:proofErr w:type="spellStart"/>
      <w:r w:rsidR="00EE0DE6">
        <w:t>Kwakwaka'wakw</w:t>
      </w:r>
      <w:proofErr w:type="spellEnd"/>
      <w:r w:rsidR="00EE0DE6">
        <w:rPr>
          <w:bCs/>
        </w:rPr>
        <w:t>-</w:t>
      </w:r>
      <w:r w:rsidR="00EE0DE6" w:rsidRPr="00EE0DE6">
        <w:rPr>
          <w:rFonts w:ascii="Arial" w:eastAsia="Times New Roman" w:hAnsi="Arial" w:cs="Arial"/>
          <w:color w:val="222222"/>
          <w:sz w:val="21"/>
          <w:szCs w:val="21"/>
        </w:rPr>
        <w:t xml:space="preserve"> </w:t>
      </w:r>
      <w:proofErr w:type="spellStart"/>
      <w:r w:rsidR="00EE0DE6">
        <w:rPr>
          <w:rFonts w:ascii="Arial" w:eastAsia="Times New Roman" w:hAnsi="Arial" w:cs="Arial"/>
          <w:color w:val="222222"/>
          <w:sz w:val="21"/>
          <w:szCs w:val="21"/>
        </w:rPr>
        <w:t>Dzunuḵ̓wa</w:t>
      </w:r>
      <w:proofErr w:type="spellEnd"/>
      <w:r w:rsidR="00EE0DE6">
        <w:t xml:space="preserve"> Mask-1950</w:t>
      </w:r>
    </w:p>
    <w:p w:rsidR="00D20A59" w:rsidRDefault="00D20A59" w:rsidP="00D20A59">
      <w:pPr>
        <w:spacing w:after="0"/>
        <w:rPr>
          <w:rStyle w:val="Strong"/>
        </w:rPr>
      </w:pPr>
      <w:r>
        <w:rPr>
          <w:rStyle w:val="Strong"/>
        </w:rPr>
        <w:t xml:space="preserve">Case no.: </w:t>
      </w:r>
      <w:r w:rsidRPr="003C0E06">
        <w:rPr>
          <w:rStyle w:val="Strong"/>
          <w:b w:val="0"/>
        </w:rPr>
        <w:t>8</w:t>
      </w:r>
    </w:p>
    <w:p w:rsidR="00D20A59" w:rsidRDefault="00D20A59" w:rsidP="00D20A59">
      <w:pPr>
        <w:spacing w:after="0"/>
        <w:rPr>
          <w:rStyle w:val="Strong"/>
        </w:rPr>
      </w:pPr>
      <w:r>
        <w:rPr>
          <w:rStyle w:val="Strong"/>
        </w:rPr>
        <w:t xml:space="preserve">Accession Number: </w:t>
      </w:r>
      <w:r w:rsidR="002D3431">
        <w:rPr>
          <w:rStyle w:val="Strong"/>
        </w:rPr>
        <w:t>A477</w:t>
      </w:r>
    </w:p>
    <w:p w:rsidR="00EE0DE6" w:rsidRDefault="00D20A59" w:rsidP="00EE0DE6">
      <w:r>
        <w:rPr>
          <w:rStyle w:val="Strong"/>
        </w:rPr>
        <w:t xml:space="preserve">Formal Label: </w:t>
      </w:r>
      <w:r w:rsidR="00EE0DE6">
        <w:t xml:space="preserve">Can-Vancouver Is- </w:t>
      </w:r>
      <w:proofErr w:type="spellStart"/>
      <w:r w:rsidR="00EE0DE6">
        <w:t>Kwakwaka'wakw</w:t>
      </w:r>
      <w:proofErr w:type="spellEnd"/>
      <w:r w:rsidR="00EE0DE6">
        <w:rPr>
          <w:bCs/>
        </w:rPr>
        <w:t>-</w:t>
      </w:r>
      <w:r w:rsidR="00EE0DE6" w:rsidRPr="00EE0DE6">
        <w:rPr>
          <w:rFonts w:ascii="Arial" w:eastAsia="Times New Roman" w:hAnsi="Arial" w:cs="Arial"/>
          <w:color w:val="222222"/>
          <w:sz w:val="21"/>
          <w:szCs w:val="21"/>
        </w:rPr>
        <w:t xml:space="preserve"> </w:t>
      </w:r>
      <w:proofErr w:type="spellStart"/>
      <w:r w:rsidR="00EE0DE6">
        <w:rPr>
          <w:rFonts w:ascii="Arial" w:eastAsia="Times New Roman" w:hAnsi="Arial" w:cs="Arial"/>
          <w:color w:val="222222"/>
          <w:sz w:val="21"/>
          <w:szCs w:val="21"/>
        </w:rPr>
        <w:t>Dzunuḵ̓wa</w:t>
      </w:r>
      <w:proofErr w:type="spellEnd"/>
      <w:r w:rsidR="00EE0DE6">
        <w:t xml:space="preserve"> Mask-1950</w:t>
      </w:r>
    </w:p>
    <w:p w:rsidR="00D20A59" w:rsidRPr="007872D3" w:rsidRDefault="00D20A59" w:rsidP="00EE0DE6">
      <w:pPr>
        <w:spacing w:after="0"/>
        <w:rPr>
          <w:b/>
        </w:rPr>
      </w:pPr>
      <w:r w:rsidRPr="007872D3">
        <w:rPr>
          <w:b/>
        </w:rPr>
        <w:t>Display Description:</w:t>
      </w:r>
    </w:p>
    <w:p w:rsidR="002D3431" w:rsidRPr="007872D3" w:rsidRDefault="002D3431" w:rsidP="007872D3">
      <w:proofErr w:type="spellStart"/>
      <w:r w:rsidRPr="007872D3">
        <w:lastRenderedPageBreak/>
        <w:t>Dzunuḵ̓wa</w:t>
      </w:r>
      <w:proofErr w:type="spellEnd"/>
      <w:r w:rsidRPr="007872D3">
        <w:t xml:space="preserve"> </w:t>
      </w:r>
      <w:r w:rsidR="0073091F" w:rsidRPr="007872D3">
        <w:t>“</w:t>
      </w:r>
      <w:r w:rsidRPr="007872D3">
        <w:t>is the progenitor of the </w:t>
      </w:r>
      <w:proofErr w:type="spellStart"/>
      <w:r w:rsidRPr="004C1E32">
        <w:t>Namgis</w:t>
      </w:r>
      <w:proofErr w:type="spellEnd"/>
      <w:r w:rsidRPr="004C1E32">
        <w:t xml:space="preserve"> clan</w:t>
      </w:r>
      <w:r w:rsidRPr="007872D3">
        <w:t> through her son, </w:t>
      </w:r>
      <w:proofErr w:type="spellStart"/>
      <w:r w:rsidRPr="004C1E32">
        <w:t>Tsilwalagame</w:t>
      </w:r>
      <w:proofErr w:type="spellEnd"/>
      <w:r w:rsidRPr="007872D3">
        <w:t>., but is also greatly feared by children, because she is also known as an ogress who steals children and carries them home in her basket to eat.</w:t>
      </w:r>
    </w:p>
    <w:p w:rsidR="002D3431" w:rsidRPr="007872D3" w:rsidRDefault="002D3431" w:rsidP="007872D3">
      <w:r w:rsidRPr="007872D3">
        <w:t>She is a naked, black, old monster with long pendulous breast</w:t>
      </w:r>
      <w:r w:rsidR="004C1E32">
        <w:t xml:space="preserve">s </w:t>
      </w:r>
      <w:proofErr w:type="spellStart"/>
      <w:r w:rsidR="004C1E32">
        <w:t>U'mista</w:t>
      </w:r>
      <w:proofErr w:type="spellEnd"/>
      <w:r w:rsidR="004C1E32">
        <w:t xml:space="preserve"> Museum, </w:t>
      </w:r>
      <w:proofErr w:type="spellStart"/>
      <w:r w:rsidR="004C1E32">
        <w:t>Dzunukwa</w:t>
      </w:r>
      <w:proofErr w:type="spellEnd"/>
      <w:r w:rsidR="004C1E32">
        <w:t xml:space="preserve"> Mask</w:t>
      </w:r>
      <w:r w:rsidRPr="007872D3">
        <w:t xml:space="preserve">, </w:t>
      </w:r>
      <w:proofErr w:type="spellStart"/>
      <w:r w:rsidRPr="007872D3">
        <w:t>Kwakwakawakw</w:t>
      </w:r>
      <w:proofErr w:type="spellEnd"/>
      <w:r w:rsidRPr="007872D3">
        <w:t xml:space="preserve"> Museum in Alert Bay She is also described as having bedraggled hair (Thom 2009: 36).In </w:t>
      </w:r>
      <w:r w:rsidRPr="004C1E32">
        <w:t>masks</w:t>
      </w:r>
      <w:r w:rsidRPr="007872D3">
        <w:t> and </w:t>
      </w:r>
      <w:r w:rsidRPr="004C1E32">
        <w:t>totem pole</w:t>
      </w:r>
      <w:r w:rsidRPr="007872D3">
        <w:t> images she is shown with bright red pursed lips as in the mask above because she is said to give off the call "Hu!" It is often told to children that the sound of the wind blowing through the </w:t>
      </w:r>
      <w:r w:rsidRPr="004C1E32">
        <w:t>cedar</w:t>
      </w:r>
      <w:r w:rsidRPr="007872D3">
        <w:t xml:space="preserve"> trees is actually the call of </w:t>
      </w:r>
      <w:proofErr w:type="spellStart"/>
      <w:r w:rsidRPr="007872D3">
        <w:t>Dzunuḵ̓wa</w:t>
      </w:r>
      <w:proofErr w:type="spellEnd"/>
      <w:r w:rsidRPr="007872D3">
        <w:t>. Some myths say that she is able to bring herself back from the dead (an ability which she uses in some myths to revive her children) and regenerate any wound. She has limited eyesight, and can be easily avoided because she can barely see. She is also said to be rather drowsy and dim-witted. She possesses great wealth and will bestow it upon those who are able to get control of her child.</w:t>
      </w:r>
    </w:p>
    <w:p w:rsidR="002D3431" w:rsidRPr="007872D3" w:rsidRDefault="002D3431" w:rsidP="007872D3">
      <w:r w:rsidRPr="007872D3">
        <w:t>In one myth a tribe tricks her into falling into a pit of fire. The tribe burned her for many days until nothing was left, which prevented her from reviving herself. It is said that the ashes that came off this fire turned into mosquitoes.</w:t>
      </w:r>
      <w:r w:rsidR="0073091F" w:rsidRPr="007872D3">
        <w:t>” (Wikipedia 2017)</w:t>
      </w:r>
    </w:p>
    <w:p w:rsidR="0073091F" w:rsidRPr="007872D3" w:rsidRDefault="002D3431" w:rsidP="007872D3">
      <w:r w:rsidRPr="007872D3">
        <w:t>At the end of a Kwakwaka'wakw </w:t>
      </w:r>
      <w:r w:rsidRPr="004C1E32">
        <w:t>potlatch</w:t>
      </w:r>
      <w:r w:rsidRPr="007872D3">
        <w:t> ceremony, the host chief comes out bearing a mask called the </w:t>
      </w:r>
      <w:proofErr w:type="spellStart"/>
      <w:r w:rsidRPr="007872D3">
        <w:t>geekumhl</w:t>
      </w:r>
      <w:proofErr w:type="spellEnd"/>
      <w:r w:rsidRPr="007872D3">
        <w:t xml:space="preserve"> of </w:t>
      </w:r>
      <w:proofErr w:type="spellStart"/>
      <w:r w:rsidRPr="007872D3">
        <w:t>Dzunuḵ̓wa</w:t>
      </w:r>
      <w:proofErr w:type="spellEnd"/>
      <w:r w:rsidRPr="007872D3">
        <w:t>, because she is venerated as a bringer of wealth. This is the sign that the ceremony is over.</w:t>
      </w:r>
      <w:r w:rsidR="0073091F" w:rsidRPr="007872D3">
        <w:t xml:space="preserve"> (Wikipedia 2017)</w:t>
      </w:r>
    </w:p>
    <w:p w:rsidR="002D3431" w:rsidRPr="002D3431" w:rsidRDefault="002D3431" w:rsidP="002D3431">
      <w:pPr>
        <w:shd w:val="clear" w:color="auto" w:fill="FFFFFF"/>
        <w:spacing w:before="120" w:after="120" w:line="240" w:lineRule="auto"/>
        <w:rPr>
          <w:rFonts w:ascii="Arial" w:eastAsia="Times New Roman" w:hAnsi="Arial" w:cs="Arial"/>
          <w:color w:val="222222"/>
          <w:sz w:val="21"/>
          <w:szCs w:val="21"/>
        </w:rPr>
      </w:pPr>
    </w:p>
    <w:p w:rsidR="002D3431" w:rsidRDefault="002D3431" w:rsidP="00D20A59">
      <w:pPr>
        <w:spacing w:after="0"/>
        <w:rPr>
          <w:b/>
          <w:bCs/>
        </w:rPr>
      </w:pPr>
    </w:p>
    <w:p w:rsidR="00D20A59" w:rsidRPr="00FD2924" w:rsidRDefault="00D20A59" w:rsidP="00D20A59">
      <w:pPr>
        <w:rPr>
          <w:rFonts w:ascii="Verdana" w:eastAsia="Times New Roman" w:hAnsi="Verdana" w:cs="Times New Roman"/>
          <w:color w:val="212063"/>
          <w:sz w:val="18"/>
          <w:szCs w:val="18"/>
        </w:rPr>
      </w:pPr>
      <w:r w:rsidRPr="0058684F">
        <w:rPr>
          <w:b/>
        </w:rPr>
        <w:t>LC Classification</w:t>
      </w:r>
      <w:r>
        <w:t>: E99.K9</w:t>
      </w:r>
    </w:p>
    <w:p w:rsidR="00D20A59" w:rsidRPr="00B54742" w:rsidRDefault="00D20A59" w:rsidP="00D20A59">
      <w:r w:rsidRPr="0058684F">
        <w:rPr>
          <w:b/>
        </w:rPr>
        <w:t>Date or Time Horizon:</w:t>
      </w:r>
      <w:r w:rsidRPr="00B54742">
        <w:t xml:space="preserve"> Late 20th century</w:t>
      </w:r>
    </w:p>
    <w:p w:rsidR="00D20A59" w:rsidRPr="0058684F" w:rsidRDefault="00D20A59" w:rsidP="00D20A59">
      <w:pPr>
        <w:spacing w:after="0"/>
      </w:pPr>
      <w:r w:rsidRPr="00FD2924">
        <w:rPr>
          <w:rStyle w:val="Strong"/>
        </w:rPr>
        <w:t>Geographical Area:</w:t>
      </w:r>
      <w:r w:rsidRPr="0058684F">
        <w:t xml:space="preserve"> Fort Rupert, northeastern Vancouver Island.</w:t>
      </w:r>
    </w:p>
    <w:p w:rsidR="00D20A59" w:rsidRDefault="00D20A59" w:rsidP="00D20A59">
      <w:pPr>
        <w:spacing w:after="0"/>
      </w:pPr>
      <w:r w:rsidRPr="0058684F">
        <w:rPr>
          <w:b/>
        </w:rPr>
        <w:t xml:space="preserve">Map, GPS coordinates: </w:t>
      </w:r>
      <w:r w:rsidRPr="0058684F">
        <w:t>50º41'51.16" N 127º25'32.09" W</w:t>
      </w:r>
    </w:p>
    <w:p w:rsidR="00D20A59" w:rsidRDefault="00D20A59" w:rsidP="00D20A59">
      <w:pPr>
        <w:spacing w:after="0"/>
        <w:rPr>
          <w:color w:val="000000" w:themeColor="text1"/>
        </w:rPr>
      </w:pPr>
      <w:r>
        <w:rPr>
          <w:noProof/>
        </w:rPr>
        <w:lastRenderedPageBreak/>
        <w:drawing>
          <wp:inline distT="0" distB="0" distL="0" distR="0" wp14:anchorId="691957EB" wp14:editId="0C4EC025">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162300"/>
                    </a:xfrm>
                    <a:prstGeom prst="rect">
                      <a:avLst/>
                    </a:prstGeom>
                  </pic:spPr>
                </pic:pic>
              </a:graphicData>
            </a:graphic>
          </wp:inline>
        </w:drawing>
      </w:r>
    </w:p>
    <w:p w:rsidR="00D20A59" w:rsidRPr="00D22447" w:rsidRDefault="00D20A59" w:rsidP="00D20A59">
      <w:pPr>
        <w:spacing w:after="0"/>
      </w:pPr>
      <w:r>
        <w:rPr>
          <w:color w:val="000000" w:themeColor="text1"/>
        </w:rPr>
        <w:t xml:space="preserve">Fig. 3. Map of Fort Rupert and the </w:t>
      </w:r>
      <w:r w:rsidRPr="00F15030">
        <w:t>Kwakwaka'wakw</w:t>
      </w:r>
      <w:r>
        <w:t xml:space="preserve"> Reserve. After </w:t>
      </w:r>
      <w:r w:rsidRPr="00D22447">
        <w:t>www.bing.com</w:t>
      </w:r>
    </w:p>
    <w:p w:rsidR="00D20A59" w:rsidRPr="0058684F" w:rsidRDefault="00D20A59" w:rsidP="00D20A59">
      <w:pPr>
        <w:spacing w:after="0"/>
      </w:pPr>
    </w:p>
    <w:p w:rsidR="00D20A59" w:rsidRPr="0058684F" w:rsidRDefault="00D20A59" w:rsidP="00D20A59">
      <w:pPr>
        <w:spacing w:after="0"/>
        <w:rPr>
          <w:rStyle w:val="Strong"/>
          <w:b w:val="0"/>
        </w:rPr>
      </w:pPr>
      <w:r w:rsidRPr="0058684F">
        <w:rPr>
          <w:rStyle w:val="Strong"/>
        </w:rPr>
        <w:t>Cultural Affiliation:</w:t>
      </w:r>
      <w:r w:rsidRPr="0058684F">
        <w:t xml:space="preserve"> </w:t>
      </w:r>
      <w:proofErr w:type="spellStart"/>
      <w:r w:rsidRPr="0058684F">
        <w:t>Kwakwaka'wakw</w:t>
      </w:r>
      <w:proofErr w:type="spellEnd"/>
      <w:r w:rsidRPr="0058684F">
        <w:t xml:space="preserve">, </w:t>
      </w:r>
      <w:proofErr w:type="spellStart"/>
      <w:r w:rsidRPr="0058684F">
        <w:t>Kwagu’ł</w:t>
      </w:r>
      <w:proofErr w:type="spellEnd"/>
      <w:r w:rsidRPr="0058684F">
        <w:t xml:space="preserve"> band living at Fort Rupert</w:t>
      </w:r>
    </w:p>
    <w:p w:rsidR="00D20A59" w:rsidRDefault="00D20A59" w:rsidP="00D20A59">
      <w:pPr>
        <w:spacing w:after="0"/>
      </w:pPr>
      <w:r>
        <w:rPr>
          <w:rStyle w:val="Strong"/>
        </w:rPr>
        <w:t>Media:</w:t>
      </w:r>
      <w:r>
        <w:t xml:space="preserve"> Wood, red and black paint.</w:t>
      </w:r>
    </w:p>
    <w:p w:rsidR="00D20A59" w:rsidRDefault="00D20A59" w:rsidP="00D20A59">
      <w:pPr>
        <w:spacing w:after="0"/>
        <w:rPr>
          <w:rStyle w:val="Strong"/>
        </w:rPr>
      </w:pPr>
      <w:r>
        <w:rPr>
          <w:rStyle w:val="Strong"/>
        </w:rPr>
        <w:t>Dimensions:</w:t>
      </w:r>
      <w:r>
        <w:t xml:space="preserve"> </w:t>
      </w:r>
      <w:r>
        <w:rPr>
          <w:rStyle w:val="Strong"/>
        </w:rPr>
        <w:t xml:space="preserve">Weight:  </w:t>
      </w:r>
    </w:p>
    <w:p w:rsidR="00D20A59" w:rsidRPr="0058684F" w:rsidRDefault="00D20A59" w:rsidP="00D20A59">
      <w:pPr>
        <w:spacing w:after="0"/>
        <w:rPr>
          <w:rStyle w:val="Strong"/>
          <w:b w:val="0"/>
        </w:rPr>
      </w:pPr>
      <w:r>
        <w:rPr>
          <w:rStyle w:val="Strong"/>
        </w:rPr>
        <w:t xml:space="preserve">Condition: </w:t>
      </w:r>
      <w:r w:rsidRPr="0058684F">
        <w:rPr>
          <w:rStyle w:val="Strong"/>
          <w:b w:val="0"/>
        </w:rPr>
        <w:t>original</w:t>
      </w:r>
    </w:p>
    <w:p w:rsidR="00D20A59" w:rsidRDefault="00D20A59" w:rsidP="00D20A59">
      <w:pPr>
        <w:spacing w:after="0"/>
      </w:pPr>
      <w:r>
        <w:rPr>
          <w:rStyle w:val="Strong"/>
        </w:rPr>
        <w:t>Provenance:</w:t>
      </w:r>
      <w:r>
        <w:t xml:space="preserve"> artist</w:t>
      </w:r>
    </w:p>
    <w:p w:rsidR="00D20A59" w:rsidRDefault="00D20A59" w:rsidP="00D20A59">
      <w:pPr>
        <w:spacing w:after="0"/>
        <w:rPr>
          <w:b/>
        </w:rPr>
      </w:pPr>
      <w:r w:rsidRPr="009C241F">
        <w:rPr>
          <w:b/>
        </w:rPr>
        <w:t>Description:</w:t>
      </w:r>
    </w:p>
    <w:p w:rsidR="0073091F" w:rsidRPr="009C241F" w:rsidRDefault="0073091F" w:rsidP="00D20A59">
      <w:pPr>
        <w:spacing w:after="0"/>
        <w:rPr>
          <w:b/>
          <w:bCs/>
        </w:rPr>
      </w:pPr>
      <w:r>
        <w:tab/>
        <w:t>“</w:t>
      </w:r>
      <w:proofErr w:type="spellStart"/>
      <w:r>
        <w:t>Dzunuk̕wa</w:t>
      </w:r>
      <w:proofErr w:type="spellEnd"/>
      <w:r>
        <w:t xml:space="preserve"> appears in both the </w:t>
      </w:r>
      <w:proofErr w:type="spellStart"/>
      <w:r>
        <w:t>T̕seka</w:t>
      </w:r>
      <w:proofErr w:type="spellEnd"/>
      <w:r>
        <w:t xml:space="preserve"> ‘Red Cedar Bark Ceremonies’ and the </w:t>
      </w:r>
      <w:proofErr w:type="spellStart"/>
      <w:r>
        <w:t>Tła’sala</w:t>
      </w:r>
      <w:proofErr w:type="spellEnd"/>
      <w:r>
        <w:t xml:space="preserve"> ‘Peace Dances’. In both ceremonies the dancers will appear with a </w:t>
      </w:r>
      <w:proofErr w:type="spellStart"/>
      <w:r>
        <w:t>Dzunuk̕wa</w:t>
      </w:r>
      <w:proofErr w:type="spellEnd"/>
      <w:r>
        <w:t xml:space="preserve"> mask and a longhaired full-bodied costume, sometimes carrying a large basket strapped to their back. Sometimes extended large hands will be carved to add to the theatrics of the costume. These hands usually have faces painted on the palms to represent sad disobedient children who have been stolen by the </w:t>
      </w:r>
      <w:proofErr w:type="spellStart"/>
      <w:r>
        <w:t>Dzunuk̕wa</w:t>
      </w:r>
      <w:proofErr w:type="spellEnd"/>
      <w:r>
        <w:t xml:space="preserve">. In most cases, especially in the </w:t>
      </w:r>
      <w:proofErr w:type="spellStart"/>
      <w:r>
        <w:t>Tła’sala</w:t>
      </w:r>
      <w:proofErr w:type="spellEnd"/>
      <w:r>
        <w:t xml:space="preserve">, the dancer will wear hemlock decorations indicating its connection to the forest. Both dancers will appear from behind the curtain, in the </w:t>
      </w:r>
      <w:proofErr w:type="spellStart"/>
      <w:r>
        <w:t>Tła’sala</w:t>
      </w:r>
      <w:proofErr w:type="spellEnd"/>
      <w:r>
        <w:t xml:space="preserve"> this also signifies coming from the woods. In both ceremonies, the dancer moves about very slowly and rubs their eyes as if very tired and sleepy. They will motion towards the floor as if picking up children and putting them into her basket. In the </w:t>
      </w:r>
      <w:proofErr w:type="spellStart"/>
      <w:r>
        <w:t>T̕seka</w:t>
      </w:r>
      <w:proofErr w:type="spellEnd"/>
      <w:r>
        <w:t xml:space="preserve">, </w:t>
      </w:r>
      <w:proofErr w:type="spellStart"/>
      <w:r>
        <w:t>Dzunuk̕wa</w:t>
      </w:r>
      <w:proofErr w:type="spellEnd"/>
      <w:r>
        <w:t xml:space="preserve"> is not awake enough to dance the normal four circuits around the fire, but staggers in the wrong direction and when escorted to her seat, she falls asleep; whereas, </w:t>
      </w:r>
      <w:proofErr w:type="spellStart"/>
      <w:r>
        <w:t>Dzunuk̕wa</w:t>
      </w:r>
      <w:proofErr w:type="spellEnd"/>
      <w:r>
        <w:t xml:space="preserve"> in the </w:t>
      </w:r>
      <w:proofErr w:type="spellStart"/>
      <w:r>
        <w:t>Tła’sala</w:t>
      </w:r>
      <w:proofErr w:type="spellEnd"/>
      <w:r>
        <w:t xml:space="preserve"> only dances around the floor once. In another role in both ceremonies, she carries a basket of coppers that she gives to the Chief who is selling or giving them away, or breaking them for a rival Chief” (</w:t>
      </w:r>
      <w:proofErr w:type="spellStart"/>
      <w:r>
        <w:rPr>
          <w:rStyle w:val="reference-text"/>
        </w:rPr>
        <w:t>U'mista</w:t>
      </w:r>
      <w:proofErr w:type="spellEnd"/>
      <w:r>
        <w:rPr>
          <w:rStyle w:val="reference-text"/>
        </w:rPr>
        <w:t xml:space="preserve"> Museum. 2009.</w:t>
      </w:r>
    </w:p>
    <w:p w:rsidR="00D20A59" w:rsidRDefault="00D20A59" w:rsidP="00D20A59">
      <w:pPr>
        <w:pStyle w:val="NormalWeb"/>
      </w:pPr>
      <w:r>
        <w:t xml:space="preserve">Technically, the style and form of masks changed in tandem with access to iron tools and supplies made available after contact with early Russian explorers and European settlers (Holm 1965: 5; </w:t>
      </w:r>
      <w:proofErr w:type="spellStart"/>
      <w:r>
        <w:t>Malin</w:t>
      </w:r>
      <w:proofErr w:type="spellEnd"/>
      <w:r>
        <w:t xml:space="preserve"> 1978: 13; </w:t>
      </w:r>
      <w:proofErr w:type="spellStart"/>
      <w:r>
        <w:t>Jonaitis</w:t>
      </w:r>
      <w:proofErr w:type="spellEnd"/>
      <w:r>
        <w:t xml:space="preserve"> 1991: 39, 54; Masco 1995: 42). Northwest Company and the </w:t>
      </w:r>
      <w:r>
        <w:lastRenderedPageBreak/>
        <w:t>Hudson Bay Trading Company, which built a trading post near Fort Rupert, in 1849 provided contact with other people. Metal carving tools were sharper and more efficient than their traditional counterparts, and modern synthetic paints allowed for more dramatic and durable coloration than did the plant and mineral based pigments previously used to decorate masks (</w:t>
      </w:r>
      <w:proofErr w:type="spellStart"/>
      <w:r>
        <w:t>Jonaitis</w:t>
      </w:r>
      <w:proofErr w:type="spellEnd"/>
      <w:r>
        <w:t xml:space="preserve"> 1991: 39, 54). </w:t>
      </w:r>
    </w:p>
    <w:p w:rsidR="00D20A59" w:rsidRDefault="00D20A59" w:rsidP="00D20A59">
      <w:pPr>
        <w:pStyle w:val="NormalWeb"/>
      </w:pPr>
      <w:r>
        <w:tab/>
        <w:t xml:space="preserve">However, the rôle of the past is still evident in the conservatism among some sculptors who refer to the masks of the past in their work. In this respect, masks are highly valued by the </w:t>
      </w:r>
      <w:r w:rsidRPr="00F15030">
        <w:t>Kwakwaka'wakw</w:t>
      </w:r>
      <w:r>
        <w:t xml:space="preserve"> as manifestations of ancestral spirits and supernatural beings. These supernatural entities are embodied through dance performance (Greenville 1998: 14). However, Northwest Coast tribes vary in their use of different myths, characters, and masks (</w:t>
      </w:r>
      <w:proofErr w:type="spellStart"/>
      <w:r>
        <w:t>Malin</w:t>
      </w:r>
      <w:proofErr w:type="spellEnd"/>
      <w:r>
        <w:t xml:space="preserve"> 1978: 47). Since each mask and accompanying dance programs are “owned” by particular families and passed down by elders and chiefs to their immediate and extended families, they have a certain conservatism in their presentation in the potlatch and seasonal festivals, accruing histories that incrementally transform their meaning (</w:t>
      </w:r>
      <w:proofErr w:type="spellStart"/>
      <w:r>
        <w:t>Gosden</w:t>
      </w:r>
      <w:proofErr w:type="spellEnd"/>
      <w:r>
        <w:t xml:space="preserve"> and Marshall 1999: 172), which is reflected in the way sculptors create new masks based on these transformations (</w:t>
      </w:r>
      <w:proofErr w:type="spellStart"/>
      <w:r>
        <w:t>Malin</w:t>
      </w:r>
      <w:proofErr w:type="spellEnd"/>
      <w:r>
        <w:t xml:space="preserve"> 1978:18-19; </w:t>
      </w:r>
      <w:proofErr w:type="spellStart"/>
      <w:r>
        <w:t>Ostrowitz</w:t>
      </w:r>
      <w:proofErr w:type="spellEnd"/>
      <w:r>
        <w:t xml:space="preserve"> and </w:t>
      </w:r>
      <w:proofErr w:type="spellStart"/>
      <w:r>
        <w:t>Jonaitis</w:t>
      </w:r>
      <w:proofErr w:type="spellEnd"/>
      <w:r>
        <w:t xml:space="preserve"> 1991: 251).</w:t>
      </w:r>
    </w:p>
    <w:p w:rsidR="00D20A59" w:rsidRDefault="00D20A59" w:rsidP="00D20A59">
      <w:r>
        <w:t xml:space="preserve">These transformations have been facilitated by </w:t>
      </w:r>
      <w:r w:rsidRPr="009C241F">
        <w:t>Fort Rupert on n</w:t>
      </w:r>
      <w:r>
        <w:t xml:space="preserve">ortheastern Vancouver Island, </w:t>
      </w:r>
      <w:r w:rsidRPr="009C241F">
        <w:t xml:space="preserve">the traditional homeland of several bands of </w:t>
      </w:r>
      <w:proofErr w:type="spellStart"/>
      <w:r w:rsidRPr="009C241F">
        <w:t>Kwak’wala</w:t>
      </w:r>
      <w:proofErr w:type="spellEnd"/>
      <w:r w:rsidRPr="009C241F">
        <w:t xml:space="preserve"> speakers. The </w:t>
      </w:r>
      <w:proofErr w:type="spellStart"/>
      <w:r w:rsidRPr="009C241F">
        <w:t>Kwagu’ł</w:t>
      </w:r>
      <w:proofErr w:type="spellEnd"/>
      <w:r w:rsidRPr="009C241F">
        <w:t xml:space="preserve">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t xml:space="preserve"> ideas for transforming masks were freely flowing</w:t>
      </w:r>
      <w:r w:rsidRPr="009C241F">
        <w:t>. George Hunt, of Tlingit and Scottish ancestry (his father was a factor at the fort) but raised in Kwakwaka’wakw traditions, collected valuable information and hundreds of utilitarian and ceremonial objects for museums beginning in the 1890s. </w:t>
      </w:r>
    </w:p>
    <w:p w:rsidR="00D20A59" w:rsidRPr="009A64FE" w:rsidRDefault="00D20A59" w:rsidP="00D20A59">
      <w:r>
        <w:rPr>
          <w:b/>
          <w:bCs/>
        </w:rPr>
        <w:t>References:</w:t>
      </w:r>
    </w:p>
    <w:p w:rsidR="00D20A59" w:rsidRDefault="00D20A59" w:rsidP="00D20A59">
      <w:pPr>
        <w:pStyle w:val="NormalWeb"/>
      </w:pPr>
      <w:r>
        <w:t xml:space="preserve">Greenville, Bruce. 1998. “Introduction.” In </w:t>
      </w:r>
      <w:proofErr w:type="spellStart"/>
      <w:r>
        <w:t>Macnair</w:t>
      </w:r>
      <w:proofErr w:type="spellEnd"/>
      <w:r>
        <w:t xml:space="preserve">, et al. 1999, pp. 14-16. </w:t>
      </w:r>
    </w:p>
    <w:p w:rsidR="00D20A59" w:rsidRDefault="00D20A59" w:rsidP="00D20A59">
      <w:pPr>
        <w:pStyle w:val="NormalWeb"/>
      </w:pPr>
      <w:r>
        <w:t xml:space="preserve">Hawthorn, Audrey. 1979. </w:t>
      </w:r>
      <w:r w:rsidRPr="00D73A3E">
        <w:rPr>
          <w:i/>
        </w:rPr>
        <w:t>Kwakiutl Art</w:t>
      </w:r>
      <w:r>
        <w:t>. Seattle: University of Washington Press.</w:t>
      </w:r>
    </w:p>
    <w:p w:rsidR="00D20A59" w:rsidRDefault="00D20A59" w:rsidP="00D20A59">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D20A59" w:rsidRDefault="00D20A59" w:rsidP="00D20A59">
      <w:pPr>
        <w:pStyle w:val="NormalWeb"/>
      </w:pPr>
      <w:r>
        <w:t xml:space="preserve">1972. </w:t>
      </w:r>
      <w:r w:rsidRPr="00D73A3E">
        <w:rPr>
          <w:i/>
        </w:rPr>
        <w:t>Crooked Beak of Heaven</w:t>
      </w:r>
      <w:r>
        <w:t>. Seattle: University of Washington Press.</w:t>
      </w:r>
    </w:p>
    <w:p w:rsidR="00D20A59" w:rsidRDefault="00D20A59" w:rsidP="00D20A59">
      <w:pPr>
        <w:pStyle w:val="NormalWeb"/>
      </w:pPr>
      <w:r w:rsidRPr="00F37640">
        <w:t>1965</w:t>
      </w:r>
      <w:r>
        <w:t>.</w:t>
      </w:r>
      <w:r w:rsidRPr="00F37640">
        <w:t xml:space="preserve"> </w:t>
      </w:r>
      <w:r w:rsidRPr="00D73A3E">
        <w:rPr>
          <w:i/>
        </w:rPr>
        <w:t>Northwest Coast Indian Art</w:t>
      </w:r>
      <w:r w:rsidRPr="00F37640">
        <w:t>. Seattle: University of Washington Press.</w:t>
      </w:r>
    </w:p>
    <w:p w:rsidR="00D20A59" w:rsidRPr="00750420" w:rsidRDefault="00D20A59" w:rsidP="00D20A59">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D20A59" w:rsidRDefault="00D20A59" w:rsidP="00D20A59">
      <w:pPr>
        <w:pStyle w:val="NormalWeb"/>
      </w:pPr>
      <w:proofErr w:type="spellStart"/>
      <w:r w:rsidRPr="00F37640">
        <w:lastRenderedPageBreak/>
        <w:t>Jonaitis</w:t>
      </w:r>
      <w:proofErr w:type="spellEnd"/>
      <w:r w:rsidRPr="00F37640">
        <w:t xml:space="preserve">, </w:t>
      </w:r>
      <w:proofErr w:type="spellStart"/>
      <w:r>
        <w:t>Aldona</w:t>
      </w:r>
      <w:proofErr w:type="spellEnd"/>
      <w:r>
        <w:t xml:space="preserve">; </w:t>
      </w:r>
      <w:r w:rsidRPr="00F37640">
        <w:t xml:space="preserve">Douglas Cole; Stacy </w:t>
      </w:r>
      <w:proofErr w:type="spellStart"/>
      <w:r w:rsidRPr="00F37640">
        <w:t>Alyn</w:t>
      </w:r>
      <w:proofErr w:type="spellEnd"/>
      <w:r w:rsidRPr="00F37640">
        <w:t xml:space="preserve">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D20A59" w:rsidRDefault="00D20A59" w:rsidP="00D20A59">
      <w:pPr>
        <w:pStyle w:val="NormalWeb"/>
      </w:pPr>
      <w:proofErr w:type="spellStart"/>
      <w:r>
        <w:t>Macnair</w:t>
      </w:r>
      <w:proofErr w:type="spellEnd"/>
      <w:r>
        <w:t xml:space="preserve">, Peter. 1998. </w:t>
      </w:r>
      <w:r w:rsidRPr="00D73A3E">
        <w:rPr>
          <w:i/>
        </w:rPr>
        <w:t>Power of the Shining Heavens in Down from the Shimmering Sky: Masks of the Northwest Coast.</w:t>
      </w:r>
      <w:r>
        <w:t xml:space="preserve"> Vancouver and Seattle: Douglas &amp; McIntyre and University of Washington Press.</w:t>
      </w:r>
    </w:p>
    <w:p w:rsidR="00D20A59" w:rsidRDefault="00D20A59" w:rsidP="00D20A59">
      <w:pPr>
        <w:spacing w:after="0"/>
      </w:pPr>
      <w:proofErr w:type="spellStart"/>
      <w:r w:rsidRPr="00A43292">
        <w:rPr>
          <w:rFonts w:hint="eastAsia"/>
        </w:rPr>
        <w:t>Macnair</w:t>
      </w:r>
      <w:proofErr w:type="spellEnd"/>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D20A59" w:rsidRDefault="00D20A59" w:rsidP="00D20A59">
      <w:pPr>
        <w:pStyle w:val="NormalWeb"/>
      </w:pPr>
      <w:proofErr w:type="spellStart"/>
      <w:r w:rsidRPr="00F37640">
        <w:t>Malin</w:t>
      </w:r>
      <w:proofErr w:type="spellEnd"/>
      <w:r w:rsidRPr="00F37640">
        <w:t>, Edward</w:t>
      </w:r>
      <w:r>
        <w:t xml:space="preserve">. 1999. </w:t>
      </w:r>
      <w:r w:rsidRPr="00D73A3E">
        <w:rPr>
          <w:i/>
        </w:rPr>
        <w:t>Northwest Coast Indian Painting: House Fronts and Interior Screens</w:t>
      </w:r>
      <w:r>
        <w:t>. Portland, OR: Timber Press.</w:t>
      </w:r>
    </w:p>
    <w:p w:rsidR="00D20A59" w:rsidRPr="00F37640" w:rsidRDefault="00D20A59" w:rsidP="00D20A59">
      <w:pPr>
        <w:pStyle w:val="NormalWeb"/>
      </w:pPr>
      <w:r>
        <w:t xml:space="preserve">1978 </w:t>
      </w:r>
      <w:r w:rsidRPr="00D73A3E">
        <w:rPr>
          <w:i/>
        </w:rPr>
        <w:t>A World of Faces: Masks of the Northwest Coast Indians</w:t>
      </w:r>
      <w:r>
        <w:t xml:space="preserve">. Portland, OR: Timber </w:t>
      </w:r>
      <w:r w:rsidRPr="00F37640">
        <w:t>Press.</w:t>
      </w:r>
    </w:p>
    <w:p w:rsidR="00D20A59" w:rsidRDefault="00D20A59" w:rsidP="00D20A59">
      <w:pPr>
        <w:pStyle w:val="NormalWeb"/>
      </w:pPr>
      <w:r w:rsidRPr="00F37640">
        <w:t>Masco, Joseph</w:t>
      </w:r>
      <w:r>
        <w:t>.</w:t>
      </w:r>
      <w:r>
        <w:rPr>
          <w:b/>
        </w:rPr>
        <w:t xml:space="preserve"> </w:t>
      </w:r>
      <w:r>
        <w:t xml:space="preserve">1995. “‘It is a Strict Law That Bids Us Dance’: Cosmologies, Colonialism, Death, and Ritual Authority in the Kwakwaka'wakw Potlatch, 1849 to 1922,” </w:t>
      </w:r>
      <w:r w:rsidRPr="00D73A3E">
        <w:rPr>
          <w:i/>
        </w:rPr>
        <w:t>Comparative Studies in Society and History</w:t>
      </w:r>
      <w:r>
        <w:t xml:space="preserve"> 37 (1): 41-75.</w:t>
      </w:r>
    </w:p>
    <w:p w:rsidR="00D20A59" w:rsidRDefault="00D20A59" w:rsidP="00D20A59">
      <w:pPr>
        <w:pStyle w:val="NormalWeb"/>
      </w:pPr>
      <w:proofErr w:type="spellStart"/>
      <w:r w:rsidRPr="00F37640">
        <w:t>Ostrowitz</w:t>
      </w:r>
      <w:proofErr w:type="spellEnd"/>
      <w:r w:rsidRPr="00F37640">
        <w:t xml:space="preserve">, Judith, and </w:t>
      </w:r>
      <w:proofErr w:type="spellStart"/>
      <w:r w:rsidRPr="00F37640">
        <w:t>Jonaitis</w:t>
      </w:r>
      <w:proofErr w:type="spellEnd"/>
      <w:r w:rsidRPr="00F37640">
        <w:t xml:space="preserve">, </w:t>
      </w:r>
      <w:proofErr w:type="spellStart"/>
      <w:r w:rsidRPr="00F37640">
        <w:t>Aldona</w:t>
      </w:r>
      <w:proofErr w:type="spellEnd"/>
      <w:r w:rsidRPr="00F37640">
        <w:t>.</w:t>
      </w:r>
      <w:r>
        <w:t xml:space="preserve"> 1991. “Postscript: The Treasures of </w:t>
      </w:r>
      <w:proofErr w:type="spellStart"/>
      <w:r>
        <w:t>Siwidi</w:t>
      </w:r>
      <w:proofErr w:type="spellEnd"/>
      <w:r>
        <w:t xml:space="preserve"> in Chiefly Feasts: The Enduring Kwakiutl Potlatch” In </w:t>
      </w:r>
      <w:proofErr w:type="spellStart"/>
      <w:r>
        <w:t>Aldona</w:t>
      </w:r>
      <w:proofErr w:type="spellEnd"/>
      <w:r>
        <w:t xml:space="preserve"> </w:t>
      </w:r>
      <w:proofErr w:type="spellStart"/>
      <w:r>
        <w:t>Jonaitis</w:t>
      </w:r>
      <w:proofErr w:type="spellEnd"/>
      <w:r>
        <w:t>, et al., 1991.</w:t>
      </w:r>
    </w:p>
    <w:p w:rsidR="00D20A59" w:rsidRPr="00D73A3E" w:rsidRDefault="00D20A59" w:rsidP="00D20A59">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D20A59" w:rsidRDefault="002D3431" w:rsidP="00D20A59">
      <w:pPr>
        <w:rPr>
          <w:rStyle w:val="HTMLCite"/>
          <w:i w:val="0"/>
        </w:rPr>
      </w:pPr>
      <w:r w:rsidRPr="002D3431">
        <w:rPr>
          <w:rStyle w:val="HTMLCite"/>
          <w:i w:val="0"/>
        </w:rPr>
        <w:t>Thom, Ian M.</w:t>
      </w:r>
      <w:r>
        <w:rPr>
          <w:rStyle w:val="HTMLCite"/>
          <w:i w:val="0"/>
        </w:rPr>
        <w:t xml:space="preserve"> 2009.</w:t>
      </w:r>
      <w:r w:rsidRPr="002D3431">
        <w:rPr>
          <w:rStyle w:val="HTMLCite"/>
          <w:i w:val="0"/>
        </w:rPr>
        <w:t xml:space="preserve"> McMichael Canadian Art Collection. </w:t>
      </w:r>
      <w:r>
        <w:rPr>
          <w:rStyle w:val="HTMLCite"/>
          <w:i w:val="0"/>
        </w:rPr>
        <w:t>Douglas &amp; McIntyre.</w:t>
      </w:r>
    </w:p>
    <w:p w:rsidR="002D3431" w:rsidRPr="002D3431" w:rsidRDefault="0073091F" w:rsidP="00D20A59">
      <w:pPr>
        <w:rPr>
          <w:i/>
        </w:rPr>
      </w:pPr>
      <w:proofErr w:type="spellStart"/>
      <w:r>
        <w:rPr>
          <w:rStyle w:val="reference-text"/>
        </w:rPr>
        <w:t>U'mista</w:t>
      </w:r>
      <w:proofErr w:type="spellEnd"/>
      <w:r>
        <w:rPr>
          <w:rStyle w:val="reference-text"/>
        </w:rPr>
        <w:t xml:space="preserve"> Museum. 2009.</w:t>
      </w:r>
      <w:r w:rsidR="002D3431">
        <w:rPr>
          <w:rStyle w:val="reference-text"/>
        </w:rPr>
        <w:t xml:space="preserve"> </w:t>
      </w:r>
      <w:proofErr w:type="spellStart"/>
      <w:r w:rsidR="002D3431" w:rsidRPr="004C1E32">
        <w:rPr>
          <w:i/>
        </w:rPr>
        <w:t>Dzunukwa</w:t>
      </w:r>
      <w:proofErr w:type="spellEnd"/>
      <w:r w:rsidR="002D3431" w:rsidRPr="004C1E32">
        <w:rPr>
          <w:i/>
        </w:rPr>
        <w:t xml:space="preserve"> Mask</w:t>
      </w:r>
      <w:r w:rsidR="004C1E32">
        <w:rPr>
          <w:rStyle w:val="reference-text"/>
        </w:rPr>
        <w:t xml:space="preserve"> </w:t>
      </w:r>
      <w:r w:rsidR="004C1E32" w:rsidRPr="004C1E32">
        <w:rPr>
          <w:rStyle w:val="reference-text"/>
          <w:i/>
        </w:rPr>
        <w:t xml:space="preserve">of the </w:t>
      </w:r>
      <w:proofErr w:type="spellStart"/>
      <w:r w:rsidR="002D3431" w:rsidRPr="004C1E32">
        <w:rPr>
          <w:rStyle w:val="reference-text"/>
          <w:i/>
        </w:rPr>
        <w:t>Kwakwakawakw</w:t>
      </w:r>
      <w:proofErr w:type="spellEnd"/>
      <w:r w:rsidR="004C1E32">
        <w:rPr>
          <w:rStyle w:val="reference-text"/>
          <w:i/>
        </w:rPr>
        <w:t xml:space="preserve">. </w:t>
      </w:r>
      <w:r w:rsidR="004C1E32">
        <w:rPr>
          <w:rStyle w:val="reference-text"/>
        </w:rPr>
        <w:t xml:space="preserve">Alert Bay: </w:t>
      </w:r>
      <w:proofErr w:type="spellStart"/>
      <w:r w:rsidR="004C1E32">
        <w:rPr>
          <w:rStyle w:val="reference-text"/>
        </w:rPr>
        <w:t>U'mista</w:t>
      </w:r>
      <w:proofErr w:type="spellEnd"/>
      <w:r w:rsidR="004C1E32">
        <w:rPr>
          <w:rStyle w:val="reference-text"/>
        </w:rPr>
        <w:t xml:space="preserve"> Museum</w:t>
      </w:r>
      <w:r>
        <w:rPr>
          <w:rStyle w:val="reference-text"/>
        </w:rPr>
        <w:t>.</w:t>
      </w:r>
      <w:r w:rsidRPr="002D3431">
        <w:rPr>
          <w:i/>
        </w:rPr>
        <w:t xml:space="preserve"> </w:t>
      </w:r>
    </w:p>
    <w:p w:rsidR="00D20A59" w:rsidRDefault="00D20A59" w:rsidP="00D20A59"/>
    <w:sectPr w:rsidR="00D20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7"/>
    <w:rsid w:val="00151F1C"/>
    <w:rsid w:val="002D3431"/>
    <w:rsid w:val="004C1E32"/>
    <w:rsid w:val="0073091F"/>
    <w:rsid w:val="007872D3"/>
    <w:rsid w:val="00D20A59"/>
    <w:rsid w:val="00D36834"/>
    <w:rsid w:val="00DC2D97"/>
    <w:rsid w:val="00EE0DE6"/>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1602"/>
  <w15:chartTrackingRefBased/>
  <w15:docId w15:val="{EE0E2AEC-4ABB-426D-9941-A5AB52D8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343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D20A59"/>
    <w:rPr>
      <w:b/>
      <w:bCs/>
    </w:rPr>
  </w:style>
  <w:style w:type="paragraph" w:styleId="NormalWeb">
    <w:name w:val="Normal (Web)"/>
    <w:basedOn w:val="Normal"/>
    <w:uiPriority w:val="99"/>
    <w:unhideWhenUsed/>
    <w:rsid w:val="00D20A59"/>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2D3431"/>
    <w:rPr>
      <w:rFonts w:eastAsia="Times New Roman" w:cs="Times New Roman"/>
      <w:b/>
      <w:bCs/>
      <w:sz w:val="36"/>
      <w:szCs w:val="36"/>
    </w:rPr>
  </w:style>
  <w:style w:type="character" w:styleId="Hyperlink">
    <w:name w:val="Hyperlink"/>
    <w:basedOn w:val="DefaultParagraphFont"/>
    <w:uiPriority w:val="99"/>
    <w:unhideWhenUsed/>
    <w:rsid w:val="002D3431"/>
    <w:rPr>
      <w:color w:val="0000FF"/>
      <w:u w:val="single"/>
    </w:rPr>
  </w:style>
  <w:style w:type="character" w:customStyle="1" w:styleId="mw-headline">
    <w:name w:val="mw-headline"/>
    <w:basedOn w:val="DefaultParagraphFont"/>
    <w:rsid w:val="002D3431"/>
  </w:style>
  <w:style w:type="character" w:customStyle="1" w:styleId="mw-editsection">
    <w:name w:val="mw-editsection"/>
    <w:basedOn w:val="DefaultParagraphFont"/>
    <w:rsid w:val="002D3431"/>
  </w:style>
  <w:style w:type="character" w:customStyle="1" w:styleId="mw-editsection-bracket">
    <w:name w:val="mw-editsection-bracket"/>
    <w:basedOn w:val="DefaultParagraphFont"/>
    <w:rsid w:val="002D3431"/>
  </w:style>
  <w:style w:type="character" w:styleId="HTMLCite">
    <w:name w:val="HTML Cite"/>
    <w:basedOn w:val="DefaultParagraphFont"/>
    <w:uiPriority w:val="99"/>
    <w:semiHidden/>
    <w:unhideWhenUsed/>
    <w:rsid w:val="002D3431"/>
    <w:rPr>
      <w:i/>
      <w:iCs/>
    </w:rPr>
  </w:style>
  <w:style w:type="character" w:customStyle="1" w:styleId="reference-text">
    <w:name w:val="reference-text"/>
    <w:basedOn w:val="DefaultParagraphFont"/>
    <w:rsid w:val="002D3431"/>
  </w:style>
  <w:style w:type="character" w:styleId="FollowedHyperlink">
    <w:name w:val="FollowedHyperlink"/>
    <w:basedOn w:val="DefaultParagraphFont"/>
    <w:uiPriority w:val="99"/>
    <w:semiHidden/>
    <w:unhideWhenUsed/>
    <w:rsid w:val="002D3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1150">
      <w:bodyDiv w:val="1"/>
      <w:marLeft w:val="0"/>
      <w:marRight w:val="0"/>
      <w:marTop w:val="0"/>
      <w:marBottom w:val="0"/>
      <w:divBdr>
        <w:top w:val="none" w:sz="0" w:space="0" w:color="auto"/>
        <w:left w:val="none" w:sz="0" w:space="0" w:color="auto"/>
        <w:bottom w:val="none" w:sz="0" w:space="0" w:color="auto"/>
        <w:right w:val="none" w:sz="0" w:space="0" w:color="auto"/>
      </w:divBdr>
    </w:div>
    <w:div w:id="19293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2019-01-26T19:09:00Z</dcterms:created>
  <dcterms:modified xsi:type="dcterms:W3CDTF">2019-01-26T19:09:00Z</dcterms:modified>
</cp:coreProperties>
</file>