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Catalog Mouse Models | Ready to Ship Models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/catalog-mouse-models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Catalog mouse models ready for immediate shipment. Humanized immune checkpoint mice, Cre driver lines, and reporter strains. Ordering information.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catalog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mouse model catalog, ready to ship mice, humanized checkpoint catalog, Cre driver catalog</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Catalog Mouse Models</w:t>
      </w:r>
    </w:p>
    <w:p w:rsidR="00000000" w:rsidDel="00000000" w:rsidP="00000000" w:rsidRDefault="00000000" w:rsidRPr="00000000" w14:paraId="0000000A">
      <w:pPr>
        <w:rPr/>
      </w:pPr>
      <w:r w:rsidDel="00000000" w:rsidR="00000000" w:rsidRPr="00000000">
        <w:rPr>
          <w:rtl w:val="0"/>
        </w:rPr>
        <w:t xml:space="preserve">In addition to custom gene targeting and editing services, ingenious targeting laboratory maintains catalog models available for rapid shipment. These include humanized immune checkpoint mice for immuno-oncology research, Cre driver lines for conditional gene expression, and reporter strains for cell tracking and imaging.</w:t>
      </w:r>
    </w:p>
    <w:p w:rsidR="00000000" w:rsidDel="00000000" w:rsidP="00000000" w:rsidRDefault="00000000" w:rsidRPr="00000000" w14:paraId="0000000B">
      <w:pPr>
        <w:rPr/>
      </w:pPr>
      <w:r w:rsidDel="00000000" w:rsidR="00000000" w:rsidRPr="00000000">
        <w:rPr>
          <w:rtl w:val="0"/>
        </w:rPr>
        <w:t xml:space="preserve">Catalog models provide immediate access to study-ready strains without the timeline required for custom model generation. All catalog models are maintained under rigorous quality standards and shipped with complete documentation.</w:t>
      </w:r>
    </w:p>
    <w:p w:rsidR="00000000" w:rsidDel="00000000" w:rsidP="00000000" w:rsidRDefault="00000000" w:rsidRPr="00000000" w14:paraId="0000000C">
      <w:pPr>
        <w:pStyle w:val="Heading2"/>
        <w:rPr/>
      </w:pPr>
      <w:r w:rsidDel="00000000" w:rsidR="00000000" w:rsidRPr="00000000">
        <w:rPr>
          <w:rtl w:val="0"/>
        </w:rPr>
        <w:t xml:space="preserve">Humanized Immune Checkpoint Mice</w:t>
      </w:r>
    </w:p>
    <w:p w:rsidR="00000000" w:rsidDel="00000000" w:rsidP="00000000" w:rsidRDefault="00000000" w:rsidRPr="00000000" w14:paraId="0000000D">
      <w:pPr>
        <w:rPr/>
      </w:pPr>
      <w:r w:rsidDel="00000000" w:rsidR="00000000" w:rsidRPr="00000000">
        <w:rPr>
          <w:rtl w:val="0"/>
        </w:rPr>
        <w:t xml:space="preserve">Humanized immune checkpoint models enable preclinical testing of human specific checkpoint inhibitor antibodies in immunocompetent mice. These models express human immune checkpoint proteins while maintaining functional mouse immune systems.</w:t>
      </w:r>
    </w:p>
    <w:p w:rsidR="00000000" w:rsidDel="00000000" w:rsidP="00000000" w:rsidRDefault="00000000" w:rsidRPr="00000000" w14:paraId="0000000E">
      <w:pPr>
        <w:pStyle w:val="Heading3"/>
        <w:rPr/>
      </w:pPr>
      <w:r w:rsidDel="00000000" w:rsidR="00000000" w:rsidRPr="00000000">
        <w:rPr>
          <w:rtl w:val="0"/>
        </w:rPr>
        <w:t xml:space="preserve">Single Checkpoint Models</w:t>
      </w:r>
    </w:p>
    <w:p w:rsidR="00000000" w:rsidDel="00000000" w:rsidP="00000000" w:rsidRDefault="00000000" w:rsidRPr="00000000" w14:paraId="0000000F">
      <w:pPr>
        <w:rPr/>
      </w:pPr>
      <w:r w:rsidDel="00000000" w:rsidR="00000000" w:rsidRPr="00000000">
        <w:rPr>
          <w:rtl w:val="0"/>
        </w:rPr>
        <w:t xml:space="preserve">Individual checkpoint humanizations available include:</w:t>
      </w:r>
    </w:p>
    <w:p w:rsidR="00000000" w:rsidDel="00000000" w:rsidP="00000000" w:rsidRDefault="00000000" w:rsidRPr="00000000" w14:paraId="00000010">
      <w:pPr>
        <w:rPr/>
      </w:pPr>
      <w:r w:rsidDel="00000000" w:rsidR="00000000" w:rsidRPr="00000000">
        <w:rPr>
          <w:b w:val="1"/>
          <w:bCs w:val="1"/>
          <w:rtl w:val="0"/>
        </w:rPr>
        <w:t xml:space="preserve">PD1 Humanized</w:t>
      </w:r>
      <w:r w:rsidDel="00000000" w:rsidR="00000000" w:rsidRPr="00000000">
        <w:rPr>
          <w:rtl w:val="0"/>
        </w:rPr>
        <w:t xml:space="preserve">: Human PDCD1 extracellular domain for anti PD1 antibody testing</w:t>
      </w:r>
    </w:p>
    <w:p w:rsidR="00000000" w:rsidDel="00000000" w:rsidP="00000000" w:rsidRDefault="00000000" w:rsidRPr="00000000" w14:paraId="00000011">
      <w:pPr>
        <w:rPr/>
      </w:pPr>
      <w:r w:rsidDel="00000000" w:rsidR="00000000" w:rsidRPr="00000000">
        <w:rPr>
          <w:b w:val="1"/>
          <w:bCs w:val="1"/>
          <w:rtl w:val="0"/>
        </w:rPr>
        <w:t xml:space="preserve">PDL1 Humanized</w:t>
      </w:r>
      <w:r w:rsidDel="00000000" w:rsidR="00000000" w:rsidRPr="00000000">
        <w:rPr>
          <w:rtl w:val="0"/>
        </w:rPr>
        <w:t xml:space="preserve">: Human CD274 extracellular domain for anti PDL1 antibody testing</w:t>
      </w:r>
    </w:p>
    <w:p w:rsidR="00000000" w:rsidDel="00000000" w:rsidP="00000000" w:rsidRDefault="00000000" w:rsidRPr="00000000" w14:paraId="00000012">
      <w:pPr>
        <w:rPr/>
      </w:pPr>
      <w:r w:rsidDel="00000000" w:rsidR="00000000" w:rsidRPr="00000000">
        <w:rPr>
          <w:b w:val="1"/>
          <w:bCs w:val="1"/>
          <w:rtl w:val="0"/>
        </w:rPr>
        <w:t xml:space="preserve">CTLA4 Humanized</w:t>
      </w:r>
      <w:r w:rsidDel="00000000" w:rsidR="00000000" w:rsidRPr="00000000">
        <w:rPr>
          <w:rtl w:val="0"/>
        </w:rPr>
        <w:t xml:space="preserve">: Human CTLA4 extracellular domain for anti CTLA4 antibody testing</w:t>
      </w:r>
    </w:p>
    <w:p w:rsidR="00000000" w:rsidDel="00000000" w:rsidP="00000000" w:rsidRDefault="00000000" w:rsidRPr="00000000" w14:paraId="00000013">
      <w:pPr>
        <w:rPr/>
      </w:pPr>
      <w:r w:rsidDel="00000000" w:rsidR="00000000" w:rsidRPr="00000000">
        <w:rPr>
          <w:b w:val="1"/>
          <w:bCs w:val="1"/>
          <w:rtl w:val="0"/>
        </w:rPr>
        <w:t xml:space="preserve">LAG3 Humanized</w:t>
      </w:r>
      <w:r w:rsidDel="00000000" w:rsidR="00000000" w:rsidRPr="00000000">
        <w:rPr>
          <w:rtl w:val="0"/>
        </w:rPr>
        <w:t xml:space="preserve">: Human LAG3 extracellular domain for anti LAG3 antibody testing</w:t>
      </w:r>
    </w:p>
    <w:p w:rsidR="00000000" w:rsidDel="00000000" w:rsidP="00000000" w:rsidRDefault="00000000" w:rsidRPr="00000000" w14:paraId="00000014">
      <w:pPr>
        <w:rPr/>
      </w:pPr>
      <w:r w:rsidDel="00000000" w:rsidR="00000000" w:rsidRPr="00000000">
        <w:rPr>
          <w:b w:val="1"/>
          <w:bCs w:val="1"/>
          <w:rtl w:val="0"/>
        </w:rPr>
        <w:t xml:space="preserve">TIM3 Humanized</w:t>
      </w:r>
      <w:r w:rsidDel="00000000" w:rsidR="00000000" w:rsidRPr="00000000">
        <w:rPr>
          <w:rtl w:val="0"/>
        </w:rPr>
        <w:t xml:space="preserve">: Human HAVCR2 extracellular domain for anti TIM3 antibody testing</w:t>
      </w:r>
    </w:p>
    <w:p w:rsidR="00000000" w:rsidDel="00000000" w:rsidP="00000000" w:rsidRDefault="00000000" w:rsidRPr="00000000" w14:paraId="00000015">
      <w:pPr>
        <w:rPr/>
      </w:pPr>
      <w:r w:rsidDel="00000000" w:rsidR="00000000" w:rsidRPr="00000000">
        <w:rPr>
          <w:rtl w:val="0"/>
        </w:rPr>
        <w:t xml:space="preserve">(/single-checkpoint-mice)</w:t>
      </w:r>
    </w:p>
    <w:p w:rsidR="00000000" w:rsidDel="00000000" w:rsidP="00000000" w:rsidRDefault="00000000" w:rsidRPr="00000000" w14:paraId="00000016">
      <w:pPr>
        <w:pStyle w:val="Heading3"/>
        <w:rPr/>
      </w:pPr>
      <w:r w:rsidDel="00000000" w:rsidR="00000000" w:rsidRPr="00000000">
        <w:rPr>
          <w:rtl w:val="0"/>
        </w:rPr>
        <w:t xml:space="preserve">Double Checkpoint Models</w:t>
      </w:r>
    </w:p>
    <w:p w:rsidR="00000000" w:rsidDel="00000000" w:rsidP="00000000" w:rsidRDefault="00000000" w:rsidRPr="00000000" w14:paraId="00000017">
      <w:pPr>
        <w:rPr/>
      </w:pPr>
      <w:r w:rsidDel="00000000" w:rsidR="00000000" w:rsidRPr="00000000">
        <w:rPr>
          <w:rtl w:val="0"/>
        </w:rPr>
        <w:t xml:space="preserve">Combination checkpoint humanizations enable testing of dual checkpoint blockade approaches:</w:t>
      </w:r>
    </w:p>
    <w:p w:rsidR="00000000" w:rsidDel="00000000" w:rsidP="00000000" w:rsidRDefault="00000000" w:rsidRPr="00000000" w14:paraId="00000018">
      <w:pPr>
        <w:rPr/>
      </w:pPr>
      <w:r w:rsidDel="00000000" w:rsidR="00000000" w:rsidRPr="00000000">
        <w:rPr>
          <w:b w:val="1"/>
          <w:bCs w:val="1"/>
          <w:rtl w:val="0"/>
        </w:rPr>
        <w:t xml:space="preserve">PD1/CTLA4 Double Humanized</w:t>
      </w:r>
      <w:r w:rsidDel="00000000" w:rsidR="00000000" w:rsidRPr="00000000">
        <w:rPr>
          <w:rtl w:val="0"/>
        </w:rPr>
        <w:t xml:space="preserve">: For combination anti PD1 plus anti CTLA4 studies</w:t>
      </w:r>
    </w:p>
    <w:p w:rsidR="00000000" w:rsidDel="00000000" w:rsidP="00000000" w:rsidRDefault="00000000" w:rsidRPr="00000000" w14:paraId="00000019">
      <w:pPr>
        <w:rPr/>
      </w:pPr>
      <w:r w:rsidDel="00000000" w:rsidR="00000000" w:rsidRPr="00000000">
        <w:rPr>
          <w:b w:val="1"/>
          <w:bCs w:val="1"/>
          <w:rtl w:val="0"/>
        </w:rPr>
        <w:t xml:space="preserve">PD1/LAG3 Double Humanized</w:t>
      </w:r>
      <w:r w:rsidDel="00000000" w:rsidR="00000000" w:rsidRPr="00000000">
        <w:rPr>
          <w:rtl w:val="0"/>
        </w:rPr>
        <w:t xml:space="preserve">: For combination anti PD1 plus anti LAG3 studies</w:t>
      </w:r>
    </w:p>
    <w:p w:rsidR="00000000" w:rsidDel="00000000" w:rsidP="00000000" w:rsidRDefault="00000000" w:rsidRPr="00000000" w14:paraId="0000001A">
      <w:pPr>
        <w:rPr/>
      </w:pPr>
      <w:r w:rsidDel="00000000" w:rsidR="00000000" w:rsidRPr="00000000">
        <w:rPr>
          <w:b w:val="1"/>
          <w:bCs w:val="1"/>
          <w:rtl w:val="0"/>
        </w:rPr>
        <w:t xml:space="preserve">PD1/TIM3 Double Humanized</w:t>
      </w:r>
      <w:r w:rsidDel="00000000" w:rsidR="00000000" w:rsidRPr="00000000">
        <w:rPr>
          <w:rtl w:val="0"/>
        </w:rPr>
        <w:t xml:space="preserve">: For combination anti PD1 plus anti TIM3 studies</w:t>
      </w:r>
    </w:p>
    <w:p w:rsidR="00000000" w:rsidDel="00000000" w:rsidP="00000000" w:rsidRDefault="00000000" w:rsidRPr="00000000" w14:paraId="0000001B">
      <w:pPr>
        <w:rPr/>
      </w:pPr>
      <w:r w:rsidDel="00000000" w:rsidR="00000000" w:rsidRPr="00000000">
        <w:rPr>
          <w:rtl w:val="0"/>
        </w:rPr>
        <w:t xml:space="preserve">(/double-checkpoint-mice)</w:t>
      </w:r>
    </w:p>
    <w:p w:rsidR="00000000" w:rsidDel="00000000" w:rsidP="00000000" w:rsidRDefault="00000000" w:rsidRPr="00000000" w14:paraId="0000001C">
      <w:pPr>
        <w:rPr/>
      </w:pPr>
      <w:r w:rsidDel="00000000" w:rsidR="00000000" w:rsidRPr="00000000">
        <w:rPr>
          <w:rtl w:val="0"/>
        </w:rPr>
        <w:t xml:space="preserve">(/humanized-immune-checkpoint-mice)</w:t>
      </w:r>
    </w:p>
    <w:p w:rsidR="00000000" w:rsidDel="00000000" w:rsidP="00000000" w:rsidRDefault="00000000" w:rsidRPr="00000000" w14:paraId="0000001D">
      <w:pPr>
        <w:pStyle w:val="Heading2"/>
        <w:rPr/>
      </w:pPr>
      <w:r w:rsidDel="00000000" w:rsidR="00000000" w:rsidRPr="00000000">
        <w:rPr>
          <w:rtl w:val="0"/>
        </w:rPr>
        <w:t xml:space="preserve">Cre Driver Lines</w:t>
      </w:r>
    </w:p>
    <w:p w:rsidR="00000000" w:rsidDel="00000000" w:rsidP="00000000" w:rsidRDefault="00000000" w:rsidRPr="00000000" w14:paraId="0000001E">
      <w:pPr>
        <w:rPr/>
      </w:pPr>
      <w:r w:rsidDel="00000000" w:rsidR="00000000" w:rsidRPr="00000000">
        <w:rPr>
          <w:rtl w:val="0"/>
        </w:rPr>
        <w:t xml:space="preserve">Cre driver lines express Cre recombinase in specific tissues or under inducible control. Crossing Cre drivers with floxed alleles enables tissue specific or temporally controlled gene deletion.</w:t>
      </w:r>
    </w:p>
    <w:p w:rsidR="00000000" w:rsidDel="00000000" w:rsidP="00000000" w:rsidRDefault="00000000" w:rsidRPr="00000000" w14:paraId="0000001F">
      <w:pPr>
        <w:pStyle w:val="Heading3"/>
        <w:rPr/>
      </w:pPr>
      <w:r w:rsidDel="00000000" w:rsidR="00000000" w:rsidRPr="00000000">
        <w:rPr>
          <w:rtl w:val="0"/>
        </w:rPr>
        <w:t xml:space="preserve">Tissue Specific Cre Lines</w:t>
      </w:r>
    </w:p>
    <w:p w:rsidR="00000000" w:rsidDel="00000000" w:rsidP="00000000" w:rsidRDefault="00000000" w:rsidRPr="00000000" w14:paraId="00000020">
      <w:pPr>
        <w:rPr/>
      </w:pPr>
      <w:r w:rsidDel="00000000" w:rsidR="00000000" w:rsidRPr="00000000">
        <w:rPr>
          <w:rtl w:val="0"/>
        </w:rPr>
        <w:t xml:space="preserve">Constitutive Cre drivers express Cre recombinase under tissue specific promoters. Available lines include drivers for liver, kidney, heart, brain, immune cells, and other tissues.</w:t>
      </w:r>
    </w:p>
    <w:p w:rsidR="00000000" w:rsidDel="00000000" w:rsidP="00000000" w:rsidRDefault="00000000" w:rsidRPr="00000000" w14:paraId="00000021">
      <w:pPr>
        <w:pStyle w:val="Heading3"/>
        <w:rPr/>
      </w:pPr>
      <w:r w:rsidDel="00000000" w:rsidR="00000000" w:rsidRPr="00000000">
        <w:rPr>
          <w:rtl w:val="0"/>
        </w:rPr>
        <w:t xml:space="preserve">Inducible Cre Lines</w:t>
      </w:r>
    </w:p>
    <w:p w:rsidR="00000000" w:rsidDel="00000000" w:rsidP="00000000" w:rsidRDefault="00000000" w:rsidRPr="00000000" w14:paraId="00000022">
      <w:pPr>
        <w:rPr/>
      </w:pPr>
      <w:r w:rsidDel="00000000" w:rsidR="00000000" w:rsidRPr="00000000">
        <w:rPr>
          <w:rtl w:val="0"/>
        </w:rPr>
        <w:t xml:space="preserve">Tamoxifen inducible CreERT2 and doxycycline inducible rtTA Cre systems enable temporal control over Cre activity. These lines are available with various tissue specific or ubiquitous promoters.</w:t>
      </w:r>
    </w:p>
    <w:p w:rsidR="00000000" w:rsidDel="00000000" w:rsidP="00000000" w:rsidRDefault="00000000" w:rsidRPr="00000000" w14:paraId="00000023">
      <w:pPr>
        <w:rPr/>
      </w:pPr>
      <w:r w:rsidDel="00000000" w:rsidR="00000000" w:rsidRPr="00000000">
        <w:rPr>
          <w:rtl w:val="0"/>
        </w:rPr>
        <w:t xml:space="preserve">(/cre-driver-catalog)</w:t>
      </w:r>
    </w:p>
    <w:p w:rsidR="00000000" w:rsidDel="00000000" w:rsidP="00000000" w:rsidRDefault="00000000" w:rsidRPr="00000000" w14:paraId="00000024">
      <w:pPr>
        <w:pStyle w:val="Heading2"/>
        <w:rPr/>
      </w:pPr>
      <w:r w:rsidDel="00000000" w:rsidR="00000000" w:rsidRPr="00000000">
        <w:rPr>
          <w:rtl w:val="0"/>
        </w:rPr>
        <w:t xml:space="preserve">Reporter Lines</w:t>
      </w:r>
    </w:p>
    <w:p w:rsidR="00000000" w:rsidDel="00000000" w:rsidP="00000000" w:rsidRDefault="00000000" w:rsidRPr="00000000" w14:paraId="00000025">
      <w:pPr>
        <w:rPr/>
      </w:pPr>
      <w:r w:rsidDel="00000000" w:rsidR="00000000" w:rsidRPr="00000000">
        <w:rPr>
          <w:rtl w:val="0"/>
        </w:rPr>
        <w:t xml:space="preserve">Reporter mice express fluorescent proteins, enzymatic markers, or other reporters under various promoter systems. These strains enable cell tracking, lineage tracing, and visualization of gene expression.</w:t>
      </w:r>
    </w:p>
    <w:p w:rsidR="00000000" w:rsidDel="00000000" w:rsidP="00000000" w:rsidRDefault="00000000" w:rsidRPr="00000000" w14:paraId="00000026">
      <w:pPr>
        <w:pStyle w:val="Heading3"/>
        <w:rPr/>
      </w:pPr>
      <w:r w:rsidDel="00000000" w:rsidR="00000000" w:rsidRPr="00000000">
        <w:rPr>
          <w:rtl w:val="0"/>
        </w:rPr>
        <w:t xml:space="preserve">Constitutive Reporters</w:t>
      </w:r>
    </w:p>
    <w:p w:rsidR="00000000" w:rsidDel="00000000" w:rsidP="00000000" w:rsidRDefault="00000000" w:rsidRPr="00000000" w14:paraId="00000027">
      <w:pPr>
        <w:rPr/>
      </w:pPr>
      <w:r w:rsidDel="00000000" w:rsidR="00000000" w:rsidRPr="00000000">
        <w:rPr>
          <w:rtl w:val="0"/>
        </w:rPr>
        <w:t xml:space="preserve">Ubiquitous reporter expression enables cell labeling and tracking applications.</w:t>
      </w:r>
    </w:p>
    <w:p w:rsidR="00000000" w:rsidDel="00000000" w:rsidP="00000000" w:rsidRDefault="00000000" w:rsidRPr="00000000" w14:paraId="00000028">
      <w:pPr>
        <w:pStyle w:val="Heading3"/>
        <w:rPr/>
      </w:pPr>
      <w:r w:rsidDel="00000000" w:rsidR="00000000" w:rsidRPr="00000000">
        <w:rPr>
          <w:rtl w:val="0"/>
        </w:rPr>
        <w:t xml:space="preserve">Cre Dependent Reporters</w:t>
      </w:r>
    </w:p>
    <w:p w:rsidR="00000000" w:rsidDel="00000000" w:rsidP="00000000" w:rsidRDefault="00000000" w:rsidRPr="00000000" w14:paraId="00000029">
      <w:pPr>
        <w:rPr/>
      </w:pPr>
      <w:r w:rsidDel="00000000" w:rsidR="00000000" w:rsidRPr="00000000">
        <w:rPr>
          <w:rtl w:val="0"/>
        </w:rPr>
        <w:t xml:space="preserve">Cre dependent reporters are activated only in cells expressing Cre recombinase, enabling fate mapping and lineage tracing when combined with tissue specific Cre drivers.</w:t>
      </w:r>
    </w:p>
    <w:p w:rsidR="00000000" w:rsidDel="00000000" w:rsidP="00000000" w:rsidRDefault="00000000" w:rsidRPr="00000000" w14:paraId="0000002A">
      <w:pPr>
        <w:pStyle w:val="Heading3"/>
        <w:rPr/>
      </w:pPr>
      <w:r w:rsidDel="00000000" w:rsidR="00000000" w:rsidRPr="00000000">
        <w:rPr>
          <w:rtl w:val="0"/>
        </w:rPr>
        <w:t xml:space="preserve">Inducible Reporters</w:t>
      </w:r>
    </w:p>
    <w:p w:rsidR="00000000" w:rsidDel="00000000" w:rsidP="00000000" w:rsidRDefault="00000000" w:rsidRPr="00000000" w14:paraId="0000002B">
      <w:pPr>
        <w:rPr/>
      </w:pPr>
      <w:r w:rsidDel="00000000" w:rsidR="00000000" w:rsidRPr="00000000">
        <w:rPr>
          <w:rtl w:val="0"/>
        </w:rPr>
        <w:t xml:space="preserve">Inducible reporter systems enable temporally controlled labeling for pulse chase experiments and acute lineage tracing.</w:t>
      </w:r>
    </w:p>
    <w:p w:rsidR="00000000" w:rsidDel="00000000" w:rsidP="00000000" w:rsidRDefault="00000000" w:rsidRPr="00000000" w14:paraId="0000002C">
      <w:pPr>
        <w:rPr/>
      </w:pPr>
      <w:r w:rsidDel="00000000" w:rsidR="00000000" w:rsidRPr="00000000">
        <w:rPr>
          <w:rtl w:val="0"/>
        </w:rPr>
        <w:t xml:space="preserve">(/reporter-mouse-catalog)</w:t>
      </w:r>
    </w:p>
    <w:p w:rsidR="00000000" w:rsidDel="00000000" w:rsidP="00000000" w:rsidRDefault="00000000" w:rsidRPr="00000000" w14:paraId="0000002D">
      <w:pPr>
        <w:pStyle w:val="Heading2"/>
        <w:rPr/>
      </w:pPr>
      <w:r w:rsidDel="00000000" w:rsidR="00000000" w:rsidRPr="00000000">
        <w:rPr>
          <w:rtl w:val="0"/>
        </w:rPr>
        <w:t xml:space="preserve">Disease Model Catalog</w:t>
      </w:r>
    </w:p>
    <w:p w:rsidR="00000000" w:rsidDel="00000000" w:rsidP="00000000" w:rsidRDefault="00000000" w:rsidRPr="00000000" w14:paraId="0000002E">
      <w:pPr>
        <w:rPr/>
      </w:pPr>
      <w:r w:rsidDel="00000000" w:rsidR="00000000" w:rsidRPr="00000000">
        <w:rPr>
          <w:rtl w:val="0"/>
        </w:rPr>
        <w:t xml:space="preserve">Select disease models are maintained as catalog strains for common research applications. Available models span oncology, metabolic disease, neuroscience, and other therapeutic areas.</w:t>
      </w:r>
    </w:p>
    <w:p w:rsidR="00000000" w:rsidDel="00000000" w:rsidP="00000000" w:rsidRDefault="00000000" w:rsidRPr="00000000" w14:paraId="0000002F">
      <w:pPr>
        <w:rPr/>
      </w:pPr>
      <w:r w:rsidDel="00000000" w:rsidR="00000000" w:rsidRPr="00000000">
        <w:rPr>
          <w:rtl w:val="0"/>
        </w:rPr>
        <w:t xml:space="preserve">(/disease-model-catalog)</w:t>
      </w:r>
    </w:p>
    <w:p w:rsidR="00000000" w:rsidDel="00000000" w:rsidP="00000000" w:rsidRDefault="00000000" w:rsidRPr="00000000" w14:paraId="00000030">
      <w:pPr>
        <w:pStyle w:val="Heading2"/>
        <w:rPr/>
      </w:pPr>
      <w:r w:rsidDel="00000000" w:rsidR="00000000" w:rsidRPr="00000000">
        <w:rPr>
          <w:rtl w:val="0"/>
        </w:rPr>
        <w:t xml:space="preserve">Ordering Information</w:t>
      </w:r>
    </w:p>
    <w:p w:rsidR="00000000" w:rsidDel="00000000" w:rsidP="00000000" w:rsidRDefault="00000000" w:rsidRPr="00000000" w14:paraId="00000031">
      <w:pPr>
        <w:pStyle w:val="Heading3"/>
        <w:rPr/>
      </w:pPr>
      <w:r w:rsidDel="00000000" w:rsidR="00000000" w:rsidRPr="00000000">
        <w:rPr>
          <w:rtl w:val="0"/>
        </w:rPr>
        <w:t xml:space="preserve">Availability</w:t>
      </w:r>
    </w:p>
    <w:p w:rsidR="00000000" w:rsidDel="00000000" w:rsidP="00000000" w:rsidRDefault="00000000" w:rsidRPr="00000000" w14:paraId="00000032">
      <w:pPr>
        <w:rPr/>
      </w:pPr>
      <w:r w:rsidDel="00000000" w:rsidR="00000000" w:rsidRPr="00000000">
        <w:rPr>
          <w:rtl w:val="0"/>
        </w:rPr>
        <w:t xml:space="preserve">Catalog models are maintained as breeding colonies or cryopreserved stocks. Contact us to confirm current availability and estimated ship dates.</w:t>
      </w:r>
    </w:p>
    <w:p w:rsidR="00000000" w:rsidDel="00000000" w:rsidP="00000000" w:rsidRDefault="00000000" w:rsidRPr="00000000" w14:paraId="00000033">
      <w:pPr>
        <w:pStyle w:val="Heading3"/>
        <w:rPr/>
      </w:pPr>
      <w:r w:rsidDel="00000000" w:rsidR="00000000" w:rsidRPr="00000000">
        <w:rPr>
          <w:rtl w:val="0"/>
        </w:rPr>
        <w:t xml:space="preserve">Shipping</w:t>
      </w:r>
    </w:p>
    <w:p w:rsidR="00000000" w:rsidDel="00000000" w:rsidP="00000000" w:rsidRDefault="00000000" w:rsidRPr="00000000" w14:paraId="00000034">
      <w:pPr>
        <w:rPr/>
      </w:pPr>
      <w:r w:rsidDel="00000000" w:rsidR="00000000" w:rsidRPr="00000000">
        <w:rPr>
          <w:rtl w:val="0"/>
        </w:rPr>
        <w:t xml:space="preserve">Models are shipped as breeding pairs or cohorts depending on your requirements. Domestic and international shipping are available with appropriate documentation.</w:t>
      </w:r>
    </w:p>
    <w:p w:rsidR="00000000" w:rsidDel="00000000" w:rsidP="00000000" w:rsidRDefault="00000000" w:rsidRPr="00000000" w14:paraId="00000035">
      <w:pPr>
        <w:pStyle w:val="Heading3"/>
        <w:rPr/>
      </w:pPr>
      <w:r w:rsidDel="00000000" w:rsidR="00000000" w:rsidRPr="00000000">
        <w:rPr>
          <w:rtl w:val="0"/>
        </w:rPr>
        <w:t xml:space="preserve">Documentation</w:t>
      </w:r>
    </w:p>
    <w:p w:rsidR="00000000" w:rsidDel="00000000" w:rsidP="00000000" w:rsidRDefault="00000000" w:rsidRPr="00000000" w14:paraId="00000036">
      <w:pPr>
        <w:rPr/>
      </w:pPr>
      <w:r w:rsidDel="00000000" w:rsidR="00000000" w:rsidRPr="00000000">
        <w:rPr>
          <w:rtl w:val="0"/>
        </w:rPr>
        <w:t xml:space="preserve">All catalog models include genotyping protocols, strain background information, and health documentation.</w:t>
      </w:r>
    </w:p>
    <w:p w:rsidR="00000000" w:rsidDel="00000000" w:rsidP="00000000" w:rsidRDefault="00000000" w:rsidRPr="00000000" w14:paraId="00000037">
      <w:pPr>
        <w:pStyle w:val="Heading3"/>
        <w:rPr/>
      </w:pPr>
      <w:r w:rsidDel="00000000" w:rsidR="00000000" w:rsidRPr="00000000">
        <w:rPr>
          <w:rtl w:val="0"/>
        </w:rPr>
        <w:t xml:space="preserve">Material Transfer</w:t>
      </w:r>
    </w:p>
    <w:p w:rsidR="00000000" w:rsidDel="00000000" w:rsidP="00000000" w:rsidRDefault="00000000" w:rsidRPr="00000000" w14:paraId="00000038">
      <w:pPr>
        <w:rPr/>
      </w:pPr>
      <w:r w:rsidDel="00000000" w:rsidR="00000000" w:rsidRPr="00000000">
        <w:rPr>
          <w:rtl w:val="0"/>
        </w:rPr>
        <w:t xml:space="preserve">Standard material transfer agreements govern use of catalog models. Contact us to discuss licensing terms for commercial and academic applications.</w:t>
      </w:r>
    </w:p>
    <w:p w:rsidR="00000000" w:rsidDel="00000000" w:rsidP="00000000" w:rsidRDefault="00000000" w:rsidRPr="00000000" w14:paraId="00000039">
      <w:pPr>
        <w:pStyle w:val="Heading2"/>
        <w:rPr/>
      </w:pPr>
      <w:r w:rsidDel="00000000" w:rsidR="00000000" w:rsidRPr="00000000">
        <w:rPr>
          <w:rtl w:val="0"/>
        </w:rPr>
        <w:t xml:space="preserve">Custom Model Alternative</w:t>
      </w:r>
    </w:p>
    <w:p w:rsidR="00000000" w:rsidDel="00000000" w:rsidP="00000000" w:rsidRDefault="00000000" w:rsidRPr="00000000" w14:paraId="0000003A">
      <w:pPr>
        <w:rPr/>
      </w:pPr>
      <w:r w:rsidDel="00000000" w:rsidR="00000000" w:rsidRPr="00000000">
        <w:rPr>
          <w:rtl w:val="0"/>
        </w:rPr>
        <w:t xml:space="preserve">If catalog models do not meet your specific requirements, ingenious targeting laboratory generates custom knockout, knockin, and humanized models tailored specifically to your research goals. Custom projects include comprehensive documentation and ongoing technical support.</w:t>
      </w:r>
    </w:p>
    <w:p w:rsidR="00000000" w:rsidDel="00000000" w:rsidP="00000000" w:rsidRDefault="00000000" w:rsidRPr="00000000" w14:paraId="0000003B">
      <w:pPr>
        <w:rPr/>
      </w:pPr>
      <w:r w:rsidDel="00000000" w:rsidR="00000000" w:rsidRPr="00000000">
        <w:rPr>
          <w:rtl w:val="0"/>
        </w:rPr>
        <w:t xml:space="preserve">(/custom-mouse-models)</w:t>
      </w:r>
    </w:p>
    <w:p w:rsidR="00000000" w:rsidDel="00000000" w:rsidP="00000000" w:rsidRDefault="00000000" w:rsidRPr="00000000" w14:paraId="0000003C">
      <w:pPr>
        <w:pStyle w:val="Heading2"/>
        <w:rPr/>
      </w:pPr>
      <w:r w:rsidDel="00000000" w:rsidR="00000000" w:rsidRPr="00000000">
        <w:rPr>
          <w:rtl w:val="0"/>
        </w:rPr>
        <w:t xml:space="preserve">Catalog Categories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(/cre-driver-catalog)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(/reporter-mouse-catalog)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(/disease-model-catalog)</w:t>
      </w:r>
    </w:p>
    <w:p w:rsidR="00000000" w:rsidDel="00000000" w:rsidP="00000000" w:rsidRDefault="00000000" w:rsidRPr="00000000" w14:paraId="00000041">
      <w:pPr>
        <w:pStyle w:val="Heading2"/>
        <w:rPr/>
      </w:pPr>
      <w:r w:rsidDel="00000000" w:rsidR="00000000" w:rsidRPr="00000000">
        <w:rPr>
          <w:rtl w:val="0"/>
        </w:rPr>
        <w:t xml:space="preserve">Related Resources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(/custom-mouse-models)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45">
      <w:pPr>
        <w:pStyle w:val="Heading2"/>
        <w:rPr/>
      </w:pPr>
      <w:r w:rsidDel="00000000" w:rsidR="00000000" w:rsidRPr="00000000">
        <w:rPr>
          <w:rtl w:val="0"/>
        </w:rPr>
        <w:t xml:space="preserve">Order Inquiry</w:t>
      </w:r>
    </w:p>
    <w:p w:rsidR="00000000" w:rsidDel="00000000" w:rsidP="00000000" w:rsidRDefault="00000000" w:rsidRPr="00000000" w14:paraId="00000046">
      <w:pPr>
        <w:rPr/>
      </w:pPr>
      <w:r w:rsidDel="00000000" w:rsidR="00000000" w:rsidRPr="00000000">
        <w:rPr>
          <w:rtl w:val="0"/>
        </w:rPr>
        <w:t xml:space="preserve">Ready to order catalog models or need availability information? Contact us with your requirements.</w:t>
      </w:r>
    </w:p>
    <w:p w:rsidR="00000000" w:rsidDel="00000000" w:rsidP="00000000" w:rsidRDefault="00000000" w:rsidRPr="00000000" w14:paraId="00000047">
      <w:pPr>
        <w:rPr/>
      </w:pPr>
      <w:r w:rsidDel="00000000" w:rsidR="00000000" w:rsidRPr="00000000">
        <w:rPr>
          <w:rtl w:val="0"/>
        </w:rPr>
        <w:t xml:space="preserve">(/order-inquiry-catalog-models)</w:t>
      </w:r>
    </w:p>
    <w:p w:rsidR="00000000" w:rsidDel="00000000" w:rsidP="00000000" w:rsidRDefault="00000000" w:rsidRPr="00000000" w14:paraId="00000048">
      <w:pPr>
        <w:rPr/>
      </w:pPr>
      <w:r w:rsidDel="00000000" w:rsidR="00000000" w:rsidRPr="00000000">
        <w:rPr>
          <w:rtl w:val="0"/>
        </w:rPr>
        <w:t xml:space="preserve">(/request-quote)</w:t>
      </w:r>
    </w:p>
    <w:p w:rsidR="00000000" w:rsidDel="00000000" w:rsidP="00000000" w:rsidRDefault="00000000" w:rsidRPr="00000000" w14:paraId="00000049">
      <w:pPr>
        <w:pStyle w:val="Heading2"/>
        <w:rPr/>
      </w:pPr>
      <w:r w:rsidDel="00000000" w:rsidR="00000000" w:rsidRPr="00000000">
        <w:rPr>
          <w:rtl w:val="0"/>
        </w:rPr>
        <w:t xml:space="preserve">Frequently Asked Questions</w:t>
      </w:r>
    </w:p>
    <w:p w:rsidR="00000000" w:rsidDel="00000000" w:rsidP="00000000" w:rsidRDefault="00000000" w:rsidRPr="00000000" w14:paraId="0000004A">
      <w:pPr>
        <w:rPr/>
      </w:pPr>
      <w:r w:rsidDel="00000000" w:rsidR="00000000" w:rsidRPr="00000000">
        <w:rPr>
          <w:b w:val="1"/>
          <w:bCs w:val="1"/>
          <w:rtl w:val="0"/>
        </w:rPr>
        <w:t xml:space="preserve">How do I know if a catalog model is available?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Contact ingenious targeting laboratory to confirm current availability. Catalog models are maintained as breeding colonies or cryopreserved stocks. Availability and estimated ship dates are provided upon inquiry. Some models may require recovery from cryopreservation.</w:t>
      </w:r>
    </w:p>
    <w:p w:rsidR="00000000" w:rsidDel="00000000" w:rsidP="00000000" w:rsidRDefault="00000000" w:rsidRPr="00000000" w14:paraId="0000004C">
      <w:pPr>
        <w:rPr/>
      </w:pPr>
      <w:r w:rsidDel="00000000" w:rsidR="00000000" w:rsidRPr="00000000">
        <w:rPr>
          <w:b w:val="1"/>
          <w:bCs w:val="1"/>
          <w:rtl w:val="0"/>
        </w:rPr>
        <w:t xml:space="preserve">What is included when I order a catalog model?</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will receive breeding pairs or cohorts (depending on your order), genotyping protocols, strain background information, and health documentation. </w:t>
      </w:r>
    </w:p>
    <w:p w:rsidR="00000000" w:rsidDel="00000000" w:rsidP="00000000" w:rsidRDefault="00000000" w:rsidRPr="00000000" w14:paraId="0000004E">
      <w:pPr>
        <w:rPr/>
      </w:pPr>
      <w:r w:rsidDel="00000000" w:rsidR="00000000" w:rsidRPr="00000000">
        <w:rPr>
          <w:b w:val="1"/>
          <w:bCs w:val="1"/>
          <w:rtl w:val="0"/>
        </w:rPr>
        <w:t xml:space="preserve">Can catalog models be customized or modified?</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Catalog models are provided as-is. If you need modifications (different background, additional alleles, or custom changes), we recommend a custom model generation project. Custom projects can sometimes build upon existing catalog models to reduce timeline and cost.</w:t>
      </w:r>
    </w:p>
    <w:p w:rsidR="00000000" w:rsidDel="00000000" w:rsidP="00000000" w:rsidRDefault="00000000" w:rsidRPr="00000000" w14:paraId="00000050">
      <w:pPr>
        <w:rPr/>
      </w:pPr>
      <w:r w:rsidDel="00000000" w:rsidR="00000000" w:rsidRPr="00000000">
        <w:rPr>
          <w:b w:val="1"/>
          <w:bCs w:val="1"/>
          <w:rtl w:val="0"/>
        </w:rPr>
        <w:t xml:space="preserve">How long does it take to receive catalog models?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Shipping timelines depend on availability. Contact us to determine the timeline for your specific model of interest.</w:t>
      </w:r>
    </w:p>
    <w:p w:rsidR="00000000" w:rsidDel="00000000" w:rsidP="00000000" w:rsidRDefault="00000000" w:rsidRPr="00000000" w14:paraId="00000052">
      <w:pPr>
        <w:rPr/>
      </w:pPr>
      <w:r w:rsidDel="00000000" w:rsidR="00000000" w:rsidRPr="00000000">
        <w:rPr>
          <w:b w:val="1"/>
          <w:bCs w:val="1"/>
          <w:rtl w:val="0"/>
        </w:rPr>
        <w:t xml:space="preserve">What is the ingenious Catalog Library?</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Catalog Library includes 10,000+ mouse and rat models. These models are available for scientific use, and availability is confirmed upon request. Models available include humanized immune checkpoint mice for immuno-oncology research, Cre driver lines for conditional gene expression, and reporter strains for cell tracking and imaging.</w:t>
      </w:r>
    </w:p>
    <w:p w:rsidR="00000000" w:rsidDel="00000000" w:rsidP="00000000" w:rsidRDefault="00000000" w:rsidRPr="00000000" w14:paraId="00000054">
      <w:pPr>
        <w:rPr>
          <w:highlight w:val="yellow"/>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MKHav1uLbKH5JKJGC/2xJ0BLg==">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