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Custom Mouse Model Projects | Knockout, Knockin, Humanized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/custom-projects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mouse model generation tailored to your research. Knockout, knockin, conditional, and humanized models. 2,500+ projects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custom mouse model projects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custom knockout mouse, custom knockin, tailored mouse models, bespoke gene targeting</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1800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Custom Mouse Model Projects</w:t>
      </w:r>
    </w:p>
    <w:p w:rsidR="00000000" w:rsidDel="00000000" w:rsidP="00000000" w:rsidRDefault="00000000" w:rsidRPr="00000000" w14:paraId="0000000A">
      <w:pPr>
        <w:rPr/>
      </w:pPr>
      <w:r w:rsidDel="00000000" w:rsidR="00000000" w:rsidRPr="00000000">
        <w:rPr>
          <w:rtl w:val="0"/>
        </w:rPr>
        <w:t xml:space="preserve">Every research question is unique. Ingenious Targeting Laboratory specializes in designing and generating custom mouse models precisely matched to your experimental requirements. Since 1998, we have completed more than 2,500 custom projects, developing expertise across every model type and therapeutic area.</w:t>
      </w:r>
    </w:p>
    <w:p w:rsidR="00000000" w:rsidDel="00000000" w:rsidP="00000000" w:rsidRDefault="00000000" w:rsidRPr="00000000" w14:paraId="0000000B">
      <w:pPr>
        <w:rPr/>
      </w:pPr>
      <w:r w:rsidDel="00000000" w:rsidR="00000000" w:rsidRPr="00000000">
        <w:rPr>
          <w:rtl w:val="0"/>
        </w:rPr>
        <w:t xml:space="preserve">Whether you need a straightforward knockout, a sophisticated conditional allele, a precise point mutation, or a complex humanization, Ingenious Targeting Laboratory's scientific team provides the design expertise and technical capability to deliver study ready animals.</w:t>
      </w:r>
    </w:p>
    <w:p w:rsidR="00000000" w:rsidDel="00000000" w:rsidP="00000000" w:rsidRDefault="00000000" w:rsidRPr="00000000" w14:paraId="0000000C">
      <w:pPr>
        <w:pStyle w:val="Heading2"/>
        <w:rPr/>
      </w:pPr>
      <w:r w:rsidDel="00000000" w:rsidR="00000000" w:rsidRPr="00000000">
        <w:rPr>
          <w:rtl w:val="0"/>
        </w:rPr>
        <w:t xml:space="preserve">Our Custom Approach</w:t>
      </w:r>
    </w:p>
    <w:p w:rsidR="00000000" w:rsidDel="00000000" w:rsidP="00000000" w:rsidRDefault="00000000" w:rsidRPr="00000000" w14:paraId="0000000D">
      <w:pPr>
        <w:pStyle w:val="Heading3"/>
        <w:rPr/>
      </w:pPr>
      <w:r w:rsidDel="00000000" w:rsidR="00000000" w:rsidRPr="00000000">
        <w:rPr>
          <w:rtl w:val="0"/>
        </w:rPr>
        <w:t xml:space="preserve">Scientific Consultation</w:t>
      </w:r>
    </w:p>
    <w:p w:rsidR="00000000" w:rsidDel="00000000" w:rsidP="00000000" w:rsidRDefault="00000000" w:rsidRPr="00000000" w14:paraId="0000000E">
      <w:pPr>
        <w:rPr/>
      </w:pPr>
      <w:r w:rsidDel="00000000" w:rsidR="00000000" w:rsidRPr="00000000">
        <w:rPr>
          <w:rtl w:val="0"/>
        </w:rPr>
        <w:t xml:space="preserve">Every project begins with detailed scientific consultation. Our team works with you to: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 your research goals and experimental design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targeting strategy options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 optimal allele configurations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Anticipate potential challenges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for downstream applications</w:t>
      </w:r>
    </w:p>
    <w:p w:rsidR="00000000" w:rsidDel="00000000" w:rsidP="00000000" w:rsidRDefault="00000000" w:rsidRPr="00000000" w14:paraId="00000014">
      <w:pPr>
        <w:rPr/>
      </w:pPr>
      <w:r w:rsidDel="00000000" w:rsidR="00000000" w:rsidRPr="00000000">
        <w:rPr>
          <w:rtl w:val="0"/>
        </w:rPr>
        <w:t xml:space="preserve">This collaborative approach ensures your model delivers the experimental capabilities you need.</w:t>
      </w:r>
    </w:p>
    <w:p w:rsidR="00000000" w:rsidDel="00000000" w:rsidP="00000000" w:rsidRDefault="00000000" w:rsidRPr="00000000" w14:paraId="00000015">
      <w:pPr>
        <w:pStyle w:val="Heading3"/>
        <w:rPr/>
      </w:pPr>
      <w:r w:rsidDel="00000000" w:rsidR="00000000" w:rsidRPr="00000000">
        <w:rPr>
          <w:rtl w:val="0"/>
        </w:rPr>
        <w:t xml:space="preserve">Tailored Allele Design</w:t>
      </w:r>
    </w:p>
    <w:p w:rsidR="00000000" w:rsidDel="00000000" w:rsidP="00000000" w:rsidRDefault="00000000" w:rsidRPr="00000000" w14:paraId="00000016">
      <w:pPr>
        <w:rPr/>
      </w:pPr>
      <w:r w:rsidDel="00000000" w:rsidR="00000000" w:rsidRPr="00000000">
        <w:rPr>
          <w:rtl w:val="0"/>
        </w:rPr>
        <w:t xml:space="preserve">We design each allele specifically for your research application:</w:t>
      </w:r>
    </w:p>
    <w:p w:rsidR="00000000" w:rsidDel="00000000" w:rsidP="00000000" w:rsidRDefault="00000000" w:rsidRPr="00000000" w14:paraId="00000017">
      <w:pPr>
        <w:rPr/>
      </w:pPr>
      <w:r w:rsidDel="00000000" w:rsidR="00000000" w:rsidRPr="00000000">
        <w:rPr>
          <w:b w:val="1"/>
          <w:bCs w:val="1"/>
          <w:rtl w:val="0"/>
        </w:rPr>
        <w:t xml:space="preserve">Knockout Alleles</w:t>
      </w:r>
      <w:r w:rsidDel="00000000" w:rsidR="00000000" w:rsidRPr="00000000">
        <w:rPr>
          <w:rtl w:val="0"/>
        </w:rPr>
        <w:t xml:space="preserve"> optimized for complete loss of function with appropriate exon selection and reading frame disruption</w:t>
      </w:r>
    </w:p>
    <w:p w:rsidR="00000000" w:rsidDel="00000000" w:rsidP="00000000" w:rsidRDefault="00000000" w:rsidRPr="00000000" w14:paraId="00000018">
      <w:pPr>
        <w:rPr/>
      </w:pPr>
      <w:r w:rsidDel="00000000" w:rsidR="00000000" w:rsidRPr="00000000">
        <w:rPr>
          <w:b w:val="1"/>
          <w:bCs w:val="1"/>
          <w:rtl w:val="0"/>
        </w:rPr>
        <w:t xml:space="preserve">Conditional Alleles</w:t>
      </w:r>
      <w:r w:rsidDel="00000000" w:rsidR="00000000" w:rsidRPr="00000000">
        <w:rPr>
          <w:rtl w:val="0"/>
        </w:rPr>
        <w:t xml:space="preserve"> designed with loxP site positioning that preserves gene function until Cre mediated deletion</w:t>
      </w:r>
    </w:p>
    <w:p w:rsidR="00000000" w:rsidDel="00000000" w:rsidP="00000000" w:rsidRDefault="00000000" w:rsidRPr="00000000" w14:paraId="00000019">
      <w:pPr>
        <w:rPr/>
      </w:pPr>
      <w:r w:rsidDel="00000000" w:rsidR="00000000" w:rsidRPr="00000000">
        <w:rPr>
          <w:b w:val="1"/>
          <w:bCs w:val="1"/>
          <w:rtl w:val="0"/>
        </w:rPr>
        <w:t xml:space="preserve">Knockin Alleles</w:t>
      </w:r>
      <w:r w:rsidDel="00000000" w:rsidR="00000000" w:rsidRPr="00000000">
        <w:rPr>
          <w:rtl w:val="0"/>
        </w:rPr>
        <w:t xml:space="preserve"> engineered for precise sequence integration with maintained reading frame and expression</w:t>
      </w:r>
    </w:p>
    <w:p w:rsidR="00000000" w:rsidDel="00000000" w:rsidP="00000000" w:rsidRDefault="00000000" w:rsidRPr="00000000" w14:paraId="0000001A">
      <w:pPr>
        <w:rPr/>
      </w:pPr>
      <w:r w:rsidDel="00000000" w:rsidR="00000000" w:rsidRPr="00000000">
        <w:rPr>
          <w:b w:val="1"/>
          <w:bCs w:val="1"/>
          <w:rtl w:val="0"/>
        </w:rPr>
        <w:t xml:space="preserve">Humanized Alleles</w:t>
      </w:r>
      <w:r w:rsidDel="00000000" w:rsidR="00000000" w:rsidRPr="00000000">
        <w:rPr>
          <w:rtl w:val="0"/>
        </w:rPr>
        <w:t xml:space="preserve"> configured for species appropriate expression of human sequences</w:t>
      </w:r>
    </w:p>
    <w:p w:rsidR="00000000" w:rsidDel="00000000" w:rsidP="00000000" w:rsidRDefault="00000000" w:rsidRPr="00000000" w14:paraId="0000001B">
      <w:pPr>
        <w:pStyle w:val="Heading2"/>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Project Types</w:t>
      </w:r>
    </w:p>
    <w:p w:rsidR="00000000" w:rsidDel="00000000" w:rsidP="00000000" w:rsidRDefault="00000000" w:rsidRPr="00000000" w14:paraId="0000001D">
      <w:pPr>
        <w:pStyle w:val="Heading3"/>
        <w:rPr/>
      </w:pPr>
      <w:r w:rsidDel="00000000" w:rsidR="00000000" w:rsidRPr="00000000">
        <w:rPr>
          <w:rtl w:val="0"/>
        </w:rPr>
        <w:t xml:space="preserve">Conventional Knockout Projects</w:t>
      </w:r>
    </w:p>
    <w:p w:rsidR="00000000" w:rsidDel="00000000" w:rsidP="00000000" w:rsidRDefault="00000000" w:rsidRPr="00000000" w14:paraId="0000001E">
      <w:pPr>
        <w:rPr/>
      </w:pPr>
      <w:r w:rsidDel="00000000" w:rsidR="00000000" w:rsidRPr="00000000">
        <w:rPr>
          <w:rtl w:val="0"/>
        </w:rPr>
        <w:t xml:space="preserve">Complete elimination of target gene function from earliest developmental stages. Best when: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 is not required for embryonic survival</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loss of function phenotype is desired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question focuses on essential gene function</w:t>
      </w:r>
    </w:p>
    <w:p w:rsidR="00000000" w:rsidDel="00000000" w:rsidP="00000000" w:rsidRDefault="00000000" w:rsidRPr="00000000" w14:paraId="00000022">
      <w:pPr>
        <w:pStyle w:val="Heading3"/>
        <w:rPr/>
      </w:pPr>
      <w:r w:rsidDel="00000000" w:rsidR="00000000" w:rsidRPr="00000000">
        <w:rPr>
          <w:rtl w:val="0"/>
        </w:rPr>
        <w:t xml:space="preserve">Conditional Knockout Projects</w:t>
      </w:r>
    </w:p>
    <w:p w:rsidR="00000000" w:rsidDel="00000000" w:rsidP="00000000" w:rsidRDefault="00000000" w:rsidRPr="00000000" w14:paraId="00000023">
      <w:pPr>
        <w:rPr/>
      </w:pPr>
      <w:r w:rsidDel="00000000" w:rsidR="00000000" w:rsidRPr="00000000">
        <w:rPr>
          <w:rtl w:val="0"/>
        </w:rPr>
        <w:t xml:space="preserve">LoxP flanked alleles enabling controlled gene deletion. Best when: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knockout causes embryonic lethality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 specific gene function needs investigation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Temporal control of gene deletion is required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Comparison of multiple Cre drivers is planned</w:t>
      </w:r>
    </w:p>
    <w:p w:rsidR="00000000" w:rsidDel="00000000" w:rsidP="00000000" w:rsidRDefault="00000000" w:rsidRPr="00000000" w14:paraId="00000028">
      <w:pPr>
        <w:pStyle w:val="Heading3"/>
        <w:rPr/>
      </w:pPr>
      <w:r w:rsidDel="00000000" w:rsidR="00000000" w:rsidRPr="00000000">
        <w:rPr>
          <w:rtl w:val="0"/>
        </w:rPr>
        <w:t xml:space="preserve">Knockin Projects</w:t>
      </w:r>
    </w:p>
    <w:p w:rsidR="00000000" w:rsidDel="00000000" w:rsidP="00000000" w:rsidRDefault="00000000" w:rsidRPr="00000000" w14:paraId="00000029">
      <w:pPr>
        <w:rPr/>
      </w:pPr>
      <w:r w:rsidDel="00000000" w:rsidR="00000000" w:rsidRPr="00000000">
        <w:rPr>
          <w:rtl w:val="0"/>
        </w:rPr>
        <w:t xml:space="preserve">Precise genetic modifications at defined loci including: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 Mutations**: Single nucleotide changes modeling disease variants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cDNA Knockins**: Alternative coding sequence under endogenous control</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 Knockins**: Fluorescent or enzymatic reporters marking gene expression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Tag Knockins**: Epitope tags enabling protein detection and purification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Knockins**: Controllable expression of inserted sequences</w:t>
      </w:r>
    </w:p>
    <w:p w:rsidR="00000000" w:rsidDel="00000000" w:rsidP="00000000" w:rsidRDefault="00000000" w:rsidRPr="00000000" w14:paraId="0000002F">
      <w:pPr>
        <w:pStyle w:val="Heading3"/>
        <w:rPr/>
      </w:pPr>
      <w:r w:rsidDel="00000000" w:rsidR="00000000" w:rsidRPr="00000000">
        <w:rPr>
          <w:rtl w:val="0"/>
        </w:rPr>
        <w:t xml:space="preserve">Humanization Projects</w:t>
      </w:r>
    </w:p>
    <w:p w:rsidR="00000000" w:rsidDel="00000000" w:rsidP="00000000" w:rsidRDefault="00000000" w:rsidRPr="00000000" w14:paraId="00000030">
      <w:pPr>
        <w:rPr/>
      </w:pPr>
      <w:r w:rsidDel="00000000" w:rsidR="00000000" w:rsidRPr="00000000">
        <w:rPr>
          <w:rtl w:val="0"/>
        </w:rPr>
        <w:t xml:space="preserve">Replacement of mouse sequences with human: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Gene Humanization**: Complete gene replacement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Exon Humanization**: Targeted domain replacement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Immune Checkpoint Humanization**: PD1, PDL1, CTLA4, LAG3, TIM3</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Receptor Humanization**: Drug target humanization for therapeutic testing</w:t>
      </w:r>
    </w:p>
    <w:p w:rsidR="00000000" w:rsidDel="00000000" w:rsidP="00000000" w:rsidRDefault="00000000" w:rsidRPr="00000000" w14:paraId="00000035">
      <w:pPr>
        <w:pStyle w:val="Heading3"/>
        <w:rPr/>
      </w:pPr>
      <w:r w:rsidDel="00000000" w:rsidR="00000000" w:rsidRPr="00000000">
        <w:rPr>
          <w:rtl w:val="0"/>
        </w:rPr>
        <w:t xml:space="preserve">Complex and Multi Component Projects</w:t>
      </w:r>
    </w:p>
    <w:p w:rsidR="00000000" w:rsidDel="00000000" w:rsidP="00000000" w:rsidRDefault="00000000" w:rsidRPr="00000000" w14:paraId="00000036">
      <w:pPr>
        <w:rPr/>
      </w:pPr>
      <w:r w:rsidDel="00000000" w:rsidR="00000000" w:rsidRPr="00000000">
        <w:rPr>
          <w:rtl w:val="0"/>
        </w:rPr>
        <w:t xml:space="preserve">Ingenious Targeting Laboratory excels in sophisticated designs including: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Dual recombinase systems (Cre lox plus F</w:t>
      </w:r>
      <w:r w:rsidDel="00000000" w:rsidR="00000000" w:rsidRPr="00000000">
        <w:rPr>
          <w:rtl w:val="0"/>
        </w:rPr>
        <w:t xml:space="preserve">lp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FRT, Dre </w:t>
      </w:r>
      <w:r w:rsidDel="00000000" w:rsidR="00000000" w:rsidRPr="00000000">
        <w:rPr>
          <w:rtl w:val="0"/>
        </w:rPr>
        <w:t xml:space="preserve">Rox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etc)</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 expression systems (CreERT2, Tet systems)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 gene modifications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insertion projects (BAC transgenics)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Safe harbor locus targeting (Rosa26, HPRT, H11)</w:t>
      </w:r>
    </w:p>
    <w:p w:rsidR="00000000" w:rsidDel="00000000" w:rsidP="00000000" w:rsidRDefault="00000000" w:rsidRPr="00000000" w14:paraId="0000003C">
      <w:pPr>
        <w:pStyle w:val="Heading2"/>
        <w:rPr/>
      </w:pPr>
      <w:r w:rsidDel="00000000" w:rsidR="00000000" w:rsidRPr="00000000">
        <w:rPr>
          <w:rtl w:val="0"/>
        </w:rPr>
        <w:t xml:space="preserve">Project Workflow</w:t>
      </w:r>
    </w:p>
    <w:p w:rsidR="00000000" w:rsidDel="00000000" w:rsidP="00000000" w:rsidRDefault="00000000" w:rsidRPr="00000000" w14:paraId="0000003D">
      <w:pPr>
        <w:pStyle w:val="Heading3"/>
        <w:rPr/>
      </w:pPr>
      <w:r w:rsidDel="00000000" w:rsidR="00000000" w:rsidRPr="00000000">
        <w:rPr>
          <w:rtl w:val="0"/>
        </w:rPr>
        <w:t xml:space="preserve">Phase 1: Design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Scientific consultation and strategy development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Allele design and targeting plan</w:t>
      </w:r>
      <w:r w:rsidDel="00000000" w:rsidR="00000000" w:rsidRPr="00000000">
        <w:rPr>
          <w:rtl w:val="0"/>
        </w:rPr>
        <w:t xml:space="preserve">ning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Proposal and quote development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approval and initiation</w:t>
      </w:r>
    </w:p>
    <w:p w:rsidR="00000000" w:rsidDel="00000000" w:rsidP="00000000" w:rsidRDefault="00000000" w:rsidRPr="00000000" w14:paraId="00000042">
      <w:pPr>
        <w:pStyle w:val="Heading3"/>
        <w:rPr/>
      </w:pPr>
      <w:r w:rsidDel="00000000" w:rsidR="00000000" w:rsidRPr="00000000">
        <w:rPr>
          <w:rtl w:val="0"/>
        </w:rPr>
        <w:t xml:space="preserve">Phase 2: Targeting materials </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Design and synthesis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Guides and/or vectors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Sequence verification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control testing</w:t>
      </w:r>
    </w:p>
    <w:p w:rsidR="00000000" w:rsidDel="00000000" w:rsidP="00000000" w:rsidRDefault="00000000" w:rsidRPr="00000000" w14:paraId="00000047">
      <w:pPr>
        <w:pStyle w:val="Heading3"/>
        <w:rPr/>
      </w:pPr>
      <w:r w:rsidDel="00000000" w:rsidR="00000000" w:rsidRPr="00000000">
        <w:rPr>
          <w:rtl w:val="0"/>
        </w:rPr>
        <w:t xml:space="preserve">Phase 3: Mouse Generation </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Injection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Embryo transfer</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birth </w:t>
      </w:r>
    </w:p>
    <w:p w:rsidR="00000000" w:rsidDel="00000000" w:rsidP="00000000" w:rsidRDefault="00000000" w:rsidRPr="00000000" w14:paraId="0000004B">
      <w:pPr>
        <w:pStyle w:val="Heading3"/>
        <w:rPr/>
      </w:pPr>
      <w:r w:rsidDel="00000000" w:rsidR="00000000" w:rsidRPr="00000000">
        <w:rPr>
          <w:rtl w:val="0"/>
        </w:rPr>
        <w:t xml:space="preserve">Phase 4: Germline Transmission </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breeding</w:t>
      </w:r>
    </w:p>
    <w:p w:rsidR="00000000" w:rsidDel="00000000" w:rsidP="00000000" w:rsidRDefault="00000000" w:rsidRPr="00000000" w14:paraId="0000004D">
      <w:pPr>
        <w:numPr>
          <w:ilvl w:val="0"/>
          <w:numId w:val="1"/>
        </w:numPr>
        <w:spacing w:after="0" w:lineRule="auto"/>
        <w:ind w:left="360"/>
      </w:pPr>
      <w:r w:rsidDel="00000000" w:rsidR="00000000" w:rsidRPr="00000000">
        <w:rPr>
          <w:rtl w:val="0"/>
        </w:rPr>
        <w:t xml:space="preserve">Genotyping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Germline transmission confirmation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Documentation and deliverable preparation</w:t>
      </w:r>
    </w:p>
    <w:p w:rsidR="00000000" w:rsidDel="00000000" w:rsidP="00000000" w:rsidRDefault="00000000" w:rsidRPr="00000000" w14:paraId="00000050">
      <w:pPr>
        <w:pStyle w:val="Heading2"/>
        <w:rPr/>
      </w:pPr>
      <w:r w:rsidDel="00000000" w:rsidR="00000000" w:rsidRPr="00000000">
        <w:rPr>
          <w:rtl w:val="0"/>
        </w:rPr>
        <w:t xml:space="preserve">Deliverables</w:t>
      </w:r>
    </w:p>
    <w:p w:rsidR="00000000" w:rsidDel="00000000" w:rsidP="00000000" w:rsidRDefault="00000000" w:rsidRPr="00000000" w14:paraId="00000051">
      <w:pPr>
        <w:pStyle w:val="Heading3"/>
        <w:rPr/>
      </w:pPr>
      <w:r w:rsidDel="00000000" w:rsidR="00000000" w:rsidRPr="00000000">
        <w:rPr>
          <w:rtl w:val="0"/>
        </w:rPr>
        <w:t xml:space="preserve">Standard Project Deliverables</w:t>
      </w:r>
    </w:p>
    <w:p w:rsidR="00000000" w:rsidDel="00000000" w:rsidP="00000000" w:rsidRDefault="00000000" w:rsidRPr="00000000" w14:paraId="00000052">
      <w:pPr>
        <w:rPr/>
      </w:pPr>
      <w:r w:rsidDel="00000000" w:rsidR="00000000" w:rsidRPr="00000000">
        <w:rPr>
          <w:b w:val="1"/>
          <w:bCs w:val="1"/>
          <w:rtl w:val="0"/>
        </w:rPr>
        <w:t xml:space="preserve">Mice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Germline confirmed </w:t>
      </w:r>
      <w:r w:rsidDel="00000000" w:rsidR="00000000" w:rsidRPr="00000000">
        <w:rPr>
          <w:rtl w:val="0"/>
        </w:rPr>
        <w:t xml:space="preserve">F1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heterozygous for targeted allele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 certified for standard pathogens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Genotyping protocol</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Documentation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project report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Materials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Confirmation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Allele schematic</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Breeding recommendations</w:t>
      </w:r>
    </w:p>
    <w:p w:rsidR="00000000" w:rsidDel="00000000" w:rsidP="00000000" w:rsidRDefault="00000000" w:rsidRPr="00000000" w14:paraId="0000005D">
      <w:pPr>
        <w:pStyle w:val="Heading3"/>
        <w:rPr/>
      </w:pPr>
      <w:r w:rsidDel="00000000" w:rsidR="00000000" w:rsidRPr="00000000">
        <w:rPr>
          <w:rtl w:val="0"/>
        </w:rPr>
        <w:t xml:space="preserve">Optional Deliverables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Expanded breeding cohorts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Homozygous animals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Cryopreserved sperm or embryos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Phenotyping services</w:t>
      </w:r>
    </w:p>
    <w:p w:rsidR="00000000" w:rsidDel="00000000" w:rsidP="00000000" w:rsidRDefault="00000000" w:rsidRPr="00000000" w14:paraId="00000062">
      <w:pPr>
        <w:pStyle w:val="Heading2"/>
        <w:rPr/>
      </w:pPr>
      <w:r w:rsidDel="00000000" w:rsidR="00000000" w:rsidRPr="00000000">
        <w:rPr>
          <w:rtl w:val="0"/>
        </w:rPr>
        <w:t xml:space="preserve">What Researchers Say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“I’d like to thank the ingenious team for making this mouse for us. We are so excited! Everyone at ingenious has been wonderful to work with throughout the entire process. We will definitely be in contact the next time we need a mouse!”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Julia Maxson, PhD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Knight Cancer Institute, Oregon Health &amp; Science University</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“I would definitely recommend your company to other scientists for their needs of creation of transgenic mouse models.”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Frank Y. Chen, MD, PhD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Houston Behavioral Healthcare Hospital, Houston Adult Psychiatry</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“iTL has done a tremendous job assisting us with our projects. Not only have they provided successful mouse lines, but their project management has always been on top of things. Communication was excellent, and at all times I felt I could trust the scientists at iTL with my work.”</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Thomas G.H. Diekwisch, DMD, PhD (sc), PhD (phil.)</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Texas A&amp;M University College of Dentistry</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(/testimonials)</w:t>
      </w:r>
    </w:p>
    <w:p w:rsidR="00000000" w:rsidDel="00000000" w:rsidP="00000000" w:rsidRDefault="00000000" w:rsidRPr="00000000" w14:paraId="0000006F">
      <w:pPr>
        <w:pStyle w:val="Heading2"/>
        <w:rPr/>
      </w:pPr>
      <w:r w:rsidDel="00000000" w:rsidR="00000000" w:rsidRPr="00000000">
        <w:rPr>
          <w:rtl w:val="0"/>
        </w:rPr>
        <w:t xml:space="preserve">Selected Publications</w:t>
      </w:r>
    </w:p>
    <w:p w:rsidR="00000000" w:rsidDel="00000000" w:rsidP="00000000" w:rsidRDefault="00000000" w:rsidRPr="00000000" w14:paraId="00000070">
      <w:pPr>
        <w:rPr/>
      </w:pPr>
      <w:r w:rsidDel="00000000" w:rsidR="00000000" w:rsidRPr="00000000">
        <w:rPr>
          <w:rtl w:val="0"/>
        </w:rPr>
        <w:t xml:space="preserve">Ingenious Targeting Laboratory’s custom projects have contributed to more than 800 peer reviewed publications including:</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Landmark discoveries in cancer biology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Breakthrough findings in neurodegeneration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Novel insights in metabolic disease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Fundamental immunology advances</w:t>
      </w:r>
    </w:p>
    <w:p w:rsidR="00000000" w:rsidDel="00000000" w:rsidP="00000000" w:rsidRDefault="00000000" w:rsidRPr="00000000" w14:paraId="00000075">
      <w:pPr>
        <w:rPr/>
      </w:pPr>
      <w:r w:rsidDel="00000000" w:rsidR="00000000" w:rsidRPr="00000000">
        <w:rPr>
          <w:rtl w:val="0"/>
        </w:rPr>
        <w:t xml:space="preserve">(/publications)</w:t>
      </w:r>
    </w:p>
    <w:p w:rsidR="00000000" w:rsidDel="00000000" w:rsidP="00000000" w:rsidRDefault="00000000" w:rsidRPr="00000000" w14:paraId="00000076">
      <w:pPr>
        <w:pStyle w:val="Heading2"/>
        <w:rPr/>
      </w:pPr>
      <w:r w:rsidDel="00000000" w:rsidR="00000000" w:rsidRPr="00000000">
        <w:rPr>
          <w:rtl w:val="0"/>
        </w:rPr>
        <w:t xml:space="preserve">Start Your Custom Project</w:t>
      </w:r>
    </w:p>
    <w:p w:rsidR="00000000" w:rsidDel="00000000" w:rsidP="00000000" w:rsidRDefault="00000000" w:rsidRPr="00000000" w14:paraId="00000077">
      <w:pPr>
        <w:rPr/>
      </w:pPr>
      <w:r w:rsidDel="00000000" w:rsidR="00000000" w:rsidRPr="00000000">
        <w:rPr>
          <w:rtl w:val="0"/>
        </w:rPr>
        <w:t xml:space="preserve">Our scientific consultants are ready to discuss your research goals and recommend optimal targeting strategies.</w:t>
      </w:r>
    </w:p>
    <w:p w:rsidR="00000000" w:rsidDel="00000000" w:rsidP="00000000" w:rsidRDefault="00000000" w:rsidRPr="00000000" w14:paraId="00000078">
      <w:pPr>
        <w:rPr/>
      </w:pPr>
      <w:r w:rsidDel="00000000" w:rsidR="00000000" w:rsidRPr="00000000">
        <w:rPr>
          <w:rtl w:val="0"/>
        </w:rPr>
        <w:t xml:space="preserve">(/request-quote)</w:t>
      </w:r>
    </w:p>
    <w:p w:rsidR="00000000" w:rsidDel="00000000" w:rsidP="00000000" w:rsidRDefault="00000000" w:rsidRPr="00000000" w14:paraId="00000079">
      <w:pPr>
        <w:rPr/>
      </w:pPr>
      <w:r w:rsidDel="00000000" w:rsidR="00000000" w:rsidRPr="00000000">
        <w:rPr>
          <w:rtl w:val="0"/>
        </w:rPr>
        <w:t xml:space="preserve">(/request-quote)</w:t>
      </w:r>
    </w:p>
    <w:p w:rsidR="00000000" w:rsidDel="00000000" w:rsidP="00000000" w:rsidRDefault="00000000" w:rsidRPr="00000000" w14:paraId="0000007A">
      <w:pPr>
        <w:rPr/>
      </w:pPr>
      <w:r w:rsidDel="00000000" w:rsidR="00000000" w:rsidRPr="00000000">
        <w:rPr>
          <w:rtl w:val="0"/>
        </w:rPr>
        <w:t xml:space="preserve">(/model-feasibility-check)</w:t>
      </w:r>
    </w:p>
    <w:p w:rsidR="00000000" w:rsidDel="00000000" w:rsidP="00000000" w:rsidRDefault="00000000" w:rsidRPr="00000000" w14:paraId="0000007B">
      <w:pPr>
        <w:pStyle w:val="Heading2"/>
        <w:rPr/>
      </w:pPr>
      <w:r w:rsidDel="00000000" w:rsidR="00000000" w:rsidRPr="00000000">
        <w:rPr>
          <w:rtl w:val="0"/>
        </w:rPr>
        <w:t xml:space="preserve">Frequently Asked Questions</w:t>
      </w:r>
    </w:p>
    <w:p w:rsidR="00000000" w:rsidDel="00000000" w:rsidP="00000000" w:rsidRDefault="00000000" w:rsidRPr="00000000" w14:paraId="0000007C">
      <w:pPr>
        <w:rPr/>
      </w:pPr>
      <w:r w:rsidDel="00000000" w:rsidR="00000000" w:rsidRPr="00000000">
        <w:rPr>
          <w:b w:val="1"/>
          <w:bCs w:val="1"/>
          <w:rtl w:val="0"/>
        </w:rPr>
        <w:t xml:space="preserve">What types of custom projects does ITL handle?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ITL handles all types of custom genetically engineered mouse models including knockout, knockin (point mutations, reporters, humanized), conditional knockout, transgenic models, and complex multi-allele combinations. We also provide services for colony management, cryopreservation, backcrossing, and preclinical studies.</w:t>
      </w:r>
    </w:p>
    <w:p w:rsidR="00000000" w:rsidDel="00000000" w:rsidP="00000000" w:rsidRDefault="00000000" w:rsidRPr="00000000" w14:paraId="0000007E">
      <w:pPr>
        <w:rPr/>
      </w:pPr>
      <w:r w:rsidDel="00000000" w:rsidR="00000000" w:rsidRPr="00000000">
        <w:rPr>
          <w:b w:val="1"/>
          <w:bCs w:val="1"/>
          <w:rtl w:val="0"/>
        </w:rPr>
        <w:t xml:space="preserve">How does the custom project process work?</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process includes scientific consultation, materials design and synthesis, mouse generation via injection, and germline transmission. </w:t>
      </w:r>
    </w:p>
    <w:p w:rsidR="00000000" w:rsidDel="00000000" w:rsidP="00000000" w:rsidRDefault="00000000" w:rsidRPr="00000000" w14:paraId="00000080">
      <w:pPr>
        <w:rPr/>
      </w:pPr>
      <w:r w:rsidDel="00000000" w:rsidR="00000000" w:rsidRPr="00000000">
        <w:rPr>
          <w:b w:val="1"/>
          <w:bCs w:val="1"/>
          <w:rtl w:val="0"/>
        </w:rPr>
        <w:t xml:space="preserve">What deliverables are included with custom projects?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Standard deliverables include germline-transmitted F1 heterozygous mice, genotyping protocols, and complete project documentation including materials information and confirmation of all project milestone steps. </w:t>
      </w:r>
    </w:p>
    <w:p w:rsidR="00000000" w:rsidDel="00000000" w:rsidP="00000000" w:rsidRDefault="00000000" w:rsidRPr="00000000" w14:paraId="00000082">
      <w:pPr>
        <w:rPr/>
      </w:pPr>
      <w:r w:rsidDel="00000000" w:rsidR="00000000" w:rsidRPr="00000000">
        <w:rPr>
          <w:b w:val="1"/>
          <w:bCs w:val="1"/>
          <w:rtl w:val="0"/>
        </w:rPr>
        <w:t xml:space="preserve">Can ITL help with complex or unusual project requirements?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Yes. ITL excels at complex projects including multi-allele combinations, conditional approaches, humanized models, and other custom designs. Our scientific team provides consultation to evaluate feasibility and recommend optimal strategies. Contact us to discuss your specific project requirements.</w:t>
      </w:r>
    </w:p>
    <w:p w:rsidR="00000000" w:rsidDel="00000000" w:rsidP="00000000" w:rsidRDefault="00000000" w:rsidRPr="00000000" w14:paraId="00000084">
      <w:pPr>
        <w:pStyle w:val="Heading2"/>
        <w:rPr/>
      </w:pPr>
      <w:r w:rsidDel="00000000" w:rsidR="00000000" w:rsidRPr="00000000">
        <w:rPr>
          <w:rtl w:val="0"/>
        </w:rPr>
        <w:t xml:space="preserve">Related Resources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(/knockout-strategy-guide)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(/technologies)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(/pricing-overview)</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vYw7/w21oeiuXhuJSISRrkAwuQ==">CgMxLjA4AHIhMWRvLWFjcHVpUTdUYjZNTzdfakZvTWtWWGhfVkJOZ0pw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