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Disease Model Catalog | Ready to Use Mouse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/disease-model-catalog</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Catalog of disease model mouse lines available for research. Oncology, neuroscience, metabolic, cardiovascular, and immunology disease models.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disease model catalog</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disease mouse models, ready to use models, catalog models, research mice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Disease Model Catalog</w:t>
      </w:r>
    </w:p>
    <w:p w:rsidR="00000000" w:rsidDel="00000000" w:rsidP="00000000" w:rsidRDefault="00000000" w:rsidRPr="00000000" w14:paraId="0000000A">
      <w:pPr>
        <w:rPr/>
      </w:pPr>
      <w:r w:rsidDel="00000000" w:rsidR="00000000" w:rsidRPr="00000000">
        <w:rPr>
          <w:rtl w:val="0"/>
        </w:rPr>
        <w:t xml:space="preserve">Ingenious Targeting Laboratory maintains a catalog of disease model mouse lines available for research applications. These models represent disease relevant genotypes available for immediate use in your studies.</w:t>
      </w:r>
    </w:p>
    <w:p w:rsidR="00000000" w:rsidDel="00000000" w:rsidP="00000000" w:rsidRDefault="00000000" w:rsidRPr="00000000" w14:paraId="0000000B">
      <w:pPr>
        <w:rPr/>
      </w:pPr>
      <w:r w:rsidDel="00000000" w:rsidR="00000000" w:rsidRPr="00000000">
        <w:rPr>
          <w:rtl w:val="0"/>
        </w:rPr>
        <w:t xml:space="preserve">Our disease model catalog includes models across all major therapeutic areas, from oncology and neuroscience to metabolic disease and immunology. All catalog models include genotyping protocols, strain background information, and health documentation.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Catalog Categories</w:t>
      </w:r>
    </w:p>
    <w:p w:rsidR="00000000" w:rsidDel="00000000" w:rsidP="00000000" w:rsidRDefault="00000000" w:rsidRPr="00000000" w14:paraId="0000000E">
      <w:pPr>
        <w:pStyle w:val="Heading3"/>
        <w:rPr/>
      </w:pPr>
      <w:r w:rsidDel="00000000" w:rsidR="00000000" w:rsidRPr="00000000">
        <w:rPr>
          <w:rtl w:val="0"/>
        </w:rPr>
        <w:t xml:space="preserve">Oncology Models</w:t>
      </w:r>
    </w:p>
    <w:p w:rsidR="00000000" w:rsidDel="00000000" w:rsidP="00000000" w:rsidRDefault="00000000" w:rsidRPr="00000000" w14:paraId="0000000F">
      <w:pPr>
        <w:rPr/>
      </w:pPr>
      <w:r w:rsidDel="00000000" w:rsidR="00000000" w:rsidRPr="00000000">
        <w:rPr>
          <w:rtl w:val="0"/>
        </w:rPr>
        <w:t xml:space="preserve">Cancer research models include: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 suppressor knockouts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Oncogene models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Syngeneic tumor models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 models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checkpoint models</w:t>
      </w:r>
    </w:p>
    <w:p w:rsidR="00000000" w:rsidDel="00000000" w:rsidP="00000000" w:rsidRDefault="00000000" w:rsidRPr="00000000" w14:paraId="00000015">
      <w:pPr>
        <w:rPr/>
      </w:pPr>
      <w:r w:rsidDel="00000000" w:rsidR="00000000" w:rsidRPr="00000000">
        <w:rPr>
          <w:rtl w:val="0"/>
        </w:rPr>
        <w:t xml:space="preserve">(/oncology-mouse-models)</w:t>
      </w:r>
    </w:p>
    <w:p w:rsidR="00000000" w:rsidDel="00000000" w:rsidP="00000000" w:rsidRDefault="00000000" w:rsidRPr="00000000" w14:paraId="00000016">
      <w:pPr>
        <w:pStyle w:val="Heading3"/>
        <w:rPr/>
      </w:pPr>
      <w:r w:rsidDel="00000000" w:rsidR="00000000" w:rsidRPr="00000000">
        <w:rPr>
          <w:rtl w:val="0"/>
        </w:rPr>
        <w:t xml:space="preserve">Neuroscience Models</w:t>
      </w:r>
    </w:p>
    <w:p w:rsidR="00000000" w:rsidDel="00000000" w:rsidP="00000000" w:rsidRDefault="00000000" w:rsidRPr="00000000" w14:paraId="00000017">
      <w:pPr>
        <w:rPr/>
      </w:pPr>
      <w:r w:rsidDel="00000000" w:rsidR="00000000" w:rsidRPr="00000000">
        <w:rPr>
          <w:rtl w:val="0"/>
        </w:rPr>
        <w:t xml:space="preserve">Neurological disease models include: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Alzheimer disease models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Parkinson disease models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ALS models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Epilepsy models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Autism models</w:t>
      </w:r>
    </w:p>
    <w:p w:rsidR="00000000" w:rsidDel="00000000" w:rsidP="00000000" w:rsidRDefault="00000000" w:rsidRPr="00000000" w14:paraId="0000001D">
      <w:pPr>
        <w:rPr/>
      </w:pPr>
      <w:r w:rsidDel="00000000" w:rsidR="00000000" w:rsidRPr="00000000">
        <w:rPr>
          <w:rtl w:val="0"/>
        </w:rPr>
        <w:t xml:space="preserve">(/neuroscience-mouse-models)</w:t>
      </w:r>
    </w:p>
    <w:p w:rsidR="00000000" w:rsidDel="00000000" w:rsidP="00000000" w:rsidRDefault="00000000" w:rsidRPr="00000000" w14:paraId="0000001E">
      <w:pPr>
        <w:pStyle w:val="Heading3"/>
        <w:rPr/>
      </w:pPr>
      <w:r w:rsidDel="00000000" w:rsidR="00000000" w:rsidRPr="00000000">
        <w:rPr>
          <w:rtl w:val="0"/>
        </w:rPr>
        <w:t xml:space="preserve">Metabolic Disease Models</w:t>
      </w:r>
    </w:p>
    <w:p w:rsidR="00000000" w:rsidDel="00000000" w:rsidP="00000000" w:rsidRDefault="00000000" w:rsidRPr="00000000" w14:paraId="0000001F">
      <w:pPr>
        <w:rPr/>
      </w:pPr>
      <w:r w:rsidDel="00000000" w:rsidR="00000000" w:rsidRPr="00000000">
        <w:rPr>
          <w:rtl w:val="0"/>
        </w:rPr>
        <w:t xml:space="preserve">Metabolic disease models include: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Diabetes models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Obesity models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NASH/MASH models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Cardiovascular models</w:t>
      </w:r>
    </w:p>
    <w:p w:rsidR="00000000" w:rsidDel="00000000" w:rsidP="00000000" w:rsidRDefault="00000000" w:rsidRPr="00000000" w14:paraId="00000024">
      <w:pPr>
        <w:rPr/>
      </w:pPr>
      <w:r w:rsidDel="00000000" w:rsidR="00000000" w:rsidRPr="00000000">
        <w:rPr>
          <w:rtl w:val="0"/>
        </w:rPr>
        <w:t xml:space="preserve">(/metabolic-disease-mouse-models)</w:t>
      </w:r>
    </w:p>
    <w:p w:rsidR="00000000" w:rsidDel="00000000" w:rsidP="00000000" w:rsidRDefault="00000000" w:rsidRPr="00000000" w14:paraId="00000025">
      <w:pPr>
        <w:pStyle w:val="Heading3"/>
        <w:rPr/>
      </w:pPr>
      <w:r w:rsidDel="00000000" w:rsidR="00000000" w:rsidRPr="00000000">
        <w:rPr>
          <w:rtl w:val="0"/>
        </w:rPr>
        <w:t xml:space="preserve">Immunology Models</w:t>
      </w:r>
    </w:p>
    <w:p w:rsidR="00000000" w:rsidDel="00000000" w:rsidP="00000000" w:rsidRDefault="00000000" w:rsidRPr="00000000" w14:paraId="00000026">
      <w:pPr>
        <w:rPr/>
      </w:pPr>
      <w:r w:rsidDel="00000000" w:rsidR="00000000" w:rsidRPr="00000000">
        <w:rPr>
          <w:rtl w:val="0"/>
        </w:rPr>
        <w:t xml:space="preserve">Immune disease models include: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Autoimmune disease models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IBD models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Lupus models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Allergy and asthma models</w:t>
      </w:r>
    </w:p>
    <w:p w:rsidR="00000000" w:rsidDel="00000000" w:rsidP="00000000" w:rsidRDefault="00000000" w:rsidRPr="00000000" w14:paraId="0000002B">
      <w:pPr>
        <w:rPr/>
      </w:pPr>
      <w:r w:rsidDel="00000000" w:rsidR="00000000" w:rsidRPr="00000000">
        <w:rPr>
          <w:rtl w:val="0"/>
        </w:rPr>
        <w:t xml:space="preserve">(/immunology-mouse-models)</w:t>
      </w:r>
    </w:p>
    <w:p w:rsidR="00000000" w:rsidDel="00000000" w:rsidP="00000000" w:rsidRDefault="00000000" w:rsidRPr="00000000" w14:paraId="0000002C">
      <w:pPr>
        <w:pStyle w:val="Heading2"/>
        <w:rPr/>
      </w:pPr>
      <w:r w:rsidDel="00000000" w:rsidR="00000000" w:rsidRPr="00000000">
        <w:rPr>
          <w:rtl w:val="0"/>
        </w:rPr>
        <w:t xml:space="preserve">Catalog Features</w:t>
      </w:r>
    </w:p>
    <w:p w:rsidR="00000000" w:rsidDel="00000000" w:rsidP="00000000" w:rsidRDefault="00000000" w:rsidRPr="00000000" w14:paraId="0000002D">
      <w:pPr>
        <w:pStyle w:val="Heading3"/>
        <w:rPr/>
      </w:pPr>
      <w:r w:rsidDel="00000000" w:rsidR="00000000" w:rsidRPr="00000000">
        <w:rPr>
          <w:rtl w:val="0"/>
        </w:rPr>
        <w:t xml:space="preserve">Verified Genotypes</w:t>
      </w:r>
    </w:p>
    <w:p w:rsidR="00000000" w:rsidDel="00000000" w:rsidP="00000000" w:rsidRDefault="00000000" w:rsidRPr="00000000" w14:paraId="0000002E">
      <w:pPr>
        <w:rPr/>
      </w:pPr>
      <w:r w:rsidDel="00000000" w:rsidR="00000000" w:rsidRPr="00000000">
        <w:rPr>
          <w:rtl w:val="0"/>
        </w:rPr>
        <w:t xml:space="preserve">All catalog models include: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Genotype verification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Allele documentation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Strain background information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Breeding information</w:t>
      </w:r>
    </w:p>
    <w:p w:rsidR="00000000" w:rsidDel="00000000" w:rsidP="00000000" w:rsidRDefault="00000000" w:rsidRPr="00000000" w14:paraId="00000033">
      <w:pPr>
        <w:pStyle w:val="Heading3"/>
        <w:rPr/>
      </w:pPr>
      <w:r w:rsidDel="00000000" w:rsidR="00000000" w:rsidRPr="00000000">
        <w:rPr>
          <w:rtl w:val="0"/>
        </w:rPr>
        <w:t xml:space="preserve">Availability</w:t>
      </w:r>
    </w:p>
    <w:p w:rsidR="00000000" w:rsidDel="00000000" w:rsidP="00000000" w:rsidRDefault="00000000" w:rsidRPr="00000000" w14:paraId="00000034">
      <w:pPr>
        <w:rPr/>
      </w:pPr>
      <w:r w:rsidDel="00000000" w:rsidR="00000000" w:rsidRPr="00000000">
        <w:rPr>
          <w:rtl w:val="0"/>
        </w:rPr>
        <w:t xml:space="preserve">Catalog models are: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Available for </w:t>
      </w:r>
      <w:r w:rsidDel="00000000" w:rsidR="00000000" w:rsidRPr="00000000">
        <w:rPr>
          <w:rtl w:val="0"/>
        </w:rPr>
        <w:t xml:space="preserve">timely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shipment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Maintained in SPF facilities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Genotyped before shipment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Accompanied by documentation</w:t>
      </w:r>
    </w:p>
    <w:p w:rsidR="00000000" w:rsidDel="00000000" w:rsidP="00000000" w:rsidRDefault="00000000" w:rsidRPr="00000000" w14:paraId="00000039">
      <w:pPr>
        <w:pStyle w:val="Heading2"/>
        <w:rPr/>
      </w:pPr>
      <w:r w:rsidDel="00000000" w:rsidR="00000000" w:rsidRPr="00000000">
        <w:rPr>
          <w:rtl w:val="0"/>
        </w:rPr>
        <w:t xml:space="preserve">Ordering Information</w:t>
      </w:r>
    </w:p>
    <w:p w:rsidR="00000000" w:rsidDel="00000000" w:rsidP="00000000" w:rsidRDefault="00000000" w:rsidRPr="00000000" w14:paraId="0000003A">
      <w:pPr>
        <w:pStyle w:val="Heading3"/>
        <w:rPr/>
      </w:pPr>
      <w:r w:rsidDel="00000000" w:rsidR="00000000" w:rsidRPr="00000000">
        <w:rPr>
          <w:rtl w:val="0"/>
        </w:rPr>
        <w:t xml:space="preserve">Inquiry Process</w:t>
      </w:r>
    </w:p>
    <w:p w:rsidR="00000000" w:rsidDel="00000000" w:rsidP="00000000" w:rsidRDefault="00000000" w:rsidRPr="00000000" w14:paraId="0000003B">
      <w:pPr>
        <w:rPr/>
      </w:pPr>
      <w:r w:rsidDel="00000000" w:rsidR="00000000" w:rsidRPr="00000000">
        <w:rPr>
          <w:rtl w:val="0"/>
        </w:rPr>
        <w:t xml:space="preserve">To order catalog models: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Browse available models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inquiry form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quote and timeline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 order</w:t>
      </w:r>
    </w:p>
    <w:p w:rsidR="00000000" w:rsidDel="00000000" w:rsidP="00000000" w:rsidRDefault="00000000" w:rsidRPr="00000000" w14:paraId="00000040">
      <w:pPr>
        <w:rPr/>
      </w:pPr>
      <w:r w:rsidDel="00000000" w:rsidR="00000000" w:rsidRPr="00000000">
        <w:rPr>
          <w:rtl w:val="0"/>
        </w:rPr>
        <w:t xml:space="preserve">(/order-inquiry-catalog-models)</w:t>
      </w:r>
    </w:p>
    <w:p w:rsidR="00000000" w:rsidDel="00000000" w:rsidP="00000000" w:rsidRDefault="00000000" w:rsidRPr="00000000" w14:paraId="00000041">
      <w:pPr>
        <w:pStyle w:val="Heading3"/>
        <w:rPr/>
      </w:pPr>
      <w:r w:rsidDel="00000000" w:rsidR="00000000" w:rsidRPr="00000000">
        <w:rPr>
          <w:rtl w:val="0"/>
        </w:rPr>
        <w:t xml:space="preserve">Shipping</w:t>
      </w:r>
    </w:p>
    <w:p w:rsidR="00000000" w:rsidDel="00000000" w:rsidP="00000000" w:rsidRDefault="00000000" w:rsidRPr="00000000" w14:paraId="00000042">
      <w:pPr>
        <w:rPr/>
      </w:pPr>
      <w:r w:rsidDel="00000000" w:rsidR="00000000" w:rsidRPr="00000000">
        <w:rPr>
          <w:rtl w:val="0"/>
        </w:rPr>
        <w:t xml:space="preserve">Models are shipped: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health certificates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Genotyped and verified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breeding information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appropriate containers</w:t>
      </w:r>
    </w:p>
    <w:p w:rsidR="00000000" w:rsidDel="00000000" w:rsidP="00000000" w:rsidRDefault="00000000" w:rsidRPr="00000000" w14:paraId="00000047">
      <w:pPr>
        <w:pStyle w:val="Heading2"/>
        <w:rPr/>
      </w:pPr>
      <w:r w:rsidDel="00000000" w:rsidR="00000000" w:rsidRPr="00000000">
        <w:rPr>
          <w:rtl w:val="0"/>
        </w:rPr>
        <w:t xml:space="preserve">What Researchers Say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vertAlign w:val="baseline"/>
        </w:rPr>
      </w:pPr>
      <w:r w:rsidDel="00000000" w:rsidR="00000000" w:rsidRPr="00000000">
        <w:rPr>
          <w:i w:val="1"/>
          <w:iCs w:val="1"/>
          <w:rtl w:val="0"/>
        </w:rPr>
        <w:t xml:space="preserve">“iTL has done a tremendous job assisting us with our projects. Not only have they provided successful mouse lines, but their project management has always been on top of things. Communication was excellent, and at all times I felt I could trust the scientists at iTL with my work.”</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 **</w:t>
      </w:r>
      <w:r w:rsidDel="00000000" w:rsidR="00000000" w:rsidRPr="00000000">
        <w:rPr>
          <w:i w:val="1"/>
          <w:iCs w:val="1"/>
          <w:rtl w:val="0"/>
        </w:rPr>
        <w:t xml:space="preserve">– Thomas G.H. Diekwisch, DMD, PhD (sc), PhD (phil.)</w:t>
      </w: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 </w:t>
      </w:r>
      <w:r w:rsidDel="00000000" w:rsidR="00000000" w:rsidRPr="00000000">
        <w:rPr>
          <w:i w:val="1"/>
          <w:iCs w:val="1"/>
          <w:rtl w:val="0"/>
        </w:rPr>
        <w:t xml:space="preserve">Texas A&amp;M University College of Dentistry</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(/testimonials)</w:t>
      </w:r>
    </w:p>
    <w:p w:rsidR="00000000" w:rsidDel="00000000" w:rsidP="00000000" w:rsidRDefault="00000000" w:rsidRPr="00000000" w14:paraId="0000004C">
      <w:pPr>
        <w:pStyle w:val="Heading2"/>
        <w:rPr/>
      </w:pPr>
      <w:r w:rsidDel="00000000" w:rsidR="00000000" w:rsidRPr="00000000">
        <w:rPr>
          <w:rtl w:val="0"/>
        </w:rPr>
        <w:t xml:space="preserve">Browse by Category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(/neuroscience-mouse-models)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(/metabolic-disease-mouse-models)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(/immunology-mouse-models)</w:t>
      </w:r>
    </w:p>
    <w:p w:rsidR="00000000" w:rsidDel="00000000" w:rsidP="00000000" w:rsidRDefault="00000000" w:rsidRPr="00000000" w14:paraId="00000051">
      <w:pPr>
        <w:pStyle w:val="Heading2"/>
        <w:rPr/>
      </w:pPr>
      <w:r w:rsidDel="00000000" w:rsidR="00000000" w:rsidRPr="00000000">
        <w:rPr>
          <w:rtl w:val="0"/>
        </w:rPr>
        <w:t xml:space="preserve">Related Resources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(/catalog-mouse-models)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(/humanized-immune-checkpoint-mice)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(/cre-driver-catalog)</w:t>
      </w:r>
    </w:p>
    <w:p w:rsidR="00000000" w:rsidDel="00000000" w:rsidP="00000000" w:rsidRDefault="00000000" w:rsidRPr="00000000" w14:paraId="00000055">
      <w:pPr>
        <w:pStyle w:val="Heading2"/>
        <w:rPr/>
      </w:pPr>
      <w:r w:rsidDel="00000000" w:rsidR="00000000" w:rsidRPr="00000000">
        <w:rPr>
          <w:rtl w:val="0"/>
        </w:rPr>
        <w:t xml:space="preserve">Request Catalog Information</w:t>
      </w:r>
    </w:p>
    <w:p w:rsidR="00000000" w:rsidDel="00000000" w:rsidP="00000000" w:rsidRDefault="00000000" w:rsidRPr="00000000" w14:paraId="00000056">
      <w:pPr>
        <w:rPr/>
      </w:pPr>
      <w:r w:rsidDel="00000000" w:rsidR="00000000" w:rsidRPr="00000000">
        <w:rPr>
          <w:rtl w:val="0"/>
        </w:rPr>
        <w:t xml:space="preserve">Contact us for information about available catalog models or to request a specific model.</w:t>
      </w:r>
    </w:p>
    <w:p w:rsidR="00000000" w:rsidDel="00000000" w:rsidP="00000000" w:rsidRDefault="00000000" w:rsidRPr="00000000" w14:paraId="00000057">
      <w:pPr>
        <w:rPr/>
      </w:pPr>
      <w:r w:rsidDel="00000000" w:rsidR="00000000" w:rsidRPr="00000000">
        <w:rPr>
          <w:rtl w:val="0"/>
        </w:rPr>
        <w:t xml:space="preserve">(/order-inquiry-catalog-models)</w:t>
      </w:r>
    </w:p>
    <w:p w:rsidR="00000000" w:rsidDel="00000000" w:rsidP="00000000" w:rsidRDefault="00000000" w:rsidRPr="00000000" w14:paraId="00000058">
      <w:pPr>
        <w:rPr/>
      </w:pPr>
      <w:r w:rsidDel="00000000" w:rsidR="00000000" w:rsidRPr="00000000">
        <w:rPr>
          <w:rtl w:val="0"/>
        </w:rPr>
        <w:t xml:space="preserve">(/request-quote)</w:t>
      </w:r>
    </w:p>
    <w:p w:rsidR="00000000" w:rsidDel="00000000" w:rsidP="00000000" w:rsidRDefault="00000000" w:rsidRPr="00000000" w14:paraId="00000059">
      <w:pPr>
        <w:pStyle w:val="Heading2"/>
        <w:rPr/>
      </w:pPr>
      <w:r w:rsidDel="00000000" w:rsidR="00000000" w:rsidRPr="00000000">
        <w:rPr>
          <w:rtl w:val="0"/>
        </w:rPr>
        <w:t xml:space="preserve">Quality Confirmation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"disease model catalog" in H1 and first paragraph</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Catalog information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internal links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/order-inquiry-catalog-models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bqMYfdkKLnR+IM30h8oyQn+xQ==">CgMxLjA4AHIhMWY5NlJvT3RaakNLNlBKMlllT0NXZWtRanl0X2tueTVP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