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LAG3 Humanized Mice | Immune Checkpoint Mouse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/lag3-humanized-mice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LAG3 humanized mouse models for immune checkpoint research. Study LAG3 targeting therapeutics and combination immunotherapy.</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lag3 humanized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LAG3 Humanized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immuno oncology research with humanized immune checkpoint models including LAG3 humanized mice that enable direct preclinical evaluation of clinical anti LAG3 antibody candidates and combination checkpoint blockade strategies.</w:t>
      </w:r>
    </w:p>
    <w:p w:rsidR="00000000" w:rsidDel="00000000" w:rsidP="00000000" w:rsidRDefault="00000000" w:rsidRPr="00000000" w14:paraId="0000000A">
      <w:pPr>
        <w:rPr/>
      </w:pPr>
      <w:r w:rsidDel="00000000" w:rsidR="00000000" w:rsidRPr="00000000">
        <w:rPr>
          <w:rtl w:val="0"/>
        </w:rPr>
        <w:t xml:space="preserve">LAG3 humanized mice express human LAG3 protein on T cells and other lymphocyte populations, enabling testing of human specific therapeutic antibodies in immunocompetent animals with intact tumor immunity. These models are essential for evaluating relatlimab class anti LAG3 antibodies and next generation combination therapies.</w:t>
      </w:r>
    </w:p>
    <w:p w:rsidR="00000000" w:rsidDel="00000000" w:rsidP="00000000" w:rsidRDefault="00000000" w:rsidRPr="00000000" w14:paraId="0000000B">
      <w:pPr>
        <w:pStyle w:val="Heading2"/>
        <w:rPr/>
      </w:pPr>
      <w:r w:rsidDel="00000000" w:rsidR="00000000" w:rsidRPr="00000000">
        <w:rPr>
          <w:rtl w:val="0"/>
        </w:rPr>
        <w:t xml:space="preserve">LAG3 in Cancer Immunotherapy</w:t>
      </w:r>
    </w:p>
    <w:p w:rsidR="00000000" w:rsidDel="00000000" w:rsidP="00000000" w:rsidRDefault="00000000" w:rsidRPr="00000000" w14:paraId="0000000C">
      <w:pPr>
        <w:rPr/>
      </w:pPr>
      <w:r w:rsidDel="00000000" w:rsidR="00000000" w:rsidRPr="00000000">
        <w:rPr>
          <w:rtl w:val="0"/>
        </w:rPr>
        <w:t xml:space="preserve">Lymphocyte activation gene 3 (LAG3) is an emerging immune checkpoint target with the first anti LAG3 antibody (relatlimab) receiving FDA approval in 2022 in combination with nivolumab for melanoma treatment.</w:t>
      </w:r>
    </w:p>
    <w:p w:rsidR="00000000" w:rsidDel="00000000" w:rsidP="00000000" w:rsidRDefault="00000000" w:rsidRPr="00000000" w14:paraId="0000000D">
      <w:pPr>
        <w:pStyle w:val="Heading3"/>
        <w:rPr/>
      </w:pPr>
      <w:r w:rsidDel="00000000" w:rsidR="00000000" w:rsidRPr="00000000">
        <w:rPr>
          <w:rtl w:val="0"/>
        </w:rPr>
        <w:t xml:space="preserve">LAG3 Biology</w:t>
      </w:r>
    </w:p>
    <w:p w:rsidR="00000000" w:rsidDel="00000000" w:rsidP="00000000" w:rsidRDefault="00000000" w:rsidRPr="00000000" w14:paraId="0000000E">
      <w:pPr>
        <w:rPr/>
      </w:pPr>
      <w:r w:rsidDel="00000000" w:rsidR="00000000" w:rsidRPr="00000000">
        <w:rPr>
          <w:rtl w:val="0"/>
        </w:rPr>
        <w:t xml:space="preserve">LAG3 is a CD4 homolog expressed on activated T cells, regulatory T cells, NK cells, and other lymphocyte populations:</w:t>
      </w:r>
    </w:p>
    <w:p w:rsidR="00000000" w:rsidDel="00000000" w:rsidP="00000000" w:rsidRDefault="00000000" w:rsidRPr="00000000" w14:paraId="0000000F">
      <w:pPr>
        <w:rPr/>
      </w:pPr>
      <w:r w:rsidDel="00000000" w:rsidR="00000000" w:rsidRPr="00000000">
        <w:rPr>
          <w:b w:val="1"/>
          <w:bCs w:val="1"/>
          <w:rtl w:val="0"/>
        </w:rPr>
        <w:t xml:space="preserve">MHC Class II Binding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LAG3 binds MHC class II molecules with higher affinity than CD4. This interaction delivers inhibitory signals to T cells and may sequester MHC II from CD4 engagement.</w:t>
      </w:r>
    </w:p>
    <w:p w:rsidR="00000000" w:rsidDel="00000000" w:rsidP="00000000" w:rsidRDefault="00000000" w:rsidRPr="00000000" w14:paraId="00000011">
      <w:pPr>
        <w:rPr/>
      </w:pPr>
      <w:r w:rsidDel="00000000" w:rsidR="00000000" w:rsidRPr="00000000">
        <w:rPr>
          <w:b w:val="1"/>
          <w:bCs w:val="1"/>
          <w:rtl w:val="0"/>
        </w:rPr>
        <w:t xml:space="preserve">Alternative Ligands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LAG3 also binds fibrinogen like protein 1 (FGL1), galectin 3, and LSECtin, expanding its regulatory functions beyond MHC II interaction.</w:t>
      </w:r>
    </w:p>
    <w:p w:rsidR="00000000" w:rsidDel="00000000" w:rsidP="00000000" w:rsidRDefault="00000000" w:rsidRPr="00000000" w14:paraId="00000013">
      <w:pPr>
        <w:rPr/>
      </w:pPr>
      <w:r w:rsidDel="00000000" w:rsidR="00000000" w:rsidRPr="00000000">
        <w:rPr>
          <w:b w:val="1"/>
          <w:bCs w:val="1"/>
          <w:rtl w:val="0"/>
        </w:rPr>
        <w:t xml:space="preserve">T Cell Exhaustion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LAG3 is a marker of T cell exhaustion in chronic viral infection and cancer. LAG3 positive T cells show reduced effector function and proliferative capacity.</w:t>
      </w:r>
    </w:p>
    <w:p w:rsidR="00000000" w:rsidDel="00000000" w:rsidP="00000000" w:rsidRDefault="00000000" w:rsidRPr="00000000" w14:paraId="00000015">
      <w:pPr>
        <w:rPr/>
      </w:pPr>
      <w:r w:rsidDel="00000000" w:rsidR="00000000" w:rsidRPr="00000000">
        <w:rPr>
          <w:b w:val="1"/>
          <w:bCs w:val="1"/>
          <w:rtl w:val="0"/>
        </w:rPr>
        <w:t xml:space="preserve">Regulatory T Cell Function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LAG3 contributes to regulatory T cell mediated suppression. LAG3 blockade may reduce Treg suppressive activity in the tumor microenvironment.</w:t>
      </w:r>
    </w:p>
    <w:p w:rsidR="00000000" w:rsidDel="00000000" w:rsidP="00000000" w:rsidRDefault="00000000" w:rsidRPr="00000000" w14:paraId="00000017">
      <w:pPr>
        <w:pStyle w:val="Heading3"/>
        <w:rPr/>
      </w:pPr>
      <w:r w:rsidDel="00000000" w:rsidR="00000000" w:rsidRPr="00000000">
        <w:rPr>
          <w:rtl w:val="0"/>
        </w:rPr>
        <w:t xml:space="preserve">Clinical Anti LAG3 Antibodies</w:t>
      </w:r>
    </w:p>
    <w:p w:rsidR="00000000" w:rsidDel="00000000" w:rsidP="00000000" w:rsidRDefault="00000000" w:rsidRPr="00000000" w14:paraId="00000018">
      <w:pPr>
        <w:rPr/>
      </w:pPr>
      <w:r w:rsidDel="00000000" w:rsidR="00000000" w:rsidRPr="00000000">
        <w:rPr>
          <w:b w:val="1"/>
          <w:bCs w:val="1"/>
          <w:rtl w:val="0"/>
        </w:rPr>
        <w:t xml:space="preserve">Relatlimab</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first FDA approved anti LAG3 antibody, approved in combination with nivolumab for unresectable or metastatic melanoma. Relatlimab is a human IgG4 antibody.</w:t>
      </w:r>
    </w:p>
    <w:p w:rsidR="00000000" w:rsidDel="00000000" w:rsidP="00000000" w:rsidRDefault="00000000" w:rsidRPr="00000000" w14:paraId="0000001A">
      <w:pPr>
        <w:rPr/>
      </w:pPr>
      <w:r w:rsidDel="00000000" w:rsidR="00000000" w:rsidRPr="00000000">
        <w:rPr>
          <w:b w:val="1"/>
          <w:bCs w:val="1"/>
          <w:rtl w:val="0"/>
        </w:rPr>
        <w:t xml:space="preserve">Additional Clinical Candidates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Multiple anti LAG3 antibodies are in clinical development, including fianlimab, favezelimab, and others, as monotherapy and in combinations.</w:t>
      </w:r>
    </w:p>
    <w:p w:rsidR="00000000" w:rsidDel="00000000" w:rsidP="00000000" w:rsidRDefault="00000000" w:rsidRPr="00000000" w14:paraId="0000001C">
      <w:pPr>
        <w:rPr/>
      </w:pPr>
      <w:r w:rsidDel="00000000" w:rsidR="00000000" w:rsidRPr="00000000">
        <w:rPr>
          <w:b w:val="1"/>
          <w:bCs w:val="1"/>
          <w:rtl w:val="0"/>
        </w:rPr>
        <w:t xml:space="preserve">Bispecific Approaches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Bispecific antibodies targeting both LAG3 and PD1 are in clinical development, offering single molecule combination checkpoint blockade.</w:t>
      </w:r>
    </w:p>
    <w:p w:rsidR="00000000" w:rsidDel="00000000" w:rsidP="00000000" w:rsidRDefault="00000000" w:rsidRPr="00000000" w14:paraId="0000001E">
      <w:pPr>
        <w:pStyle w:val="Heading3"/>
        <w:rPr/>
      </w:pPr>
      <w:r w:rsidDel="00000000" w:rsidR="00000000" w:rsidRPr="00000000">
        <w:rPr>
          <w:rtl w:val="0"/>
        </w:rPr>
        <w:t xml:space="preserve">Species Specificity Challenge</w:t>
      </w:r>
    </w:p>
    <w:p w:rsidR="00000000" w:rsidDel="00000000" w:rsidP="00000000" w:rsidRDefault="00000000" w:rsidRPr="00000000" w14:paraId="0000001F">
      <w:pPr>
        <w:rPr/>
      </w:pPr>
      <w:r w:rsidDel="00000000" w:rsidR="00000000" w:rsidRPr="00000000">
        <w:rPr>
          <w:rtl w:val="0"/>
        </w:rPr>
        <w:t xml:space="preserve">Clinical anti LAG3 antibodies are designed for human LAG3 and do not cross react with mouse Lag3:</w:t>
      </w:r>
    </w:p>
    <w:p w:rsidR="00000000" w:rsidDel="00000000" w:rsidP="00000000" w:rsidRDefault="00000000" w:rsidRPr="00000000" w14:paraId="00000020">
      <w:pPr>
        <w:rPr/>
      </w:pPr>
      <w:r w:rsidDel="00000000" w:rsidR="00000000" w:rsidRPr="00000000">
        <w:rPr>
          <w:b w:val="1"/>
          <w:bCs w:val="1"/>
          <w:rtl w:val="0"/>
        </w:rPr>
        <w:t xml:space="preserve">Limited Surrogate Data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Anti mouse Lag3 antibodies provide mechanistic insights but may not predict clinical antibody behavior.</w:t>
      </w:r>
    </w:p>
    <w:p w:rsidR="00000000" w:rsidDel="00000000" w:rsidP="00000000" w:rsidRDefault="00000000" w:rsidRPr="00000000" w14:paraId="00000022">
      <w:pPr>
        <w:rPr/>
      </w:pPr>
      <w:r w:rsidDel="00000000" w:rsidR="00000000" w:rsidRPr="00000000">
        <w:rPr>
          <w:b w:val="1"/>
          <w:bCs w:val="1"/>
          <w:rtl w:val="0"/>
        </w:rPr>
        <w:t xml:space="preserve">Humanized Model Requirement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Human LAG3 expression in mice enables direct testing of clinical candidates in a relevant in vivo setting.</w:t>
      </w:r>
    </w:p>
    <w:p w:rsidR="00000000" w:rsidDel="00000000" w:rsidP="00000000" w:rsidRDefault="00000000" w:rsidRPr="00000000" w14:paraId="00000024">
      <w:pPr>
        <w:pStyle w:val="Heading2"/>
        <w:rPr/>
      </w:pPr>
      <w:r w:rsidDel="00000000" w:rsidR="00000000" w:rsidRPr="00000000">
        <w:rPr>
          <w:rtl w:val="0"/>
        </w:rPr>
        <w:t xml:space="preserve">LAG3 Humanization Strategies</w:t>
      </w:r>
    </w:p>
    <w:p w:rsidR="00000000" w:rsidDel="00000000" w:rsidP="00000000" w:rsidRDefault="00000000" w:rsidRPr="00000000" w14:paraId="00000025">
      <w:pPr>
        <w:pStyle w:val="Heading3"/>
        <w:rPr/>
      </w:pPr>
      <w:r w:rsidDel="00000000" w:rsidR="00000000" w:rsidRPr="00000000">
        <w:rPr>
          <w:rtl w:val="0"/>
        </w:rPr>
        <w:t xml:space="preserve">Complete Gene Replacement</w:t>
      </w:r>
    </w:p>
    <w:p w:rsidR="00000000" w:rsidDel="00000000" w:rsidP="00000000" w:rsidRDefault="00000000" w:rsidRPr="00000000" w14:paraId="00000026">
      <w:pPr>
        <w:rPr/>
      </w:pPr>
      <w:r w:rsidDel="00000000" w:rsidR="00000000" w:rsidRPr="00000000">
        <w:rPr>
          <w:rtl w:val="0"/>
        </w:rPr>
        <w:t xml:space="preserve">Full replacement of mouse Lag3 with human LAG3 coding sequences:</w:t>
      </w:r>
    </w:p>
    <w:p w:rsidR="00000000" w:rsidDel="00000000" w:rsidP="00000000" w:rsidRDefault="00000000" w:rsidRPr="00000000" w14:paraId="00000027">
      <w:pPr>
        <w:rPr/>
      </w:pPr>
      <w:r w:rsidDel="00000000" w:rsidR="00000000" w:rsidRPr="00000000">
        <w:rPr>
          <w:b w:val="1"/>
          <w:bCs w:val="1"/>
          <w:rtl w:val="0"/>
        </w:rPr>
        <w:t xml:space="preserve">Endogenous Regulatory Control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Human LAG3 expressed from the native mouse promoter maintains physiological expression patterns on appropriate lymphocyte populations.</w:t>
      </w:r>
    </w:p>
    <w:p w:rsidR="00000000" w:rsidDel="00000000" w:rsidP="00000000" w:rsidRDefault="00000000" w:rsidRPr="00000000" w14:paraId="00000029">
      <w:pPr>
        <w:rPr/>
      </w:pPr>
      <w:r w:rsidDel="00000000" w:rsidR="00000000" w:rsidRPr="00000000">
        <w:rPr>
          <w:b w:val="1"/>
          <w:bCs w:val="1"/>
          <w:rtl w:val="0"/>
        </w:rPr>
        <w:t xml:space="preserve">Functional Preservation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humanized allele preserves LAG3 function to maintain normal immune regulation.</w:t>
      </w:r>
    </w:p>
    <w:p w:rsidR="00000000" w:rsidDel="00000000" w:rsidP="00000000" w:rsidRDefault="00000000" w:rsidRPr="00000000" w14:paraId="0000002B">
      <w:pPr>
        <w:rPr/>
      </w:pPr>
      <w:r w:rsidDel="00000000" w:rsidR="00000000" w:rsidRPr="00000000">
        <w:rPr>
          <w:b w:val="1"/>
          <w:bCs w:val="1"/>
          <w:rtl w:val="0"/>
        </w:rPr>
        <w:t xml:space="preserve">Extracellular Domain Humanization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Humanization of the extracellular domain provides human epitopes for antibody binding while retaining mouse intracellular signaling domains.</w:t>
      </w:r>
    </w:p>
    <w:p w:rsidR="00000000" w:rsidDel="00000000" w:rsidP="00000000" w:rsidRDefault="00000000" w:rsidRPr="00000000" w14:paraId="0000002D">
      <w:pPr>
        <w:pStyle w:val="Heading3"/>
        <w:rPr/>
      </w:pPr>
      <w:r w:rsidDel="00000000" w:rsidR="00000000" w:rsidRPr="00000000">
        <w:rPr>
          <w:rtl w:val="0"/>
        </w:rPr>
        <w:t xml:space="preserve">Design Considerations</w:t>
      </w:r>
    </w:p>
    <w:p w:rsidR="00000000" w:rsidDel="00000000" w:rsidP="00000000" w:rsidRDefault="00000000" w:rsidRPr="00000000" w14:paraId="0000002E">
      <w:pPr>
        <w:rPr/>
      </w:pPr>
      <w:r w:rsidDel="00000000" w:rsidR="00000000" w:rsidRPr="00000000">
        <w:rPr>
          <w:b w:val="1"/>
          <w:bCs w:val="1"/>
          <w:rtl w:val="0"/>
        </w:rPr>
        <w:t xml:space="preserve">Signal Peptide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Appropriate signal peptide for efficient surface expression.</w:t>
      </w:r>
    </w:p>
    <w:p w:rsidR="00000000" w:rsidDel="00000000" w:rsidP="00000000" w:rsidRDefault="00000000" w:rsidRPr="00000000" w14:paraId="00000030">
      <w:pPr>
        <w:rPr/>
      </w:pPr>
      <w:r w:rsidDel="00000000" w:rsidR="00000000" w:rsidRPr="00000000">
        <w:rPr>
          <w:b w:val="1"/>
          <w:bCs w:val="1"/>
          <w:rtl w:val="0"/>
        </w:rPr>
        <w:t xml:space="preserve">Transmembrane and Cytoplasmic Domains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Mouse sequences may be retained to ensure proper signaling in the mouse cellular context.</w:t>
      </w:r>
    </w:p>
    <w:p w:rsidR="00000000" w:rsidDel="00000000" w:rsidP="00000000" w:rsidRDefault="00000000" w:rsidRPr="00000000" w14:paraId="00000032">
      <w:pPr>
        <w:rPr/>
      </w:pPr>
      <w:r w:rsidDel="00000000" w:rsidR="00000000" w:rsidRPr="00000000">
        <w:rPr>
          <w:b w:val="1"/>
          <w:bCs w:val="1"/>
          <w:rtl w:val="0"/>
        </w:rPr>
        <w:t xml:space="preserve">Expression Validation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 human LAG3 surface expression on activated T cells and other appropriate populations.</w:t>
      </w:r>
    </w:p>
    <w:p w:rsidR="00000000" w:rsidDel="00000000" w:rsidP="00000000" w:rsidRDefault="00000000" w:rsidRPr="00000000" w14:paraId="00000034">
      <w:pPr>
        <w:pStyle w:val="Heading2"/>
        <w:rPr/>
      </w:pPr>
      <w:r w:rsidDel="00000000" w:rsidR="00000000" w:rsidRPr="00000000">
        <w:rPr>
          <w:rtl w:val="0"/>
        </w:rPr>
        <w:t xml:space="preserve">Applications of LAG3 Humanized Mice</w:t>
      </w:r>
    </w:p>
    <w:p w:rsidR="00000000" w:rsidDel="00000000" w:rsidP="00000000" w:rsidRDefault="00000000" w:rsidRPr="00000000" w14:paraId="00000035">
      <w:pPr>
        <w:pStyle w:val="Heading3"/>
        <w:rPr/>
      </w:pPr>
      <w:r w:rsidDel="00000000" w:rsidR="00000000" w:rsidRPr="00000000">
        <w:rPr>
          <w:rtl w:val="0"/>
        </w:rPr>
        <w:t xml:space="preserve">Monotherapy Evaluation</w:t>
      </w:r>
    </w:p>
    <w:p w:rsidR="00000000" w:rsidDel="00000000" w:rsidP="00000000" w:rsidRDefault="00000000" w:rsidRPr="00000000" w14:paraId="00000036">
      <w:pPr>
        <w:rPr/>
      </w:pPr>
      <w:r w:rsidDel="00000000" w:rsidR="00000000" w:rsidRPr="00000000">
        <w:rPr>
          <w:rtl w:val="0"/>
        </w:rPr>
        <w:t xml:space="preserve">Testing anti LAG3 antibodies as single agents:</w:t>
      </w:r>
    </w:p>
    <w:p w:rsidR="00000000" w:rsidDel="00000000" w:rsidP="00000000" w:rsidRDefault="00000000" w:rsidRPr="00000000" w14:paraId="00000037">
      <w:pPr>
        <w:rPr/>
      </w:pPr>
      <w:r w:rsidDel="00000000" w:rsidR="00000000" w:rsidRPr="00000000">
        <w:rPr>
          <w:b w:val="1"/>
          <w:bCs w:val="1"/>
          <w:rtl w:val="0"/>
        </w:rPr>
        <w:t xml:space="preserve">Syngeneic Tumor Models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LAG3 humanized mice combined with syngeneic tumors enable efficacy assessment in immunocompetent animals.</w:t>
      </w:r>
    </w:p>
    <w:p w:rsidR="00000000" w:rsidDel="00000000" w:rsidP="00000000" w:rsidRDefault="00000000" w:rsidRPr="00000000" w14:paraId="00000039">
      <w:pPr>
        <w:rPr/>
      </w:pPr>
      <w:r w:rsidDel="00000000" w:rsidR="00000000" w:rsidRPr="00000000">
        <w:rPr>
          <w:b w:val="1"/>
          <w:bCs w:val="1"/>
          <w:rtl w:val="0"/>
        </w:rPr>
        <w:t xml:space="preserve">Dose Response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Establish pharmacologically relevant dosing for clinical candidates.</w:t>
      </w:r>
    </w:p>
    <w:p w:rsidR="00000000" w:rsidDel="00000000" w:rsidP="00000000" w:rsidRDefault="00000000" w:rsidRPr="00000000" w14:paraId="0000003B">
      <w:pPr>
        <w:rPr/>
      </w:pPr>
      <w:r w:rsidDel="00000000" w:rsidR="00000000" w:rsidRPr="00000000">
        <w:rPr>
          <w:b w:val="1"/>
          <w:bCs w:val="1"/>
          <w:rtl w:val="0"/>
        </w:rPr>
        <w:t xml:space="preserve">Target Engagement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Measure antibody binding to LAG3 positive cells in tumor and lymphoid tissues.</w:t>
      </w:r>
    </w:p>
    <w:p w:rsidR="00000000" w:rsidDel="00000000" w:rsidP="00000000" w:rsidRDefault="00000000" w:rsidRPr="00000000" w14:paraId="0000003D">
      <w:pPr>
        <w:pStyle w:val="Heading3"/>
        <w:rPr/>
      </w:pPr>
      <w:r w:rsidDel="00000000" w:rsidR="00000000" w:rsidRPr="00000000">
        <w:rPr>
          <w:rtl w:val="0"/>
        </w:rPr>
        <w:t xml:space="preserve">Combination Checkpoint Blockade</w:t>
      </w:r>
    </w:p>
    <w:p w:rsidR="00000000" w:rsidDel="00000000" w:rsidP="00000000" w:rsidRDefault="00000000" w:rsidRPr="00000000" w14:paraId="0000003E">
      <w:pPr>
        <w:rPr/>
      </w:pPr>
      <w:r w:rsidDel="00000000" w:rsidR="00000000" w:rsidRPr="00000000">
        <w:rPr>
          <w:rtl w:val="0"/>
        </w:rPr>
        <w:t xml:space="preserve">LAG3 is primarily developed in combination with PD1/PDL1 blockade:</w:t>
      </w:r>
    </w:p>
    <w:p w:rsidR="00000000" w:rsidDel="00000000" w:rsidP="00000000" w:rsidRDefault="00000000" w:rsidRPr="00000000" w14:paraId="0000003F">
      <w:pPr>
        <w:rPr/>
      </w:pPr>
      <w:r w:rsidDel="00000000" w:rsidR="00000000" w:rsidRPr="00000000">
        <w:rPr>
          <w:b w:val="1"/>
          <w:bCs w:val="1"/>
          <w:rtl w:val="0"/>
        </w:rPr>
        <w:t xml:space="preserve">LAG3 plus PD1</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Dual humanized models expressing both human LAG3 and human PD1 enable testing of relatlimab plus nivolumab class combinations and bispecific antibodies.</w:t>
      </w:r>
    </w:p>
    <w:p w:rsidR="00000000" w:rsidDel="00000000" w:rsidP="00000000" w:rsidRDefault="00000000" w:rsidRPr="00000000" w14:paraId="00000041">
      <w:pPr>
        <w:rPr/>
      </w:pPr>
      <w:r w:rsidDel="00000000" w:rsidR="00000000" w:rsidRPr="00000000">
        <w:rPr>
          <w:b w:val="1"/>
          <w:bCs w:val="1"/>
          <w:rtl w:val="0"/>
        </w:rPr>
        <w:t xml:space="preserve">LAG3 plus PDL1</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Alternative combinations with anti PDL1 antibodies.</w:t>
      </w:r>
    </w:p>
    <w:p w:rsidR="00000000" w:rsidDel="00000000" w:rsidP="00000000" w:rsidRDefault="00000000" w:rsidRPr="00000000" w14:paraId="00000043">
      <w:pPr>
        <w:rPr/>
      </w:pPr>
      <w:r w:rsidDel="00000000" w:rsidR="00000000" w:rsidRPr="00000000">
        <w:rPr>
          <w:b w:val="1"/>
          <w:bCs w:val="1"/>
          <w:rtl w:val="0"/>
        </w:rPr>
        <w:t xml:space="preserve">Triple Combinations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Multi humanized models for testing LAG3 plus PD1 plus CTLA4 or other three way combinations.</w:t>
      </w:r>
    </w:p>
    <w:p w:rsidR="00000000" w:rsidDel="00000000" w:rsidP="00000000" w:rsidRDefault="00000000" w:rsidRPr="00000000" w14:paraId="00000045">
      <w:pPr>
        <w:rPr/>
      </w:pPr>
      <w:r w:rsidDel="00000000" w:rsidR="00000000" w:rsidRPr="00000000">
        <w:rPr>
          <w:rtl w:val="0"/>
        </w:rPr>
        <w:t xml:space="preserve">(/pd1-humanized-mice)</w:t>
      </w:r>
    </w:p>
    <w:p w:rsidR="00000000" w:rsidDel="00000000" w:rsidP="00000000" w:rsidRDefault="00000000" w:rsidRPr="00000000" w14:paraId="00000046">
      <w:pPr>
        <w:rPr/>
      </w:pPr>
      <w:r w:rsidDel="00000000" w:rsidR="00000000" w:rsidRPr="00000000">
        <w:rPr>
          <w:rtl w:val="0"/>
        </w:rPr>
        <w:t xml:space="preserve">(/ctla4-humanized-mice)</w:t>
      </w:r>
    </w:p>
    <w:p w:rsidR="00000000" w:rsidDel="00000000" w:rsidP="00000000" w:rsidRDefault="00000000" w:rsidRPr="00000000" w14:paraId="00000047">
      <w:pPr>
        <w:pStyle w:val="Heading3"/>
        <w:rPr/>
      </w:pPr>
      <w:r w:rsidDel="00000000" w:rsidR="00000000" w:rsidRPr="00000000">
        <w:rPr>
          <w:rtl w:val="0"/>
        </w:rPr>
        <w:t xml:space="preserve">Mechanism of Action Studies</w:t>
      </w:r>
    </w:p>
    <w:p w:rsidR="00000000" w:rsidDel="00000000" w:rsidP="00000000" w:rsidRDefault="00000000" w:rsidRPr="00000000" w14:paraId="00000048">
      <w:pPr>
        <w:rPr/>
      </w:pPr>
      <w:r w:rsidDel="00000000" w:rsidR="00000000" w:rsidRPr="00000000">
        <w:rPr>
          <w:b w:val="1"/>
          <w:bCs w:val="1"/>
          <w:rtl w:val="0"/>
        </w:rPr>
        <w:t xml:space="preserve">T Cell Reinvigoration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Assess reversal of T cell exhaustion markers following LAG3 blockade.</w:t>
      </w:r>
    </w:p>
    <w:p w:rsidR="00000000" w:rsidDel="00000000" w:rsidP="00000000" w:rsidRDefault="00000000" w:rsidRPr="00000000" w14:paraId="0000004A">
      <w:pPr>
        <w:rPr/>
      </w:pPr>
      <w:r w:rsidDel="00000000" w:rsidR="00000000" w:rsidRPr="00000000">
        <w:rPr>
          <w:b w:val="1"/>
          <w:bCs w:val="1"/>
          <w:rtl w:val="0"/>
        </w:rPr>
        <w:t xml:space="preserve">Tumor Infiltrating Lymphocytes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Characterize changes in TIL populations and function with treatment.</w:t>
      </w:r>
    </w:p>
    <w:p w:rsidR="00000000" w:rsidDel="00000000" w:rsidP="00000000" w:rsidRDefault="00000000" w:rsidRPr="00000000" w14:paraId="0000004C">
      <w:pPr>
        <w:rPr/>
      </w:pPr>
      <w:r w:rsidDel="00000000" w:rsidR="00000000" w:rsidRPr="00000000">
        <w:rPr>
          <w:b w:val="1"/>
          <w:bCs w:val="1"/>
          <w:rtl w:val="0"/>
        </w:rPr>
        <w:t xml:space="preserve">Regulatory T Cell Effects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Evaluate impact on Treg mediated suppression in the tumor microenvironment.</w:t>
      </w:r>
    </w:p>
    <w:p w:rsidR="00000000" w:rsidDel="00000000" w:rsidP="00000000" w:rsidRDefault="00000000" w:rsidRPr="00000000" w14:paraId="0000004E">
      <w:pPr>
        <w:pStyle w:val="Heading3"/>
        <w:rPr/>
      </w:pPr>
      <w:r w:rsidDel="00000000" w:rsidR="00000000" w:rsidRPr="00000000">
        <w:rPr>
          <w:rtl w:val="0"/>
        </w:rPr>
        <w:t xml:space="preserve">Bispecific Antibody Testing</w:t>
      </w:r>
    </w:p>
    <w:p w:rsidR="00000000" w:rsidDel="00000000" w:rsidP="00000000" w:rsidRDefault="00000000" w:rsidRPr="00000000" w14:paraId="0000004F">
      <w:pPr>
        <w:rPr/>
      </w:pPr>
      <w:r w:rsidDel="00000000" w:rsidR="00000000" w:rsidRPr="00000000">
        <w:rPr>
          <w:rtl w:val="0"/>
        </w:rPr>
        <w:t xml:space="preserve">LAG3/PD1 bispecific antibodies require appropriate model systems:</w:t>
      </w:r>
    </w:p>
    <w:p w:rsidR="00000000" w:rsidDel="00000000" w:rsidP="00000000" w:rsidRDefault="00000000" w:rsidRPr="00000000" w14:paraId="00000050">
      <w:pPr>
        <w:rPr/>
      </w:pPr>
      <w:r w:rsidDel="00000000" w:rsidR="00000000" w:rsidRPr="00000000">
        <w:rPr>
          <w:b w:val="1"/>
          <w:bCs w:val="1"/>
          <w:rtl w:val="0"/>
        </w:rPr>
        <w:t xml:space="preserve">Dual Target Binding</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Confirm that bispecific antibodies can engage both targets on the same or different cells.</w:t>
      </w:r>
    </w:p>
    <w:p w:rsidR="00000000" w:rsidDel="00000000" w:rsidP="00000000" w:rsidRDefault="00000000" w:rsidRPr="00000000" w14:paraId="00000052">
      <w:pPr>
        <w:rPr/>
      </w:pPr>
      <w:r w:rsidDel="00000000" w:rsidR="00000000" w:rsidRPr="00000000">
        <w:rPr>
          <w:b w:val="1"/>
          <w:bCs w:val="1"/>
          <w:rtl w:val="0"/>
        </w:rPr>
        <w:t xml:space="preserve">Bridging Efficacy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Assess whether bispecific format provides advantages over combination of monospecific antibodies.</w:t>
      </w:r>
    </w:p>
    <w:p w:rsidR="00000000" w:rsidDel="00000000" w:rsidP="00000000" w:rsidRDefault="00000000" w:rsidRPr="00000000" w14:paraId="00000054">
      <w:pPr>
        <w:pStyle w:val="Heading2"/>
        <w:rPr/>
      </w:pPr>
      <w:r w:rsidDel="00000000" w:rsidR="00000000" w:rsidRPr="00000000">
        <w:rPr>
          <w:rtl w:val="0"/>
        </w:rPr>
        <w:t xml:space="preserve">Multi Checkpoint Humanized Models</w:t>
      </w:r>
    </w:p>
    <w:p w:rsidR="00000000" w:rsidDel="00000000" w:rsidP="00000000" w:rsidRDefault="00000000" w:rsidRPr="00000000" w14:paraId="00000055">
      <w:pPr>
        <w:rPr/>
      </w:pPr>
      <w:r w:rsidDel="00000000" w:rsidR="00000000" w:rsidRPr="00000000">
        <w:rPr>
          <w:rtl w:val="0"/>
        </w:rPr>
        <w:t xml:space="preserve">Combination checkpoint approaches require models expressing multiple human targets:</w:t>
      </w:r>
    </w:p>
    <w:p w:rsidR="00000000" w:rsidDel="00000000" w:rsidP="00000000" w:rsidRDefault="00000000" w:rsidRPr="00000000" w14:paraId="00000056">
      <w:pPr>
        <w:pStyle w:val="Heading3"/>
        <w:rPr/>
      </w:pPr>
      <w:r w:rsidDel="00000000" w:rsidR="00000000" w:rsidRPr="00000000">
        <w:rPr>
          <w:rtl w:val="0"/>
        </w:rPr>
        <w:t xml:space="preserve">Dual Humanized Models</w:t>
      </w:r>
    </w:p>
    <w:p w:rsidR="00000000" w:rsidDel="00000000" w:rsidP="00000000" w:rsidRDefault="00000000" w:rsidRPr="00000000" w14:paraId="00000057">
      <w:pPr>
        <w:rPr/>
      </w:pPr>
      <w:r w:rsidDel="00000000" w:rsidR="00000000" w:rsidRPr="00000000">
        <w:rPr>
          <w:b w:val="1"/>
          <w:bCs w:val="1"/>
          <w:rtl w:val="0"/>
        </w:rPr>
        <w:t xml:space="preserve">LAG3 plus PD1</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Both checkpoints humanized for testing approved combinations and bispecific antibodies.</w:t>
      </w:r>
    </w:p>
    <w:p w:rsidR="00000000" w:rsidDel="00000000" w:rsidP="00000000" w:rsidRDefault="00000000" w:rsidRPr="00000000" w14:paraId="00000059">
      <w:pPr>
        <w:rPr/>
      </w:pPr>
      <w:r w:rsidDel="00000000" w:rsidR="00000000" w:rsidRPr="00000000">
        <w:rPr>
          <w:b w:val="1"/>
          <w:bCs w:val="1"/>
          <w:rtl w:val="0"/>
        </w:rPr>
        <w:t xml:space="preserve">LAG3 plus PDL1</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anti LAG3 plus anti PDL1 combination studies.</w:t>
      </w:r>
    </w:p>
    <w:p w:rsidR="00000000" w:rsidDel="00000000" w:rsidP="00000000" w:rsidRDefault="00000000" w:rsidRPr="00000000" w14:paraId="0000005B">
      <w:pPr>
        <w:pStyle w:val="Heading3"/>
        <w:rPr/>
      </w:pPr>
      <w:r w:rsidDel="00000000" w:rsidR="00000000" w:rsidRPr="00000000">
        <w:rPr>
          <w:rtl w:val="0"/>
        </w:rPr>
        <w:t xml:space="preserve">Higher Order Combinations</w:t>
      </w:r>
    </w:p>
    <w:p w:rsidR="00000000" w:rsidDel="00000000" w:rsidP="00000000" w:rsidRDefault="00000000" w:rsidRPr="00000000" w14:paraId="0000005C">
      <w:pPr>
        <w:rPr/>
      </w:pPr>
      <w:r w:rsidDel="00000000" w:rsidR="00000000" w:rsidRPr="00000000">
        <w:rPr>
          <w:b w:val="1"/>
          <w:bCs w:val="1"/>
          <w:rtl w:val="0"/>
        </w:rPr>
        <w:t xml:space="preserve">LAG3 plus PD1 plus CTLA4</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Triple humanization for comprehensive checkpoint blockade studies.</w:t>
      </w:r>
    </w:p>
    <w:p w:rsidR="00000000" w:rsidDel="00000000" w:rsidP="00000000" w:rsidRDefault="00000000" w:rsidRPr="00000000" w14:paraId="0000005E">
      <w:pPr>
        <w:rPr/>
      </w:pPr>
      <w:r w:rsidDel="00000000" w:rsidR="00000000" w:rsidRPr="00000000">
        <w:rPr>
          <w:b w:val="1"/>
          <w:bCs w:val="1"/>
          <w:rtl w:val="0"/>
        </w:rPr>
        <w:t xml:space="preserve">LAG3 plus TIM3 plus PD1</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Emerging combinations targeting multiple exhaustion markers.</w:t>
      </w:r>
    </w:p>
    <w:p w:rsidR="00000000" w:rsidDel="00000000" w:rsidP="00000000" w:rsidRDefault="00000000" w:rsidRPr="00000000" w14:paraId="00000060">
      <w:pPr>
        <w:pStyle w:val="Heading3"/>
        <w:rPr/>
      </w:pPr>
      <w:r w:rsidDel="00000000" w:rsidR="00000000" w:rsidRPr="00000000">
        <w:rPr>
          <w:rtl w:val="0"/>
        </w:rPr>
        <w:t xml:space="preserve">Breeding Considerations</w:t>
      </w:r>
    </w:p>
    <w:p w:rsidR="00000000" w:rsidDel="00000000" w:rsidP="00000000" w:rsidRDefault="00000000" w:rsidRPr="00000000" w14:paraId="00000061">
      <w:pPr>
        <w:rPr/>
      </w:pPr>
      <w:r w:rsidDel="00000000" w:rsidR="00000000" w:rsidRPr="00000000">
        <w:rPr>
          <w:rtl w:val="0"/>
        </w:rPr>
        <w:t xml:space="preserve">Multi humanized models require complex breeding schemes:</w:t>
      </w:r>
    </w:p>
    <w:p w:rsidR="00000000" w:rsidDel="00000000" w:rsidP="00000000" w:rsidRDefault="00000000" w:rsidRPr="00000000" w14:paraId="00000062">
      <w:pPr>
        <w:rPr/>
      </w:pPr>
      <w:r w:rsidDel="00000000" w:rsidR="00000000" w:rsidRPr="00000000">
        <w:rPr>
          <w:b w:val="1"/>
          <w:bCs w:val="1"/>
          <w:rtl w:val="0"/>
        </w:rPr>
        <w:t xml:space="preserve">Genetic Linkage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Consider chromosomal location of target genes when planning breeding strategies.</w:t>
      </w:r>
    </w:p>
    <w:p w:rsidR="00000000" w:rsidDel="00000000" w:rsidP="00000000" w:rsidRDefault="00000000" w:rsidRPr="00000000" w14:paraId="00000064">
      <w:pPr>
        <w:rPr/>
      </w:pPr>
      <w:r w:rsidDel="00000000" w:rsidR="00000000" w:rsidRPr="00000000">
        <w:rPr>
          <w:b w:val="1"/>
          <w:bCs w:val="1"/>
          <w:rtl w:val="0"/>
        </w:rPr>
        <w:t xml:space="preserve">Allele Validation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Confirm each humanized allele functions correctly in the combined genotype.</w:t>
      </w:r>
    </w:p>
    <w:p w:rsidR="00000000" w:rsidDel="00000000" w:rsidP="00000000" w:rsidRDefault="00000000" w:rsidRPr="00000000" w14:paraId="00000066">
      <w:pPr>
        <w:rPr/>
      </w:pPr>
      <w:r w:rsidDel="00000000" w:rsidR="00000000" w:rsidRPr="00000000">
        <w:rPr>
          <w:b w:val="1"/>
          <w:bCs w:val="1"/>
          <w:rtl w:val="0"/>
        </w:rPr>
        <w:t xml:space="preserve">Colony Efficiency</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Plan breeding to efficiently generate experimental cohorts with all required alleles.</w:t>
      </w:r>
    </w:p>
    <w:p w:rsidR="00000000" w:rsidDel="00000000" w:rsidP="00000000" w:rsidRDefault="00000000" w:rsidRPr="00000000" w14:paraId="00000068">
      <w:pPr>
        <w:pStyle w:val="Heading2"/>
        <w:rPr/>
      </w:pPr>
      <w:r w:rsidDel="00000000" w:rsidR="00000000" w:rsidRPr="00000000">
        <w:rPr>
          <w:rtl w:val="0"/>
        </w:rPr>
        <w:t xml:space="preserve">Model Design Considerations</w:t>
      </w:r>
    </w:p>
    <w:p w:rsidR="00000000" w:rsidDel="00000000" w:rsidP="00000000" w:rsidRDefault="00000000" w:rsidRPr="00000000" w14:paraId="00000069">
      <w:pPr>
        <w:pStyle w:val="Heading3"/>
        <w:rPr/>
      </w:pPr>
      <w:r w:rsidDel="00000000" w:rsidR="00000000" w:rsidRPr="00000000">
        <w:rPr>
          <w:rtl w:val="0"/>
        </w:rPr>
        <w:t xml:space="preserve">Background Strain Selection</w:t>
      </w:r>
    </w:p>
    <w:p w:rsidR="00000000" w:rsidDel="00000000" w:rsidP="00000000" w:rsidRDefault="00000000" w:rsidRPr="00000000" w14:paraId="0000006A">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Standard background for immuno oncology studies. Compatible with commonly used syngeneic tumor models.</w:t>
      </w:r>
    </w:p>
    <w:p w:rsidR="00000000" w:rsidDel="00000000" w:rsidP="00000000" w:rsidRDefault="00000000" w:rsidRPr="00000000" w14:paraId="0000006C">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Alternative for specific tumor models. May show different immune phenotypes.</w:t>
      </w:r>
    </w:p>
    <w:p w:rsidR="00000000" w:rsidDel="00000000" w:rsidP="00000000" w:rsidRDefault="00000000" w:rsidRPr="00000000" w14:paraId="0000006E">
      <w:pPr>
        <w:rPr/>
      </w:pPr>
      <w:r w:rsidDel="00000000" w:rsidR="00000000" w:rsidRPr="00000000">
        <w:rPr>
          <w:rtl w:val="0"/>
        </w:rPr>
        <w:t xml:space="preserve">(/c57bl6-mouse-background)</w:t>
      </w:r>
    </w:p>
    <w:p w:rsidR="00000000" w:rsidDel="00000000" w:rsidP="00000000" w:rsidRDefault="00000000" w:rsidRPr="00000000" w14:paraId="0000006F">
      <w:pPr>
        <w:pStyle w:val="Heading3"/>
        <w:rPr/>
      </w:pPr>
      <w:r w:rsidDel="00000000" w:rsidR="00000000" w:rsidRPr="00000000">
        <w:rPr>
          <w:rtl w:val="0"/>
        </w:rPr>
        <w:t xml:space="preserve">Syngeneic Tumor Compatibility</w:t>
      </w:r>
    </w:p>
    <w:p w:rsidR="00000000" w:rsidDel="00000000" w:rsidP="00000000" w:rsidRDefault="00000000" w:rsidRPr="00000000" w14:paraId="00000070">
      <w:pPr>
        <w:rPr/>
      </w:pPr>
      <w:r w:rsidDel="00000000" w:rsidR="00000000" w:rsidRPr="00000000">
        <w:rPr>
          <w:rtl w:val="0"/>
        </w:rPr>
        <w:t xml:space="preserve">LAG3 humanized mice should be crossed to appropriate syngeneic compatible backgrounds:</w:t>
      </w:r>
    </w:p>
    <w:p w:rsidR="00000000" w:rsidDel="00000000" w:rsidP="00000000" w:rsidRDefault="00000000" w:rsidRPr="00000000" w14:paraId="00000071">
      <w:pPr>
        <w:rPr/>
      </w:pPr>
      <w:r w:rsidDel="00000000" w:rsidR="00000000" w:rsidRPr="00000000">
        <w:rPr>
          <w:b w:val="1"/>
          <w:bCs w:val="1"/>
          <w:rtl w:val="0"/>
        </w:rPr>
        <w:t xml:space="preserve">MC38 Colon Carcinoma</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Commonly used for checkpoint studies on C57BL/6 background.</w:t>
      </w:r>
    </w:p>
    <w:p w:rsidR="00000000" w:rsidDel="00000000" w:rsidP="00000000" w:rsidRDefault="00000000" w:rsidRPr="00000000" w14:paraId="00000073">
      <w:pPr>
        <w:rPr/>
      </w:pPr>
      <w:r w:rsidDel="00000000" w:rsidR="00000000" w:rsidRPr="00000000">
        <w:rPr>
          <w:b w:val="1"/>
          <w:bCs w:val="1"/>
          <w:rtl w:val="0"/>
        </w:rPr>
        <w:t xml:space="preserve">B16 Melanoma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Relevant for melanoma immunotherapy studies.</w:t>
      </w:r>
    </w:p>
    <w:p w:rsidR="00000000" w:rsidDel="00000000" w:rsidP="00000000" w:rsidRDefault="00000000" w:rsidRPr="00000000" w14:paraId="00000075">
      <w:pPr>
        <w:rPr/>
      </w:pPr>
      <w:r w:rsidDel="00000000" w:rsidR="00000000" w:rsidRPr="00000000">
        <w:rPr>
          <w:b w:val="1"/>
          <w:bCs w:val="1"/>
          <w:rtl w:val="0"/>
        </w:rPr>
        <w:t xml:space="preserve">CT26 Colon Carcinoma</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BALB/c compatible option.</w:t>
      </w:r>
    </w:p>
    <w:p w:rsidR="00000000" w:rsidDel="00000000" w:rsidP="00000000" w:rsidRDefault="00000000" w:rsidRPr="00000000" w14:paraId="00000077">
      <w:pPr>
        <w:pStyle w:val="Heading3"/>
        <w:rPr/>
      </w:pPr>
      <w:r w:rsidDel="00000000" w:rsidR="00000000" w:rsidRPr="00000000">
        <w:rPr>
          <w:rtl w:val="0"/>
        </w:rPr>
        <w:t xml:space="preserve">Expression Validation</w:t>
      </w:r>
    </w:p>
    <w:p w:rsidR="00000000" w:rsidDel="00000000" w:rsidP="00000000" w:rsidRDefault="00000000" w:rsidRPr="00000000" w14:paraId="00000078">
      <w:pPr>
        <w:rPr/>
      </w:pPr>
      <w:r w:rsidDel="00000000" w:rsidR="00000000" w:rsidRPr="00000000">
        <w:rPr>
          <w:rtl w:val="0"/>
        </w:rPr>
        <w:t xml:space="preserve">Before experimental use, confirm:</w:t>
      </w:r>
    </w:p>
    <w:p w:rsidR="00000000" w:rsidDel="00000000" w:rsidP="00000000" w:rsidRDefault="00000000" w:rsidRPr="00000000" w14:paraId="00000079">
      <w:pPr>
        <w:rPr/>
      </w:pPr>
      <w:r w:rsidDel="00000000" w:rsidR="00000000" w:rsidRPr="00000000">
        <w:rPr>
          <w:b w:val="1"/>
          <w:bCs w:val="1"/>
          <w:rtl w:val="0"/>
        </w:rPr>
        <w:t xml:space="preserve">Surface Expression</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Flow cytometry for human LAG3 on activated T cells, Tregs, and NK cells.</w:t>
      </w:r>
    </w:p>
    <w:p w:rsidR="00000000" w:rsidDel="00000000" w:rsidP="00000000" w:rsidRDefault="00000000" w:rsidRPr="00000000" w14:paraId="0000007B">
      <w:pPr>
        <w:rPr/>
      </w:pPr>
      <w:r w:rsidDel="00000000" w:rsidR="00000000" w:rsidRPr="00000000">
        <w:rPr>
          <w:b w:val="1"/>
          <w:bCs w:val="1"/>
          <w:rtl w:val="0"/>
        </w:rPr>
        <w:t xml:space="preserve">Inducible Expression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LAG3 upregulation following T cell activation.</w:t>
      </w:r>
    </w:p>
    <w:p w:rsidR="00000000" w:rsidDel="00000000" w:rsidP="00000000" w:rsidRDefault="00000000" w:rsidRPr="00000000" w14:paraId="0000007D">
      <w:pPr>
        <w:rPr/>
      </w:pPr>
      <w:r w:rsidDel="00000000" w:rsidR="00000000" w:rsidRPr="00000000">
        <w:rPr>
          <w:b w:val="1"/>
          <w:bCs w:val="1"/>
          <w:rtl w:val="0"/>
        </w:rPr>
        <w:t xml:space="preserve">Antibody Binding</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Clinical candidates bind to humanized LAG3 on mouse lymphocytes.</w:t>
      </w:r>
    </w:p>
    <w:p w:rsidR="00000000" w:rsidDel="00000000" w:rsidP="00000000" w:rsidRDefault="00000000" w:rsidRPr="00000000" w14:paraId="0000007F">
      <w:pPr>
        <w:pStyle w:val="Heading2"/>
        <w:rPr/>
      </w:pPr>
      <w:r w:rsidDel="00000000" w:rsidR="00000000" w:rsidRPr="00000000">
        <w:rPr>
          <w:rtl w:val="0"/>
        </w:rPr>
        <w:t xml:space="preserve">Phenotyping LAG3 Humanized Models</w:t>
      </w:r>
    </w:p>
    <w:p w:rsidR="00000000" w:rsidDel="00000000" w:rsidP="00000000" w:rsidRDefault="00000000" w:rsidRPr="00000000" w14:paraId="00000080">
      <w:pPr>
        <w:pStyle w:val="Heading3"/>
        <w:rPr/>
      </w:pPr>
      <w:r w:rsidDel="00000000" w:rsidR="00000000" w:rsidRPr="00000000">
        <w:rPr>
          <w:rtl w:val="0"/>
        </w:rPr>
        <w:t xml:space="preserve">Immune Characterization</w:t>
      </w:r>
    </w:p>
    <w:p w:rsidR="00000000" w:rsidDel="00000000" w:rsidP="00000000" w:rsidRDefault="00000000" w:rsidRPr="00000000" w14:paraId="00000081">
      <w:pPr>
        <w:rPr/>
      </w:pPr>
      <w:r w:rsidDel="00000000" w:rsidR="00000000" w:rsidRPr="00000000">
        <w:rPr>
          <w:b w:val="1"/>
          <w:bCs w:val="1"/>
          <w:rtl w:val="0"/>
        </w:rPr>
        <w:t xml:space="preserve">T Cell Populations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Flow cytometry for CD4, CD8, and regulatory T cell populations with LAG3 co staining.</w:t>
      </w:r>
    </w:p>
    <w:p w:rsidR="00000000" w:rsidDel="00000000" w:rsidP="00000000" w:rsidRDefault="00000000" w:rsidRPr="00000000" w14:paraId="00000083">
      <w:pPr>
        <w:rPr/>
      </w:pPr>
      <w:r w:rsidDel="00000000" w:rsidR="00000000" w:rsidRPr="00000000">
        <w:rPr>
          <w:b w:val="1"/>
          <w:bCs w:val="1"/>
          <w:rtl w:val="0"/>
        </w:rPr>
        <w:t xml:space="preserve">LAG3 Expression Kinetics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Time course of LAG3 upregulation following activation.</w:t>
      </w:r>
    </w:p>
    <w:p w:rsidR="00000000" w:rsidDel="00000000" w:rsidP="00000000" w:rsidRDefault="00000000" w:rsidRPr="00000000" w14:paraId="00000085">
      <w:pPr>
        <w:rPr/>
      </w:pPr>
      <w:r w:rsidDel="00000000" w:rsidR="00000000" w:rsidRPr="00000000">
        <w:rPr>
          <w:b w:val="1"/>
          <w:bCs w:val="1"/>
          <w:rtl w:val="0"/>
        </w:rPr>
        <w:t xml:space="preserve">NK Cell Expression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LAG3 expression on NK cell populations.</w:t>
      </w:r>
    </w:p>
    <w:p w:rsidR="00000000" w:rsidDel="00000000" w:rsidP="00000000" w:rsidRDefault="00000000" w:rsidRPr="00000000" w14:paraId="00000087">
      <w:pPr>
        <w:pStyle w:val="Heading3"/>
        <w:rPr/>
      </w:pPr>
      <w:r w:rsidDel="00000000" w:rsidR="00000000" w:rsidRPr="00000000">
        <w:rPr>
          <w:rtl w:val="0"/>
        </w:rPr>
        <w:t xml:space="preserve">Tumor Studies</w:t>
      </w:r>
    </w:p>
    <w:p w:rsidR="00000000" w:rsidDel="00000000" w:rsidP="00000000" w:rsidRDefault="00000000" w:rsidRPr="00000000" w14:paraId="00000088">
      <w:pPr>
        <w:rPr/>
      </w:pPr>
      <w:r w:rsidDel="00000000" w:rsidR="00000000" w:rsidRPr="00000000">
        <w:rPr>
          <w:b w:val="1"/>
          <w:bCs w:val="1"/>
          <w:rtl w:val="0"/>
        </w:rPr>
        <w:t xml:space="preserve">Growth Kinetics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Tumor volume measurements with anti LAG3 treatment.</w:t>
      </w:r>
    </w:p>
    <w:p w:rsidR="00000000" w:rsidDel="00000000" w:rsidP="00000000" w:rsidRDefault="00000000" w:rsidRPr="00000000" w14:paraId="0000008A">
      <w:pPr>
        <w:rPr/>
      </w:pPr>
      <w:r w:rsidDel="00000000" w:rsidR="00000000" w:rsidRPr="00000000">
        <w:rPr>
          <w:b w:val="1"/>
          <w:bCs w:val="1"/>
          <w:rtl w:val="0"/>
        </w:rPr>
        <w:t xml:space="preserve">Combination Effects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Comparison of monotherapy versus combination with anti PD1.</w:t>
      </w:r>
    </w:p>
    <w:p w:rsidR="00000000" w:rsidDel="00000000" w:rsidP="00000000" w:rsidRDefault="00000000" w:rsidRPr="00000000" w14:paraId="0000008C">
      <w:pPr>
        <w:rPr/>
      </w:pPr>
      <w:r w:rsidDel="00000000" w:rsidR="00000000" w:rsidRPr="00000000">
        <w:rPr>
          <w:b w:val="1"/>
          <w:bCs w:val="1"/>
          <w:rtl w:val="0"/>
        </w:rPr>
        <w:t xml:space="preserve">Survival Studies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Long term outcome assessment.</w:t>
      </w:r>
    </w:p>
    <w:p w:rsidR="00000000" w:rsidDel="00000000" w:rsidP="00000000" w:rsidRDefault="00000000" w:rsidRPr="00000000" w14:paraId="0000008E">
      <w:pPr>
        <w:pStyle w:val="Heading3"/>
        <w:rPr/>
      </w:pPr>
      <w:r w:rsidDel="00000000" w:rsidR="00000000" w:rsidRPr="00000000">
        <w:rPr>
          <w:rtl w:val="0"/>
        </w:rPr>
        <w:t xml:space="preserve">Pharmacodynamic Endpoints</w:t>
      </w:r>
    </w:p>
    <w:p w:rsidR="00000000" w:rsidDel="00000000" w:rsidP="00000000" w:rsidRDefault="00000000" w:rsidRPr="00000000" w14:paraId="0000008F">
      <w:pPr>
        <w:rPr/>
      </w:pPr>
      <w:r w:rsidDel="00000000" w:rsidR="00000000" w:rsidRPr="00000000">
        <w:rPr>
          <w:b w:val="1"/>
          <w:bCs w:val="1"/>
          <w:rtl w:val="0"/>
        </w:rPr>
        <w:t xml:space="preserve">Target Occupancy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Measure LAG3 saturation by therapeutic antibody.</w:t>
      </w:r>
    </w:p>
    <w:p w:rsidR="00000000" w:rsidDel="00000000" w:rsidP="00000000" w:rsidRDefault="00000000" w:rsidRPr="00000000" w14:paraId="00000091">
      <w:pPr>
        <w:rPr/>
      </w:pPr>
      <w:r w:rsidDel="00000000" w:rsidR="00000000" w:rsidRPr="00000000">
        <w:rPr>
          <w:b w:val="1"/>
          <w:bCs w:val="1"/>
          <w:rtl w:val="0"/>
        </w:rPr>
        <w:t xml:space="preserve">T Cell Activation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Proliferation, cytokine production, and effector function.</w:t>
      </w:r>
    </w:p>
    <w:p w:rsidR="00000000" w:rsidDel="00000000" w:rsidP="00000000" w:rsidRDefault="00000000" w:rsidRPr="00000000" w14:paraId="00000093">
      <w:pPr>
        <w:rPr/>
      </w:pPr>
      <w:r w:rsidDel="00000000" w:rsidR="00000000" w:rsidRPr="00000000">
        <w:rPr>
          <w:b w:val="1"/>
          <w:bCs w:val="1"/>
          <w:rtl w:val="0"/>
        </w:rPr>
        <w:t xml:space="preserve">Tumor Microenvironment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Changes in immune cell infiltration and phenotype.</w:t>
      </w:r>
    </w:p>
    <w:p w:rsidR="00000000" w:rsidDel="00000000" w:rsidP="00000000" w:rsidRDefault="00000000" w:rsidRPr="00000000" w14:paraId="00000095">
      <w:pPr>
        <w:pStyle w:val="Heading2"/>
        <w:rPr/>
      </w:pPr>
      <w:r w:rsidDel="00000000" w:rsidR="00000000" w:rsidRPr="00000000">
        <w:rPr>
          <w:rtl w:val="0"/>
        </w:rPr>
        <w:t xml:space="preserve">ITL's Approach to LAG3 Humanized Models</w:t>
      </w:r>
    </w:p>
    <w:p w:rsidR="00000000" w:rsidDel="00000000" w:rsidP="00000000" w:rsidRDefault="00000000" w:rsidRPr="00000000" w14:paraId="00000096">
      <w:pPr>
        <w:pStyle w:val="Heading3"/>
        <w:rPr/>
      </w:pPr>
      <w:r w:rsidDel="00000000" w:rsidR="00000000" w:rsidRPr="00000000">
        <w:rPr>
          <w:rtl w:val="0"/>
        </w:rPr>
        <w:t xml:space="preserve">Pre Germline Characterization</w:t>
      </w:r>
    </w:p>
    <w:p w:rsidR="00000000" w:rsidDel="00000000" w:rsidP="00000000" w:rsidRDefault="00000000" w:rsidRPr="00000000" w14:paraId="00000097">
      <w:pPr>
        <w:rPr/>
      </w:pPr>
      <w:r w:rsidDel="00000000" w:rsidR="00000000" w:rsidRPr="00000000">
        <w:rPr>
          <w:rtl w:val="0"/>
        </w:rPr>
        <w:t xml:space="preserve">ES cell based targeting enables comprehensive verification:</w:t>
      </w:r>
    </w:p>
    <w:p w:rsidR="00000000" w:rsidDel="00000000" w:rsidP="00000000" w:rsidRDefault="00000000" w:rsidRPr="00000000" w14:paraId="00000098">
      <w:pPr>
        <w:rPr/>
      </w:pPr>
      <w:r w:rsidDel="00000000" w:rsidR="00000000" w:rsidRPr="00000000">
        <w:rPr>
          <w:b w:val="1"/>
          <w:bCs w:val="1"/>
          <w:rtl w:val="0"/>
        </w:rPr>
        <w:t xml:space="preserve">Sequence Confirmation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Ensures correct human LAG3 sequences at all junctions.</w:t>
      </w:r>
    </w:p>
    <w:p w:rsidR="00000000" w:rsidDel="00000000" w:rsidP="00000000" w:rsidRDefault="00000000" w:rsidRPr="00000000" w14:paraId="0000009A">
      <w:pPr>
        <w:rPr/>
      </w:pPr>
      <w:r w:rsidDel="00000000" w:rsidR="00000000" w:rsidRPr="00000000">
        <w:rPr>
          <w:b w:val="1"/>
          <w:bCs w:val="1"/>
          <w:rtl w:val="0"/>
        </w:rPr>
        <w:t xml:space="preserve">Expression Verification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Optional early validation of human LAG3 expression.</w:t>
      </w:r>
    </w:p>
    <w:p w:rsidR="00000000" w:rsidDel="00000000" w:rsidP="00000000" w:rsidRDefault="00000000" w:rsidRPr="00000000" w14:paraId="0000009C">
      <w:pPr>
        <w:pStyle w:val="Heading3"/>
        <w:rPr/>
      </w:pPr>
      <w:r w:rsidDel="00000000" w:rsidR="00000000" w:rsidRPr="00000000">
        <w:rPr>
          <w:rtl w:val="0"/>
        </w:rPr>
        <w:t xml:space="preserve">Quality Assurance</w:t>
      </w:r>
    </w:p>
    <w:p w:rsidR="00000000" w:rsidDel="00000000" w:rsidP="00000000" w:rsidRDefault="00000000" w:rsidRPr="00000000" w14:paraId="0000009D">
      <w:pPr>
        <w:rPr/>
      </w:pPr>
      <w:r w:rsidDel="00000000" w:rsidR="00000000" w:rsidRPr="00000000">
        <w:rPr>
          <w:rtl w:val="0"/>
        </w:rPr>
        <w:t xml:space="preserve">ITL validates LAG3 humanized models:</w:t>
      </w:r>
    </w:p>
    <w:p w:rsidR="00000000" w:rsidDel="00000000" w:rsidP="00000000" w:rsidRDefault="00000000" w:rsidRPr="00000000" w14:paraId="0000009E">
      <w:pPr>
        <w:rPr/>
      </w:pPr>
      <w:r w:rsidDel="00000000" w:rsidR="00000000" w:rsidRPr="00000000">
        <w:rPr>
          <w:b w:val="1"/>
          <w:bCs w:val="1"/>
          <w:rtl w:val="0"/>
        </w:rPr>
        <w:t xml:space="preserve">Flow Cytometry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Confirms human LAG3 surface expression using anti human LAG3 detection antibodies.</w:t>
      </w:r>
    </w:p>
    <w:p w:rsidR="00000000" w:rsidDel="00000000" w:rsidP="00000000" w:rsidRDefault="00000000" w:rsidRPr="00000000" w14:paraId="000000A0">
      <w:pPr>
        <w:rPr/>
      </w:pPr>
      <w:r w:rsidDel="00000000" w:rsidR="00000000" w:rsidRPr="00000000">
        <w:rPr>
          <w:b w:val="1"/>
          <w:bCs w:val="1"/>
          <w:rtl w:val="0"/>
        </w:rPr>
        <w:t xml:space="preserve">Functional Testing</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Binding of clinical antibody candidates.</w:t>
      </w:r>
    </w:p>
    <w:p w:rsidR="00000000" w:rsidDel="00000000" w:rsidP="00000000" w:rsidRDefault="00000000" w:rsidRPr="00000000" w14:paraId="000000A2">
      <w:pPr>
        <w:rPr/>
      </w:pPr>
      <w:r w:rsidDel="00000000" w:rsidR="00000000" w:rsidRPr="00000000">
        <w:rPr>
          <w:b w:val="1"/>
          <w:bCs w:val="1"/>
          <w:rtl w:val="0"/>
        </w:rPr>
        <w:t xml:space="preserve">Baseline Immune Status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Normal immune development and function.</w:t>
      </w:r>
    </w:p>
    <w:p w:rsidR="00000000" w:rsidDel="00000000" w:rsidP="00000000" w:rsidRDefault="00000000" w:rsidRPr="00000000" w14:paraId="000000A4">
      <w:pPr>
        <w:pStyle w:val="Heading2"/>
        <w:rPr/>
      </w:pPr>
      <w:r w:rsidDel="00000000" w:rsidR="00000000" w:rsidRPr="00000000">
        <w:rPr>
          <w:rtl w:val="0"/>
        </w:rPr>
        <w:t xml:space="preserve">Selected Publications in LAG3 Research</w:t>
      </w:r>
    </w:p>
    <w:p w:rsidR="00000000" w:rsidDel="00000000" w:rsidP="00000000" w:rsidRDefault="00000000" w:rsidRPr="00000000" w14:paraId="000000A5">
      <w:pPr>
        <w:rPr/>
      </w:pPr>
      <w:r w:rsidDel="00000000" w:rsidR="00000000" w:rsidRPr="00000000">
        <w:rPr>
          <w:rtl w:val="0"/>
        </w:rPr>
        <w:t xml:space="preserve">According to PubMed, recent publications demonstrate the importance of LAG3 in checkpoint immunotherapy:</w:t>
      </w:r>
    </w:p>
    <w:p w:rsidR="00000000" w:rsidDel="00000000" w:rsidP="00000000" w:rsidRDefault="00000000" w:rsidRPr="00000000" w14:paraId="000000A6">
      <w:pPr>
        <w:rPr/>
      </w:pPr>
      <w:r w:rsidDel="00000000" w:rsidR="00000000" w:rsidRPr="00000000">
        <w:rPr>
          <w:rtl w:val="0"/>
        </w:rPr>
        <w:t xml:space="preserve">Lamenza FF et al. (2025) Efficacy of anti LAG3 and anti PD1 combination checkpoint inhibitor therapy against head and neck squamous cell carcinoma in a genetically engineered mouse model. Oncoimmunology. (https://doi.org/10.1080/2162402X.2025.2477872)</w:t>
      </w:r>
    </w:p>
    <w:p w:rsidR="00000000" w:rsidDel="00000000" w:rsidP="00000000" w:rsidRDefault="00000000" w:rsidRPr="00000000" w14:paraId="000000A7">
      <w:pPr>
        <w:rPr/>
      </w:pPr>
      <w:r w:rsidDel="00000000" w:rsidR="00000000" w:rsidRPr="00000000">
        <w:rPr>
          <w:rtl w:val="0"/>
        </w:rPr>
        <w:t xml:space="preserve">Bruss C et al. (2023) Immune Checkpoint Profiling in Humanized Breast Cancer Mice Revealed Cell Specific LAG3/PD1/TIM3 Co Expression and Elevated PD1/TIM3 Secretion. Cancers. (https://doi.org/10.3390/cancers15092615)</w:t>
      </w:r>
    </w:p>
    <w:p w:rsidR="00000000" w:rsidDel="00000000" w:rsidP="00000000" w:rsidRDefault="00000000" w:rsidRPr="00000000" w14:paraId="000000A8">
      <w:pPr>
        <w:rPr/>
      </w:pPr>
      <w:r w:rsidDel="00000000" w:rsidR="00000000" w:rsidRPr="00000000">
        <w:rPr>
          <w:rtl w:val="0"/>
        </w:rPr>
        <w:t xml:space="preserve">Shi N et al. (2022) PD1/LAG3 bispecific antibody potentiates T cell activation and increases antitumor efficacy. Frontiers in Immunology. (https://doi.org/10.3389/fimmu.2022.1047610)</w:t>
      </w:r>
    </w:p>
    <w:p w:rsidR="00000000" w:rsidDel="00000000" w:rsidP="00000000" w:rsidRDefault="00000000" w:rsidRPr="00000000" w14:paraId="000000A9">
      <w:pPr>
        <w:rPr/>
      </w:pPr>
      <w:r w:rsidDel="00000000" w:rsidR="00000000" w:rsidRPr="00000000">
        <w:rPr>
          <w:rtl w:val="0"/>
        </w:rPr>
        <w:t xml:space="preserve">(/publications)</w:t>
      </w:r>
    </w:p>
    <w:p w:rsidR="00000000" w:rsidDel="00000000" w:rsidP="00000000" w:rsidRDefault="00000000" w:rsidRPr="00000000" w14:paraId="000000AA">
      <w:pPr>
        <w:pStyle w:val="Heading2"/>
        <w:rPr/>
      </w:pPr>
      <w:r w:rsidDel="00000000" w:rsidR="00000000" w:rsidRPr="00000000">
        <w:rPr>
          <w:rtl w:val="0"/>
        </w:rPr>
        <w:t xml:space="preserve">What Researchers Say</w:t>
      </w:r>
    </w:p>
    <w:p w:rsidR="00000000" w:rsidDel="00000000" w:rsidP="00000000" w:rsidRDefault="00000000" w:rsidRPr="00000000" w14:paraId="000000AB">
      <w:pPr>
        <w:spacing w:after="0" w:before="160" w:line="360" w:lineRule="auto"/>
        <w:jc w:val="both"/>
        <w:rPr>
          <w:i w:val="1"/>
          <w:iCs w:val="1"/>
        </w:rPr>
      </w:pPr>
      <w:r w:rsidDel="00000000" w:rsidR="00000000" w:rsidRPr="00000000">
        <w:rPr>
          <w:i w:val="1"/>
          <w:iCs w:val="1"/>
          <w:rtl w:val="0"/>
        </w:rPr>
        <w:t xml:space="preserve">“iTL produced four conditional knockout mouse models on our behalf. They have been extremely helpful and informative at all stages of the project; all the way from construct design to breeding strategies and genotyping the new mouse models. I know where to turn when the need comes up again for another mouse project; it is certainly faster and cheaper than doing this by ourselves.”</w:t>
      </w:r>
    </w:p>
    <w:p w:rsidR="00000000" w:rsidDel="00000000" w:rsidP="00000000" w:rsidRDefault="00000000" w:rsidRPr="00000000" w14:paraId="000000AC">
      <w:pPr>
        <w:spacing w:before="300" w:line="288" w:lineRule="auto"/>
        <w:rPr/>
      </w:pPr>
      <w:r w:rsidDel="00000000" w:rsidR="00000000" w:rsidRPr="00000000">
        <w:rPr>
          <w:rtl w:val="0"/>
        </w:rPr>
        <w:t xml:space="preserve">– **William A. Coetzee, DSc** NYU School of Medicine</w:t>
      </w:r>
    </w:p>
    <w:p w:rsidR="00000000" w:rsidDel="00000000" w:rsidP="00000000" w:rsidRDefault="00000000" w:rsidRPr="00000000" w14:paraId="000000AD">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 **</w:t>
      </w:r>
      <w:r w:rsidDel="00000000" w:rsidR="00000000" w:rsidRPr="00000000">
        <w:rPr>
          <w:rtl w:val="0"/>
        </w:rPr>
        <w:t xml:space="preserve">Raghu Mirmira, MD/Phd</w:t>
      </w:r>
      <w:r w:rsidDel="00000000" w:rsidR="00000000" w:rsidRPr="00000000">
        <w:rPr>
          <w:i w:val="1"/>
          <w:iCs w:val="1"/>
          <w:smallCaps w:val="0"/>
          <w:strike w:val="0"/>
          <w:u w:val="none"/>
          <w:shd w:fill="auto" w:val="clear"/>
          <w:vertAlign w:val="baseline"/>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(/testimonials)</w:t>
      </w:r>
    </w:p>
    <w:p w:rsidR="00000000" w:rsidDel="00000000" w:rsidP="00000000" w:rsidRDefault="00000000" w:rsidRPr="00000000" w14:paraId="000000B0">
      <w:pPr>
        <w:pStyle w:val="Heading2"/>
        <w:rPr/>
      </w:pPr>
      <w:r w:rsidDel="00000000" w:rsidR="00000000" w:rsidRPr="00000000">
        <w:rPr>
          <w:rtl w:val="0"/>
        </w:rPr>
        <w:t xml:space="preserve">Related Humanized Models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B5">
      <w:pPr>
        <w:pStyle w:val="Heading2"/>
        <w:rPr/>
      </w:pPr>
      <w:r w:rsidDel="00000000" w:rsidR="00000000" w:rsidRPr="00000000">
        <w:rPr>
          <w:rtl w:val="0"/>
        </w:rPr>
        <w:t xml:space="preserve">Related Therapeutic Areas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(/antibody-therapeutics-mouse-models)</w:t>
      </w:r>
    </w:p>
    <w:p w:rsidR="00000000" w:rsidDel="00000000" w:rsidP="00000000" w:rsidRDefault="00000000" w:rsidRPr="00000000" w14:paraId="000000B9">
      <w:pPr>
        <w:pStyle w:val="Heading2"/>
        <w:rPr/>
      </w:pPr>
      <w:r w:rsidDel="00000000" w:rsidR="00000000" w:rsidRPr="00000000">
        <w:rPr>
          <w:rtl w:val="0"/>
        </w:rPr>
        <w:t xml:space="preserve">Related Technologies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BC">
      <w:pPr>
        <w:pStyle w:val="Heading2"/>
        <w:rPr/>
      </w:pPr>
      <w:r w:rsidDel="00000000" w:rsidR="00000000" w:rsidRPr="00000000">
        <w:rPr>
          <w:rtl w:val="0"/>
        </w:rPr>
        <w:t xml:space="preserve">Frequently Asked Questions</w:t>
      </w:r>
    </w:p>
    <w:p w:rsidR="00000000" w:rsidDel="00000000" w:rsidP="00000000" w:rsidRDefault="00000000" w:rsidRPr="00000000" w14:paraId="000000BD">
      <w:pPr>
        <w:rPr/>
      </w:pPr>
      <w:r w:rsidDel="00000000" w:rsidR="00000000" w:rsidRPr="00000000">
        <w:rPr>
          <w:b w:val="1"/>
          <w:bCs w:val="1"/>
          <w:rtl w:val="0"/>
        </w:rPr>
        <w:t xml:space="preserve">What is the difference between full humanization and ECD-only humanization for LAG3?</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Full humanization replaces the entire mouse LAG3 gene with human LAG3 sequence. ECD-only humanization replaces only the extracellular domain while retaining mouse transmembrane and cytoplasmic domains. Full humanization is preferred for antibody testing, while ECD-only may preserve some mouse signaling functions.</w:t>
      </w:r>
    </w:p>
    <w:p w:rsidR="00000000" w:rsidDel="00000000" w:rsidP="00000000" w:rsidRDefault="00000000" w:rsidRPr="00000000" w14:paraId="000000BF">
      <w:pPr>
        <w:rPr/>
      </w:pPr>
      <w:r w:rsidDel="00000000" w:rsidR="00000000" w:rsidRPr="00000000">
        <w:rPr>
          <w:b w:val="1"/>
          <w:bCs w:val="1"/>
          <w:rtl w:val="0"/>
        </w:rPr>
        <w:t xml:space="preserve">Can LAG3 humanized mice be combined with other checkpoint humanizations?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Yes. LAG3 humanization can be combined with PD1, PDL1, CTLA4, TIM3, or other checkpoint humanizations to create double, triple, or multi-checkpoint models. Common combinations include LAG3+PD1 and LAG3+PDL1 for combination checkpoint blockade studies.</w:t>
      </w:r>
    </w:p>
    <w:p w:rsidR="00000000" w:rsidDel="00000000" w:rsidP="00000000" w:rsidRDefault="00000000" w:rsidRPr="00000000" w14:paraId="000000C1">
      <w:pPr>
        <w:rPr/>
      </w:pPr>
      <w:r w:rsidDel="00000000" w:rsidR="00000000" w:rsidRPr="00000000">
        <w:rPr>
          <w:b w:val="1"/>
          <w:bCs w:val="1"/>
          <w:rtl w:val="0"/>
        </w:rPr>
        <w:t xml:space="preserve">Can LAG3 humanized mice be used with syngeneic tumor models?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Yes. LAG3 humanized mice can be combined with syngeneic tumor cell lines (MC38, B16, CT26) to create systems where both tumor and immune compartments express human targets. This enables evaluation of checkpoint blockade in immunocompetent animals with intact tumor immunity, providing more physiologically relevant testing.</w:t>
      </w:r>
    </w:p>
    <w:p w:rsidR="00000000" w:rsidDel="00000000" w:rsidP="00000000" w:rsidRDefault="00000000" w:rsidRPr="00000000" w14:paraId="000000C3">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1Gzpgz/gjF3blh90UmB+X2UvQ==">CgMxLjA4AHIhMUpQQ1NiNGlSZkdNcUJXSVBLMW5sVjVGX1ZmdEFuVG5z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