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Metabolic Disease Mouse Models | Diabetes, Obesity &amp; NASH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/metabolic-disease-mouse-models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metabolic disease mouse models for diabetes, obesity, and NASH research. Tissue specific knockouts and humanized models.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metabolic disease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diabetes mouse model, obesity mouse model, NASH mouse model, metabolic syndrome mice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Metabolic Disease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metabolic disease researchers with custom mouse models contributing to peer reviewed publications in Diabetes, Cell Metabolism, Nature Medicine, and leading metabolism journals worldwide. Our metabolic disease mouse models have advanced understanding of glucose homeostasis, lipid metabolism, and the pathophysiology of obesity related complications.</w:t>
      </w:r>
    </w:p>
    <w:p w:rsidR="00000000" w:rsidDel="00000000" w:rsidP="00000000" w:rsidRDefault="00000000" w:rsidRPr="00000000" w14:paraId="0000000B">
      <w:pPr>
        <w:rPr/>
      </w:pPr>
      <w:r w:rsidDel="00000000" w:rsidR="00000000" w:rsidRPr="00000000">
        <w:rPr>
          <w:rtl w:val="0"/>
        </w:rPr>
        <w:t xml:space="preserve">Metabolic disease mouse models enable researchers to investigate the molecular mechanisms underlying diabetes, obesity, fatty liver disease, and metabolic syndrome. From tissue specific knockouts that isolate gene function in adipose tissue, liver, or pancreatic beta cells to humanized models for therapeutic testing, the right model design is critical for translational success. ITL designs and generates custom metabolic models tailored to your specific research questions.</w:t>
      </w:r>
    </w:p>
    <w:p w:rsidR="00000000" w:rsidDel="00000000" w:rsidP="00000000" w:rsidRDefault="00000000" w:rsidRPr="00000000" w14:paraId="0000000C">
      <w:pPr>
        <w:rPr/>
      </w:pPr>
      <w:r w:rsidDel="00000000" w:rsidR="00000000" w:rsidRPr="00000000">
        <w:rPr>
          <w:rtl w:val="0"/>
        </w:rPr>
        <w:t xml:space="preserve">Conditional approaches are particularly important in metabolic research, where gene function often differs dramatically between tissues. A gene essential for insulin secretion in beta cells may have entirely different functions in hepatocytes or adipocytes. Tissue specific conditional knockouts enable dissection of these organ specific roles.</w:t>
      </w:r>
    </w:p>
    <w:p w:rsidR="00000000" w:rsidDel="00000000" w:rsidP="00000000" w:rsidRDefault="00000000" w:rsidRPr="00000000" w14:paraId="0000000D">
      <w:pPr>
        <w:pStyle w:val="Heading2"/>
        <w:rPr/>
      </w:pPr>
      <w:r w:rsidDel="00000000" w:rsidR="00000000" w:rsidRPr="00000000">
        <w:rPr>
          <w:rtl w:val="0"/>
        </w:rPr>
        <w:t xml:space="preserve">Research Applications in Metabolic Disease</w:t>
      </w:r>
    </w:p>
    <w:p w:rsidR="00000000" w:rsidDel="00000000" w:rsidP="00000000" w:rsidRDefault="00000000" w:rsidRPr="00000000" w14:paraId="0000000E">
      <w:pPr>
        <w:pStyle w:val="Heading3"/>
        <w:rPr/>
      </w:pPr>
      <w:r w:rsidDel="00000000" w:rsidR="00000000" w:rsidRPr="00000000">
        <w:rPr>
          <w:rtl w:val="0"/>
        </w:rPr>
        <w:t xml:space="preserve">Understanding Metabolic Regulation</w:t>
      </w:r>
    </w:p>
    <w:p w:rsidR="00000000" w:rsidDel="00000000" w:rsidP="00000000" w:rsidRDefault="00000000" w:rsidRPr="00000000" w14:paraId="0000000F">
      <w:pPr>
        <w:rPr/>
      </w:pPr>
      <w:r w:rsidDel="00000000" w:rsidR="00000000" w:rsidRPr="00000000">
        <w:rPr>
          <w:rtl w:val="0"/>
        </w:rPr>
        <w:t xml:space="preserve">Genetically engineered mouse models have transformed our understanding of metabolic regulation. Knockout models reveal essential gene functions in glucose sensing, insulin signaling, lipid storage, and energy expenditure. Reporter knockins enable visualization of metabolically active cell populations and tracking of cellular fate during metabolic stress.</w:t>
      </w:r>
    </w:p>
    <w:p w:rsidR="00000000" w:rsidDel="00000000" w:rsidP="00000000" w:rsidRDefault="00000000" w:rsidRPr="00000000" w14:paraId="00000010">
      <w:pPr>
        <w:rPr/>
      </w:pPr>
      <w:r w:rsidDel="00000000" w:rsidR="00000000" w:rsidRPr="00000000">
        <w:rPr>
          <w:rtl w:val="0"/>
        </w:rPr>
        <w:t xml:space="preserve">Conditional approaches allow gene manipulation in specific metabolic tissues at defined times, enabling dissection of gene function in adult metabolism without confounding developmental effects.</w:t>
      </w:r>
    </w:p>
    <w:p w:rsidR="00000000" w:rsidDel="00000000" w:rsidP="00000000" w:rsidRDefault="00000000" w:rsidRPr="00000000" w14:paraId="00000011">
      <w:pPr>
        <w:pStyle w:val="Heading3"/>
        <w:rPr/>
      </w:pPr>
      <w:r w:rsidDel="00000000" w:rsidR="00000000" w:rsidRPr="00000000">
        <w:rPr>
          <w:rtl w:val="0"/>
        </w:rPr>
        <w:t xml:space="preserve">Modeling Metabolic Disease</w:t>
      </w:r>
    </w:p>
    <w:p w:rsidR="00000000" w:rsidDel="00000000" w:rsidP="00000000" w:rsidRDefault="00000000" w:rsidRPr="00000000" w14:paraId="00000012">
      <w:pPr>
        <w:rPr/>
      </w:pPr>
      <w:r w:rsidDel="00000000" w:rsidR="00000000" w:rsidRPr="00000000">
        <w:rPr>
          <w:rtl w:val="0"/>
        </w:rPr>
        <w:t xml:space="preserve">Mouse models of metabolic diseases including type 1 and type 2 diabetes, obesity, NASH, and metabolic syndrome have been essential for understanding disease mechanisms and testing therapeutic approaches. Key modeling strategies include: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 models:** Study loss of function for genes regulating metabolism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 of disease variants:** Express human metabolic disease mutations from endogenous loci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Humanization:** Replace mouse genes with human orthologs for therapeutic testing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Diet induced models:** Combine genetic susceptibility with high fat diet challenge</w:t>
      </w:r>
    </w:p>
    <w:p w:rsidR="00000000" w:rsidDel="00000000" w:rsidP="00000000" w:rsidRDefault="00000000" w:rsidRPr="00000000" w14:paraId="00000017">
      <w:pPr>
        <w:pStyle w:val="Heading3"/>
        <w:rPr/>
      </w:pPr>
      <w:r w:rsidDel="00000000" w:rsidR="00000000" w:rsidRPr="00000000">
        <w:rPr>
          <w:rtl w:val="0"/>
        </w:rPr>
        <w:t xml:space="preserve">Drug Target Validation</w:t>
      </w:r>
    </w:p>
    <w:p w:rsidR="00000000" w:rsidDel="00000000" w:rsidP="00000000" w:rsidRDefault="00000000" w:rsidRPr="00000000" w14:paraId="00000018">
      <w:pPr>
        <w:rPr/>
      </w:pPr>
      <w:r w:rsidDel="00000000" w:rsidR="00000000" w:rsidRPr="00000000">
        <w:rPr>
          <w:rtl w:val="0"/>
        </w:rPr>
        <w:t xml:space="preserve">Metabolic disease mouse models support therapeutic development by validating drug targets and enabling preclinical efficacy testing. Conditional knockouts can model acute target inhibition, while humanized models enable testing of human specific therapeutics for diabetes and obesity.</w:t>
      </w:r>
    </w:p>
    <w:p w:rsidR="00000000" w:rsidDel="00000000" w:rsidP="00000000" w:rsidRDefault="00000000" w:rsidRPr="00000000" w14:paraId="00000019">
      <w:pPr>
        <w:pStyle w:val="Heading2"/>
        <w:rPr/>
      </w:pPr>
      <w:r w:rsidDel="00000000" w:rsidR="00000000" w:rsidRPr="00000000">
        <w:rPr>
          <w:rtl w:val="0"/>
        </w:rPr>
        <w:t xml:space="preserve">Diabetes Mouse Models</w:t>
      </w:r>
    </w:p>
    <w:p w:rsidR="00000000" w:rsidDel="00000000" w:rsidP="00000000" w:rsidRDefault="00000000" w:rsidRPr="00000000" w14:paraId="0000001A">
      <w:pPr>
        <w:pStyle w:val="Heading3"/>
        <w:rPr/>
      </w:pPr>
      <w:r w:rsidDel="00000000" w:rsidR="00000000" w:rsidRPr="00000000">
        <w:rPr>
          <w:rtl w:val="0"/>
        </w:rPr>
        <w:t xml:space="preserve">Type 1 Diabetes Models</w:t>
      </w:r>
    </w:p>
    <w:p w:rsidR="00000000" w:rsidDel="00000000" w:rsidP="00000000" w:rsidRDefault="00000000" w:rsidRPr="00000000" w14:paraId="0000001B">
      <w:pPr>
        <w:rPr/>
      </w:pPr>
      <w:r w:rsidDel="00000000" w:rsidR="00000000" w:rsidRPr="00000000">
        <w:rPr>
          <w:rtl w:val="0"/>
        </w:rPr>
        <w:t xml:space="preserve">Type 1 diabetes models focus on autoimmune destruction of pancreatic beta cells. Genetic approaches complement the NOD mouse background with targeted modifications to study specific aspects of autoimmune pathogenesis: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Immune gene modifications:** Knockouts and knockins affecting T cell and B cell function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Beta cell specific deletions:** Study genes essential for beta cell survival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models:** Track immune cell infiltration and beta cell death</w:t>
      </w:r>
    </w:p>
    <w:p w:rsidR="00000000" w:rsidDel="00000000" w:rsidP="00000000" w:rsidRDefault="00000000" w:rsidRPr="00000000" w14:paraId="0000001F">
      <w:pPr>
        <w:rPr/>
      </w:pPr>
      <w:r w:rsidDel="00000000" w:rsidR="00000000" w:rsidRPr="00000000">
        <w:rPr>
          <w:rtl w:val="0"/>
        </w:rPr>
        <w:t xml:space="preserve">(/type-1-diabetes-mice)</w:t>
      </w:r>
    </w:p>
    <w:p w:rsidR="00000000" w:rsidDel="00000000" w:rsidP="00000000" w:rsidRDefault="00000000" w:rsidRPr="00000000" w14:paraId="00000020">
      <w:pPr>
        <w:pStyle w:val="Heading3"/>
        <w:rPr/>
      </w:pPr>
      <w:r w:rsidDel="00000000" w:rsidR="00000000" w:rsidRPr="00000000">
        <w:rPr>
          <w:rtl w:val="0"/>
        </w:rPr>
        <w:t xml:space="preserve">Type 2 Diabetes Models</w:t>
      </w:r>
    </w:p>
    <w:p w:rsidR="00000000" w:rsidDel="00000000" w:rsidP="00000000" w:rsidRDefault="00000000" w:rsidRPr="00000000" w14:paraId="00000021">
      <w:pPr>
        <w:rPr/>
      </w:pPr>
      <w:r w:rsidDel="00000000" w:rsidR="00000000" w:rsidRPr="00000000">
        <w:rPr>
          <w:rtl w:val="0"/>
        </w:rPr>
        <w:t xml:space="preserve">Type 2 diabetes models address insulin resistance and beta cell dysfunction. Tissue specific conditional knockouts are particularly valuable for dissecting the contributions of different organs: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Liver specific knockouts:** Study hepatic glucose production and insulin sensitivity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Adipose specific knockouts:** Investigate adipokine signaling and lipid storage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Muscle specific knockouts:** Analyze glucose uptake and insulin signaling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Beta cell specific knockouts:** Study insulin secretion and beta cell compensation</w:t>
      </w:r>
    </w:p>
    <w:p w:rsidR="00000000" w:rsidDel="00000000" w:rsidP="00000000" w:rsidRDefault="00000000" w:rsidRPr="00000000" w14:paraId="00000026">
      <w:pPr>
        <w:rPr/>
      </w:pPr>
      <w:r w:rsidDel="00000000" w:rsidR="00000000" w:rsidRPr="00000000">
        <w:rPr>
          <w:rtl w:val="0"/>
        </w:rPr>
        <w:t xml:space="preserve">Combination of genetic modifications with high fat diet feeding enables study of gene environment interactions in type 2 diabetes pathogenesis.</w:t>
      </w:r>
    </w:p>
    <w:p w:rsidR="00000000" w:rsidDel="00000000" w:rsidP="00000000" w:rsidRDefault="00000000" w:rsidRPr="00000000" w14:paraId="00000027">
      <w:pPr>
        <w:rPr/>
      </w:pPr>
      <w:r w:rsidDel="00000000" w:rsidR="00000000" w:rsidRPr="00000000">
        <w:rPr>
          <w:rtl w:val="0"/>
        </w:rPr>
        <w:t xml:space="preserve">(/type-2-diabetes-mice)</w:t>
      </w:r>
    </w:p>
    <w:p w:rsidR="00000000" w:rsidDel="00000000" w:rsidP="00000000" w:rsidRDefault="00000000" w:rsidRPr="00000000" w14:paraId="00000028">
      <w:pPr>
        <w:pStyle w:val="Heading2"/>
        <w:rPr/>
      </w:pPr>
      <w:r w:rsidDel="00000000" w:rsidR="00000000" w:rsidRPr="00000000">
        <w:rPr>
          <w:rtl w:val="0"/>
        </w:rPr>
        <w:t xml:space="preserve">Obesity Mouse Models</w:t>
      </w:r>
    </w:p>
    <w:p w:rsidR="00000000" w:rsidDel="00000000" w:rsidP="00000000" w:rsidRDefault="00000000" w:rsidRPr="00000000" w14:paraId="00000029">
      <w:pPr>
        <w:rPr/>
      </w:pPr>
      <w:r w:rsidDel="00000000" w:rsidR="00000000" w:rsidRPr="00000000">
        <w:rPr>
          <w:rtl w:val="0"/>
        </w:rPr>
        <w:t xml:space="preserve">Obesity mouse models enable study of energy balance, adipose tissue biology, and obesity related complications. Genetic approaches include: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Leptin pathway models:** Modifications affecting leptin signaling and satiety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Adipocyte specific knockouts:** Study adipose tissue development and function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Hypothalamic knockouts:** Investigate central regulation of food intake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Brown adipose models:** Analyze thermogenesis and energy expenditure</w:t>
      </w:r>
    </w:p>
    <w:p w:rsidR="00000000" w:rsidDel="00000000" w:rsidP="00000000" w:rsidRDefault="00000000" w:rsidRPr="00000000" w14:paraId="0000002E">
      <w:pPr>
        <w:rPr/>
      </w:pPr>
      <w:r w:rsidDel="00000000" w:rsidR="00000000" w:rsidRPr="00000000">
        <w:rPr>
          <w:rtl w:val="0"/>
        </w:rPr>
        <w:t xml:space="preserve">Conditional knockouts enable temporal control over gene deletion, allowing study of gene function in adult metabolism independent of developmental roles in adipose tissue formation.</w:t>
      </w:r>
    </w:p>
    <w:p w:rsidR="00000000" w:rsidDel="00000000" w:rsidP="00000000" w:rsidRDefault="00000000" w:rsidRPr="00000000" w14:paraId="0000002F">
      <w:pPr>
        <w:rPr/>
      </w:pPr>
      <w:r w:rsidDel="00000000" w:rsidR="00000000" w:rsidRPr="00000000">
        <w:rPr>
          <w:rtl w:val="0"/>
        </w:rPr>
        <w:t xml:space="preserve">(/obesity-mouse-models)</w:t>
      </w:r>
    </w:p>
    <w:p w:rsidR="00000000" w:rsidDel="00000000" w:rsidP="00000000" w:rsidRDefault="00000000" w:rsidRPr="00000000" w14:paraId="00000030">
      <w:pPr>
        <w:pStyle w:val="Heading2"/>
        <w:rPr/>
      </w:pPr>
      <w:r w:rsidDel="00000000" w:rsidR="00000000" w:rsidRPr="00000000">
        <w:rPr>
          <w:rtl w:val="0"/>
        </w:rPr>
        <w:t xml:space="preserve">NASH and Liver Disease Models</w:t>
      </w:r>
    </w:p>
    <w:p w:rsidR="00000000" w:rsidDel="00000000" w:rsidP="00000000" w:rsidRDefault="00000000" w:rsidRPr="00000000" w14:paraId="00000031">
      <w:pPr>
        <w:rPr/>
      </w:pPr>
      <w:r w:rsidDel="00000000" w:rsidR="00000000" w:rsidRPr="00000000">
        <w:rPr>
          <w:rtl w:val="0"/>
        </w:rPr>
        <w:t xml:space="preserve">Nonalcoholic steatohepatitis (NASH) and metabolic dysfunction associated steatohepatitis (MASH) models address the progression from simple steatosis to inflammatory liver disease and fibrosis: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Hepatocyte specific knockouts:** Study lipid metabolism and stress responses in liver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Stellate cell modifications:** Investigate fibrosis progression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Kupffer cell knockouts:** Analyze hepatic inflammation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models:** Genetic susceptibility combined with dietary challenge</w:t>
      </w:r>
    </w:p>
    <w:p w:rsidR="00000000" w:rsidDel="00000000" w:rsidP="00000000" w:rsidRDefault="00000000" w:rsidRPr="00000000" w14:paraId="00000036">
      <w:pPr>
        <w:rPr/>
      </w:pPr>
      <w:r w:rsidDel="00000000" w:rsidR="00000000" w:rsidRPr="00000000">
        <w:rPr>
          <w:rtl w:val="0"/>
        </w:rPr>
        <w:t xml:space="preserve">Multi tissue approaches are particularly valuable in NASH research, where crosstalk between adipose tissue, liver, and immune cells drives disease progression.</w:t>
      </w:r>
    </w:p>
    <w:p w:rsidR="00000000" w:rsidDel="00000000" w:rsidP="00000000" w:rsidRDefault="00000000" w:rsidRPr="00000000" w14:paraId="00000037">
      <w:pPr>
        <w:rPr/>
      </w:pPr>
      <w:r w:rsidDel="00000000" w:rsidR="00000000" w:rsidRPr="00000000">
        <w:rPr>
          <w:rtl w:val="0"/>
        </w:rPr>
        <w:t xml:space="preserve">(/nash-mash-mouse-models)</w:t>
      </w:r>
    </w:p>
    <w:p w:rsidR="00000000" w:rsidDel="00000000" w:rsidP="00000000" w:rsidRDefault="00000000" w:rsidRPr="00000000" w14:paraId="00000038">
      <w:pPr>
        <w:pStyle w:val="Heading2"/>
        <w:rPr/>
      </w:pPr>
      <w:r w:rsidDel="00000000" w:rsidR="00000000" w:rsidRPr="00000000">
        <w:rPr>
          <w:rtl w:val="0"/>
        </w:rPr>
        <w:t xml:space="preserve">Model Types for Metabolic Research</w:t>
      </w:r>
    </w:p>
    <w:p w:rsidR="00000000" w:rsidDel="00000000" w:rsidP="00000000" w:rsidRDefault="00000000" w:rsidRPr="00000000" w14:paraId="00000039">
      <w:pPr>
        <w:pStyle w:val="Heading3"/>
        <w:rPr/>
      </w:pPr>
      <w:r w:rsidDel="00000000" w:rsidR="00000000" w:rsidRPr="00000000">
        <w:rPr>
          <w:rtl w:val="0"/>
        </w:rPr>
        <w:t xml:space="preserve">Conditional Knockout Models</w:t>
      </w:r>
    </w:p>
    <w:p w:rsidR="00000000" w:rsidDel="00000000" w:rsidP="00000000" w:rsidRDefault="00000000" w:rsidRPr="00000000" w14:paraId="0000003A">
      <w:pPr>
        <w:rPr/>
      </w:pPr>
      <w:r w:rsidDel="00000000" w:rsidR="00000000" w:rsidRPr="00000000">
        <w:rPr>
          <w:rtl w:val="0"/>
        </w:rPr>
        <w:t xml:space="preserve">Conditional knockouts are essential in metabolic research because many metabolic genes have distinct functions in different tissues. The Cre lox system enables tissue specific gene deletion:</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B">
            <w:pPr>
              <w:rPr/>
            </w:pPr>
            <w:r w:rsidDel="00000000" w:rsidR="00000000" w:rsidRPr="00000000">
              <w:rPr>
                <w:rtl w:val="0"/>
              </w:rPr>
              <w:t xml:space="preserve">Cre Driver</w:t>
            </w:r>
          </w:p>
        </w:tc>
        <w:tc>
          <w:tcPr/>
          <w:p w:rsidR="00000000" w:rsidDel="00000000" w:rsidP="00000000" w:rsidRDefault="00000000" w:rsidRPr="00000000" w14:paraId="0000003C">
            <w:pPr>
              <w:rPr/>
            </w:pPr>
            <w:r w:rsidDel="00000000" w:rsidR="00000000" w:rsidRPr="00000000">
              <w:rPr>
                <w:rtl w:val="0"/>
              </w:rPr>
              <w:t xml:space="preserve">Target Tissue</w:t>
            </w:r>
          </w:p>
        </w:tc>
        <w:tc>
          <w:tcPr/>
          <w:p w:rsidR="00000000" w:rsidDel="00000000" w:rsidP="00000000" w:rsidRDefault="00000000" w:rsidRPr="00000000" w14:paraId="0000003D">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Albumin Cre</w:t>
            </w:r>
          </w:p>
        </w:tc>
        <w:tc>
          <w:tcPr/>
          <w:p w:rsidR="00000000" w:rsidDel="00000000" w:rsidP="00000000" w:rsidRDefault="00000000" w:rsidRPr="00000000" w14:paraId="0000003F">
            <w:pPr>
              <w:rPr/>
            </w:pPr>
            <w:r w:rsidDel="00000000" w:rsidR="00000000" w:rsidRPr="00000000">
              <w:rPr>
                <w:rtl w:val="0"/>
              </w:rPr>
              <w:t xml:space="preserve">Hepatocytes</w:t>
            </w:r>
          </w:p>
        </w:tc>
        <w:tc>
          <w:tcPr/>
          <w:p w:rsidR="00000000" w:rsidDel="00000000" w:rsidP="00000000" w:rsidRDefault="00000000" w:rsidRPr="00000000" w14:paraId="00000040">
            <w:pPr>
              <w:rPr/>
            </w:pPr>
            <w:r w:rsidDel="00000000" w:rsidR="00000000" w:rsidRPr="00000000">
              <w:rPr>
                <w:rtl w:val="0"/>
              </w:rPr>
              <w:t xml:space="preserve">Glucose production, lipid metabolism</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Adiponectin Cre</w:t>
            </w:r>
          </w:p>
        </w:tc>
        <w:tc>
          <w:tcPr/>
          <w:p w:rsidR="00000000" w:rsidDel="00000000" w:rsidP="00000000" w:rsidRDefault="00000000" w:rsidRPr="00000000" w14:paraId="00000042">
            <w:pPr>
              <w:rPr/>
            </w:pPr>
            <w:r w:rsidDel="00000000" w:rsidR="00000000" w:rsidRPr="00000000">
              <w:rPr>
                <w:rtl w:val="0"/>
              </w:rPr>
              <w:t xml:space="preserve">Adipocytes</w:t>
            </w:r>
          </w:p>
        </w:tc>
        <w:tc>
          <w:tcPr/>
          <w:p w:rsidR="00000000" w:rsidDel="00000000" w:rsidP="00000000" w:rsidRDefault="00000000" w:rsidRPr="00000000" w14:paraId="00000043">
            <w:pPr>
              <w:rPr/>
            </w:pPr>
            <w:r w:rsidDel="00000000" w:rsidR="00000000" w:rsidRPr="00000000">
              <w:rPr>
                <w:rtl w:val="0"/>
              </w:rPr>
              <w:t xml:space="preserve">Lipid storage, adipokine secretion</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Insulin Cre / Pdx1 Cre</w:t>
            </w:r>
          </w:p>
        </w:tc>
        <w:tc>
          <w:tcPr/>
          <w:p w:rsidR="00000000" w:rsidDel="00000000" w:rsidP="00000000" w:rsidRDefault="00000000" w:rsidRPr="00000000" w14:paraId="00000045">
            <w:pPr>
              <w:rPr/>
            </w:pPr>
            <w:r w:rsidDel="00000000" w:rsidR="00000000" w:rsidRPr="00000000">
              <w:rPr>
                <w:rtl w:val="0"/>
              </w:rPr>
              <w:t xml:space="preserve">Beta cells</w:t>
            </w:r>
          </w:p>
        </w:tc>
        <w:tc>
          <w:tcPr/>
          <w:p w:rsidR="00000000" w:rsidDel="00000000" w:rsidP="00000000" w:rsidRDefault="00000000" w:rsidRPr="00000000" w14:paraId="00000046">
            <w:pPr>
              <w:rPr/>
            </w:pPr>
            <w:r w:rsidDel="00000000" w:rsidR="00000000" w:rsidRPr="00000000">
              <w:rPr>
                <w:rtl w:val="0"/>
              </w:rPr>
              <w:t xml:space="preserve">Insulin secretion, beta cell mass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MyoD Cre / MCK Cre</w:t>
            </w:r>
          </w:p>
        </w:tc>
        <w:tc>
          <w:tcPr/>
          <w:p w:rsidR="00000000" w:rsidDel="00000000" w:rsidP="00000000" w:rsidRDefault="00000000" w:rsidRPr="00000000" w14:paraId="00000048">
            <w:pPr>
              <w:rPr/>
            </w:pPr>
            <w:r w:rsidDel="00000000" w:rsidR="00000000" w:rsidRPr="00000000">
              <w:rPr>
                <w:rtl w:val="0"/>
              </w:rPr>
              <w:t xml:space="preserve">Skeletal muscle</w:t>
            </w:r>
          </w:p>
        </w:tc>
        <w:tc>
          <w:tcPr/>
          <w:p w:rsidR="00000000" w:rsidDel="00000000" w:rsidP="00000000" w:rsidRDefault="00000000" w:rsidRPr="00000000" w14:paraId="00000049">
            <w:pPr>
              <w:rPr/>
            </w:pPr>
            <w:r w:rsidDel="00000000" w:rsidR="00000000" w:rsidRPr="00000000">
              <w:rPr>
                <w:rtl w:val="0"/>
              </w:rPr>
              <w:t xml:space="preserve">Glucose uptake, insulin sensitivity</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Nestin Cre</w:t>
            </w:r>
          </w:p>
        </w:tc>
        <w:tc>
          <w:tcPr/>
          <w:p w:rsidR="00000000" w:rsidDel="00000000" w:rsidP="00000000" w:rsidRDefault="00000000" w:rsidRPr="00000000" w14:paraId="0000004B">
            <w:pPr>
              <w:rPr/>
            </w:pPr>
            <w:r w:rsidDel="00000000" w:rsidR="00000000" w:rsidRPr="00000000">
              <w:rPr>
                <w:rtl w:val="0"/>
              </w:rPr>
              <w:t xml:space="preserve">Hypothalamus</w:t>
            </w:r>
          </w:p>
        </w:tc>
        <w:tc>
          <w:tcPr/>
          <w:p w:rsidR="00000000" w:rsidDel="00000000" w:rsidP="00000000" w:rsidRDefault="00000000" w:rsidRPr="00000000" w14:paraId="0000004C">
            <w:pPr>
              <w:rPr/>
            </w:pPr>
            <w:r w:rsidDel="00000000" w:rsidR="00000000" w:rsidRPr="00000000">
              <w:rPr>
                <w:rtl w:val="0"/>
              </w:rPr>
              <w:t xml:space="preserve">Central metabolic regulation</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LysM Cre</w:t>
            </w:r>
          </w:p>
        </w:tc>
        <w:tc>
          <w:tcPr/>
          <w:p w:rsidR="00000000" w:rsidDel="00000000" w:rsidP="00000000" w:rsidRDefault="00000000" w:rsidRPr="00000000" w14:paraId="0000004E">
            <w:pPr>
              <w:rPr/>
            </w:pPr>
            <w:r w:rsidDel="00000000" w:rsidR="00000000" w:rsidRPr="00000000">
              <w:rPr>
                <w:rtl w:val="0"/>
              </w:rPr>
              <w:t xml:space="preserve">Macrophages</w:t>
            </w:r>
          </w:p>
        </w:tc>
        <w:tc>
          <w:tcPr/>
          <w:p w:rsidR="00000000" w:rsidDel="00000000" w:rsidP="00000000" w:rsidRDefault="00000000" w:rsidRPr="00000000" w14:paraId="0000004F">
            <w:pPr>
              <w:rPr/>
            </w:pPr>
            <w:r w:rsidDel="00000000" w:rsidR="00000000" w:rsidRPr="00000000">
              <w:rPr>
                <w:rtl w:val="0"/>
              </w:rPr>
              <w:t xml:space="preserve">Metabolic inflammation</w:t>
            </w:r>
          </w:p>
        </w:tc>
      </w:tr>
    </w:tbl>
    <w:p w:rsidR="00000000" w:rsidDel="00000000" w:rsidP="00000000" w:rsidRDefault="00000000" w:rsidRPr="00000000" w14:paraId="00000050">
      <w:pPr>
        <w:rPr/>
      </w:pPr>
      <w:r w:rsidDel="00000000" w:rsidR="00000000" w:rsidRPr="00000000">
        <w:rPr>
          <w:rtl w:val="0"/>
        </w:rPr>
        <w:t xml:space="preserve">Inducible systems (CreERT2) enable gene deletion in adult animals, bypassing developmental effects and allowing study of acute metabolic consequences.</w:t>
      </w:r>
    </w:p>
    <w:p w:rsidR="00000000" w:rsidDel="00000000" w:rsidP="00000000" w:rsidRDefault="00000000" w:rsidRPr="00000000" w14:paraId="00000051">
      <w:pPr>
        <w:rPr/>
      </w:pPr>
      <w:r w:rsidDel="00000000" w:rsidR="00000000" w:rsidRPr="00000000">
        <w:rPr>
          <w:rtl w:val="0"/>
        </w:rPr>
        <w:t xml:space="preserve">(/conditional-knockout-mouse-models)</w:t>
      </w:r>
    </w:p>
    <w:p w:rsidR="00000000" w:rsidDel="00000000" w:rsidP="00000000" w:rsidRDefault="00000000" w:rsidRPr="00000000" w14:paraId="00000052">
      <w:pPr>
        <w:rPr/>
      </w:pPr>
      <w:r w:rsidDel="00000000" w:rsidR="00000000" w:rsidRPr="00000000">
        <w:rPr>
          <w:rtl w:val="0"/>
        </w:rPr>
        <w:t xml:space="preserve">(/tissue-specific-cre-lines)</w:t>
      </w:r>
    </w:p>
    <w:p w:rsidR="00000000" w:rsidDel="00000000" w:rsidP="00000000" w:rsidRDefault="00000000" w:rsidRPr="00000000" w14:paraId="00000053">
      <w:pPr>
        <w:pStyle w:val="Heading3"/>
        <w:rPr/>
      </w:pPr>
      <w:r w:rsidDel="00000000" w:rsidR="00000000" w:rsidRPr="00000000">
        <w:rPr>
          <w:rtl w:val="0"/>
        </w:rPr>
        <w:t xml:space="preserve">Knockin Models</w:t>
      </w:r>
    </w:p>
    <w:p w:rsidR="00000000" w:rsidDel="00000000" w:rsidP="00000000" w:rsidRDefault="00000000" w:rsidRPr="00000000" w14:paraId="00000054">
      <w:pPr>
        <w:rPr/>
      </w:pPr>
      <w:r w:rsidDel="00000000" w:rsidR="00000000" w:rsidRPr="00000000">
        <w:rPr>
          <w:rtl w:val="0"/>
        </w:rPr>
        <w:t xml:space="preserve">Knockin models in metabolic research enable: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 mutation modeling:** Express metabolic disease variants at physiological levels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expression:** Visualize metabolically active cells and track cell fate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Humanization:** Replace mouse metabolic genes with human orthologs for therapeutic testing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Protein tagging:** Track endogenous metabolic proteins</w:t>
      </w:r>
    </w:p>
    <w:p w:rsidR="00000000" w:rsidDel="00000000" w:rsidP="00000000" w:rsidRDefault="00000000" w:rsidRPr="00000000" w14:paraId="00000059">
      <w:pPr>
        <w:rPr/>
      </w:pPr>
      <w:r w:rsidDel="00000000" w:rsidR="00000000" w:rsidRPr="00000000">
        <w:rPr>
          <w:rtl w:val="0"/>
        </w:rPr>
        <w:t xml:space="preserve">(/knockin-mouse-models)</w:t>
      </w:r>
    </w:p>
    <w:p w:rsidR="00000000" w:rsidDel="00000000" w:rsidP="00000000" w:rsidRDefault="00000000" w:rsidRPr="00000000" w14:paraId="0000005A">
      <w:pPr>
        <w:pStyle w:val="Heading3"/>
        <w:rPr/>
      </w:pPr>
      <w:r w:rsidDel="00000000" w:rsidR="00000000" w:rsidRPr="00000000">
        <w:rPr>
          <w:rtl w:val="0"/>
        </w:rPr>
        <w:t xml:space="preserve">Humanized Models</w:t>
      </w:r>
    </w:p>
    <w:p w:rsidR="00000000" w:rsidDel="00000000" w:rsidP="00000000" w:rsidRDefault="00000000" w:rsidRPr="00000000" w14:paraId="0000005B">
      <w:pPr>
        <w:rPr/>
      </w:pPr>
      <w:r w:rsidDel="00000000" w:rsidR="00000000" w:rsidRPr="00000000">
        <w:rPr>
          <w:rtl w:val="0"/>
        </w:rPr>
        <w:t xml:space="preserve">Humanization is valuable in metabolic research when species differences affect drug target engagement or metabolic pathways: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drug targets for therapeutic antibody testing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metabolic enzymes for pharmacokinetic studies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receptors for species specific ligand interactions</w:t>
      </w:r>
    </w:p>
    <w:p w:rsidR="00000000" w:rsidDel="00000000" w:rsidP="00000000" w:rsidRDefault="00000000" w:rsidRPr="00000000" w14:paraId="0000005F">
      <w:pPr>
        <w:rPr/>
      </w:pPr>
      <w:r w:rsidDel="00000000" w:rsidR="00000000" w:rsidRPr="00000000">
        <w:rPr>
          <w:rtl w:val="0"/>
        </w:rPr>
        <w:t xml:space="preserve">(/humanized-mouse-models)</w:t>
      </w:r>
    </w:p>
    <w:p w:rsidR="00000000" w:rsidDel="00000000" w:rsidP="00000000" w:rsidRDefault="00000000" w:rsidRPr="00000000" w14:paraId="00000060">
      <w:pPr>
        <w:pStyle w:val="Heading2"/>
        <w:rPr/>
      </w:pPr>
      <w:r w:rsidDel="00000000" w:rsidR="00000000" w:rsidRPr="00000000">
        <w:rPr>
          <w:rtl w:val="0"/>
        </w:rPr>
        <w:t xml:space="preserve">Technical Considerations</w:t>
      </w:r>
    </w:p>
    <w:p w:rsidR="00000000" w:rsidDel="00000000" w:rsidP="00000000" w:rsidRDefault="00000000" w:rsidRPr="00000000" w14:paraId="00000061">
      <w:pPr>
        <w:pStyle w:val="Heading3"/>
        <w:rPr/>
      </w:pPr>
      <w:r w:rsidDel="00000000" w:rsidR="00000000" w:rsidRPr="00000000">
        <w:rPr>
          <w:rtl w:val="0"/>
        </w:rPr>
        <w:t xml:space="preserve">Strain Background Considerations</w:t>
      </w:r>
    </w:p>
    <w:p w:rsidR="00000000" w:rsidDel="00000000" w:rsidP="00000000" w:rsidRDefault="00000000" w:rsidRPr="00000000" w14:paraId="00000062">
      <w:pPr>
        <w:rPr/>
      </w:pPr>
      <w:r w:rsidDel="00000000" w:rsidR="00000000" w:rsidRPr="00000000">
        <w:rPr>
          <w:rtl w:val="0"/>
        </w:rPr>
        <w:t xml:space="preserve">Strain background significantly impacts metabolic phenotypes. Key considerations include: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C57BL/6J:** Susceptible to diet induced obesity and glucose intolerance; Nnt mutation affects insulin secretion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C57BL/6N:** Different metabolic profile from C57BL/6J; intact Nnt gene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Relatively resistant to diet induced obesity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 strains:** Variable metabolic phenotypes depending on substrain</w:t>
      </w:r>
    </w:p>
    <w:p w:rsidR="00000000" w:rsidDel="00000000" w:rsidP="00000000" w:rsidRDefault="00000000" w:rsidRPr="00000000" w14:paraId="00000067">
      <w:pPr>
        <w:rPr/>
      </w:pPr>
      <w:r w:rsidDel="00000000" w:rsidR="00000000" w:rsidRPr="00000000">
        <w:rPr>
          <w:rtl w:val="0"/>
        </w:rPr>
        <w:t xml:space="preserve">Our scientific team advises on optimal strain selection for metabolic phenotyping.</w:t>
      </w:r>
    </w:p>
    <w:p w:rsidR="00000000" w:rsidDel="00000000" w:rsidP="00000000" w:rsidRDefault="00000000" w:rsidRPr="00000000" w14:paraId="00000068">
      <w:pPr>
        <w:rPr/>
      </w:pPr>
      <w:r w:rsidDel="00000000" w:rsidR="00000000" w:rsidRPr="00000000">
        <w:rPr>
          <w:rtl w:val="0"/>
        </w:rPr>
        <w:t xml:space="preserve">(/mouse-strain-backgrounds)</w:t>
      </w:r>
    </w:p>
    <w:p w:rsidR="00000000" w:rsidDel="00000000" w:rsidP="00000000" w:rsidRDefault="00000000" w:rsidRPr="00000000" w14:paraId="00000069">
      <w:pPr>
        <w:pStyle w:val="Heading3"/>
        <w:rPr/>
      </w:pPr>
      <w:r w:rsidDel="00000000" w:rsidR="00000000" w:rsidRPr="00000000">
        <w:rPr>
          <w:rtl w:val="0"/>
        </w:rPr>
        <w:t xml:space="preserve">Derivative Allele Flexibility</w:t>
      </w:r>
    </w:p>
    <w:p w:rsidR="00000000" w:rsidDel="00000000" w:rsidP="00000000" w:rsidRDefault="00000000" w:rsidRPr="00000000" w14:paraId="0000006A">
      <w:pPr>
        <w:rPr/>
      </w:pPr>
      <w:r w:rsidDel="00000000" w:rsidR="00000000" w:rsidRPr="00000000">
        <w:rPr>
          <w:rtl w:val="0"/>
        </w:rPr>
        <w:t xml:space="preserve">The derivative allele system provides maximum flexibility for metabolic research programs: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tm1a:** Reporter allele for expression pattern analysis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tm1b:** Null allele for global knockout studies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tm1c:** Conditional allele for tissue specific deletion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tm1d:** Conditional null after Cre mediated excision</w:t>
      </w:r>
    </w:p>
    <w:p w:rsidR="00000000" w:rsidDel="00000000" w:rsidP="00000000" w:rsidRDefault="00000000" w:rsidRPr="00000000" w14:paraId="0000006F">
      <w:pPr>
        <w:rPr/>
      </w:pPr>
      <w:r w:rsidDel="00000000" w:rsidR="00000000" w:rsidRPr="00000000">
        <w:rPr>
          <w:rtl w:val="0"/>
        </w:rPr>
        <w:t xml:space="preserve">A single project generates alleles suitable for global knockout studies, tissue specific conditional knockouts across multiple organs, and reporter analysis of gene expression patterns in metabolic tissues.</w:t>
      </w:r>
    </w:p>
    <w:p w:rsidR="00000000" w:rsidDel="00000000" w:rsidP="00000000" w:rsidRDefault="00000000" w:rsidRPr="00000000" w14:paraId="00000070">
      <w:pPr>
        <w:rPr/>
      </w:pPr>
      <w:r w:rsidDel="00000000" w:rsidR="00000000" w:rsidRPr="00000000">
        <w:rPr>
          <w:rtl w:val="0"/>
        </w:rPr>
        <w:t xml:space="preserve">(/derivative-alleles)</w:t>
      </w:r>
    </w:p>
    <w:p w:rsidR="00000000" w:rsidDel="00000000" w:rsidP="00000000" w:rsidRDefault="00000000" w:rsidRPr="00000000" w14:paraId="00000071">
      <w:pPr>
        <w:pStyle w:val="Heading2"/>
        <w:rPr/>
      </w:pPr>
      <w:r w:rsidDel="00000000" w:rsidR="00000000" w:rsidRPr="00000000">
        <w:rPr>
          <w:rtl w:val="0"/>
        </w:rPr>
        <w:t xml:space="preserve">Selected Publications in Metabolic Disease</w:t>
      </w:r>
    </w:p>
    <w:p w:rsidR="00000000" w:rsidDel="00000000" w:rsidP="00000000" w:rsidRDefault="00000000" w:rsidRPr="00000000" w14:paraId="00000072">
      <w:pPr>
        <w:rPr/>
      </w:pPr>
      <w:r w:rsidDel="00000000" w:rsidR="00000000" w:rsidRPr="00000000">
        <w:rPr>
          <w:rtl w:val="0"/>
        </w:rPr>
        <w:t xml:space="preserve">Models generated by Ingenious Targeting Laboratory have supported metabolic disease research:</w:t>
      </w:r>
    </w:p>
    <w:p w:rsidR="00000000" w:rsidDel="00000000" w:rsidP="00000000" w:rsidRDefault="00000000" w:rsidRPr="00000000" w14:paraId="00000073">
      <w:pPr>
        <w:rPr/>
      </w:pPr>
      <w:r w:rsidDel="00000000" w:rsidR="00000000" w:rsidRPr="00000000">
        <w:rPr>
          <w:rtl w:val="0"/>
        </w:rPr>
        <w:t xml:space="preserve">Turner MB et al. 2025. Adipocyte specific deletion of the mineralocorticoid receptor improves glucose homeostasis and associates with FGF21 adiponectin signalling in obese male mice. Diabetes, Obesity and Metabolism 28(1): 562 to 573.</w:t>
      </w:r>
    </w:p>
    <w:p w:rsidR="00000000" w:rsidDel="00000000" w:rsidP="00000000" w:rsidRDefault="00000000" w:rsidRPr="00000000" w14:paraId="00000074">
      <w:pPr>
        <w:rPr/>
      </w:pPr>
      <w:r w:rsidDel="00000000" w:rsidR="00000000" w:rsidRPr="00000000">
        <w:rPr>
          <w:rtl w:val="0"/>
        </w:rPr>
        <w:t xml:space="preserve">Philippe MA et al. 2025. BMAL2 controls adipose tissue inflammation and metabolic adaptation during obesity. Metabolism 174: 156396.</w:t>
      </w:r>
    </w:p>
    <w:p w:rsidR="00000000" w:rsidDel="00000000" w:rsidP="00000000" w:rsidRDefault="00000000" w:rsidRPr="00000000" w14:paraId="00000075">
      <w:pPr>
        <w:rPr/>
      </w:pPr>
      <w:r w:rsidDel="00000000" w:rsidR="00000000" w:rsidRPr="00000000">
        <w:rPr>
          <w:rtl w:val="0"/>
        </w:rPr>
        <w:t xml:space="preserve">Vacher CM et al. 2021. Placental endocrine function shapes cerebellar development and social behavior. Nature Neuroscience 24(10): 1392 to 1401.</w:t>
      </w:r>
    </w:p>
    <w:p w:rsidR="00000000" w:rsidDel="00000000" w:rsidP="00000000" w:rsidRDefault="00000000" w:rsidRPr="00000000" w14:paraId="00000076">
      <w:pPr>
        <w:rPr/>
      </w:pPr>
      <w:r w:rsidDel="00000000" w:rsidR="00000000" w:rsidRPr="00000000">
        <w:rPr>
          <w:rtl w:val="0"/>
        </w:rPr>
        <w:t xml:space="preserve">(/publications)</w:t>
      </w:r>
    </w:p>
    <w:p w:rsidR="00000000" w:rsidDel="00000000" w:rsidP="00000000" w:rsidRDefault="00000000" w:rsidRPr="00000000" w14:paraId="00000077">
      <w:pPr>
        <w:pStyle w:val="Heading2"/>
        <w:rPr/>
      </w:pPr>
      <w:r w:rsidDel="00000000" w:rsidR="00000000" w:rsidRPr="00000000">
        <w:rPr>
          <w:rtl w:val="0"/>
        </w:rPr>
        <w:t xml:space="preserve">What Researchers Say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(/testimonials)</w:t>
      </w:r>
    </w:p>
    <w:p w:rsidR="00000000" w:rsidDel="00000000" w:rsidP="00000000" w:rsidRDefault="00000000" w:rsidRPr="00000000" w14:paraId="0000007F">
      <w:pPr>
        <w:pStyle w:val="Heading2"/>
        <w:rPr/>
      </w:pPr>
      <w:r w:rsidDel="00000000" w:rsidR="00000000" w:rsidRPr="00000000">
        <w:rPr>
          <w:rtl w:val="0"/>
        </w:rPr>
        <w:t xml:space="preserve">Metabolic Disease Models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(/diabetes-mouse-models)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(/type-1-diabetes-mice)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(/type-2-diabetes-mice)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(/obesity-mouse-models)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(/nash-mash-mouse-models)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(/lipid-metabolism-mice)</w:t>
      </w:r>
    </w:p>
    <w:p w:rsidR="00000000" w:rsidDel="00000000" w:rsidP="00000000" w:rsidRDefault="00000000" w:rsidRPr="00000000" w14:paraId="00000086">
      <w:pPr>
        <w:pStyle w:val="Heading2"/>
        <w:rPr/>
      </w:pPr>
      <w:r w:rsidDel="00000000" w:rsidR="00000000" w:rsidRPr="00000000">
        <w:rPr>
          <w:rtl w:val="0"/>
        </w:rPr>
        <w:t xml:space="preserve">Related Model Types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8B">
      <w:pPr>
        <w:pStyle w:val="Heading2"/>
        <w:rPr/>
      </w:pPr>
      <w:r w:rsidDel="00000000" w:rsidR="00000000" w:rsidRPr="00000000">
        <w:rPr>
          <w:rtl w:val="0"/>
        </w:rPr>
        <w:t xml:space="preserve">Related Therapeutic Areas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(/cardiovascular-mouse-models)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(/rare-disease-mouse-models)</w:t>
      </w:r>
    </w:p>
    <w:p w:rsidR="00000000" w:rsidDel="00000000" w:rsidP="00000000" w:rsidRDefault="00000000" w:rsidRPr="00000000" w14:paraId="0000008F">
      <w:pPr>
        <w:pStyle w:val="Heading2"/>
        <w:rPr/>
      </w:pPr>
      <w:r w:rsidDel="00000000" w:rsidR="00000000" w:rsidRPr="00000000">
        <w:rPr>
          <w:rtl w:val="0"/>
        </w:rPr>
        <w:t xml:space="preserve">Project Resources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94">
      <w:pPr>
        <w:pStyle w:val="Heading2"/>
        <w:rPr/>
      </w:pPr>
      <w:r w:rsidDel="00000000" w:rsidR="00000000" w:rsidRPr="00000000">
        <w:rPr>
          <w:rtl w:val="0"/>
        </w:rPr>
        <w:t xml:space="preserve">Start Your Metabolic Disease Model Project</w:t>
      </w:r>
    </w:p>
    <w:p w:rsidR="00000000" w:rsidDel="00000000" w:rsidP="00000000" w:rsidRDefault="00000000" w:rsidRPr="00000000" w14:paraId="00000095">
      <w:pPr>
        <w:rPr/>
      </w:pPr>
      <w:r w:rsidDel="00000000" w:rsidR="00000000" w:rsidRPr="00000000">
        <w:rPr>
          <w:rtl w:val="0"/>
        </w:rPr>
        <w:t xml:space="preserve">Our scientific consultants are ready to discuss your metabolic research requirements and recommend the optimal model design for your program. Initial consultation is provided at no charge and includes target analysis, tissue specific Cre recommendations, and timeline estimates.</w:t>
      </w:r>
    </w:p>
    <w:p w:rsidR="00000000" w:rsidDel="00000000" w:rsidP="00000000" w:rsidRDefault="00000000" w:rsidRPr="00000000" w14:paraId="00000096">
      <w:pPr>
        <w:rPr/>
      </w:pPr>
      <w:r w:rsidDel="00000000" w:rsidR="00000000" w:rsidRPr="00000000">
        <w:rPr>
          <w:rtl w:val="0"/>
        </w:rPr>
        <w:t xml:space="preserve">(/request-quote)</w:t>
      </w:r>
    </w:p>
    <w:p w:rsidR="00000000" w:rsidDel="00000000" w:rsidP="00000000" w:rsidRDefault="00000000" w:rsidRPr="00000000" w14:paraId="00000097">
      <w:pPr>
        <w:rPr/>
      </w:pPr>
      <w:r w:rsidDel="00000000" w:rsidR="00000000" w:rsidRPr="00000000">
        <w:rPr>
          <w:rtl w:val="0"/>
        </w:rPr>
        <w:t xml:space="preserve">(/request-quote)</w:t>
      </w:r>
    </w:p>
    <w:p w:rsidR="00000000" w:rsidDel="00000000" w:rsidP="00000000" w:rsidRDefault="00000000" w:rsidRPr="00000000" w14:paraId="00000098">
      <w:pPr>
        <w:pStyle w:val="Heading2"/>
        <w:rPr/>
      </w:pPr>
      <w:r w:rsidDel="00000000" w:rsidR="00000000" w:rsidRPr="00000000">
        <w:rPr>
          <w:rtl w:val="0"/>
        </w:rPr>
        <w:t xml:space="preserve">Frequently Asked Questions</w:t>
      </w:r>
    </w:p>
    <w:p w:rsidR="00000000" w:rsidDel="00000000" w:rsidP="00000000" w:rsidRDefault="00000000" w:rsidRPr="00000000" w14:paraId="00000099">
      <w:pPr>
        <w:rPr/>
      </w:pPr>
      <w:r w:rsidDel="00000000" w:rsidR="00000000" w:rsidRPr="00000000">
        <w:rPr>
          <w:b w:val="1"/>
          <w:bCs w:val="1"/>
          <w:rtl w:val="0"/>
        </w:rPr>
        <w:t xml:space="preserve">What metabolic tissues can be targeted for conditional knockout studies?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Common metabolic Cre drivers include Insulin-Cre (beta cells), Albumin-Cre (liver), MCK-Cre (muscle), Adiponectin-Cre (adipose tissue), and Nestin-Cre (hypothalamus). Selection depends on whether you're studying insulin secretion, glucose production, insulin action, or central metabolic control.</w:t>
      </w:r>
    </w:p>
    <w:p w:rsidR="00000000" w:rsidDel="00000000" w:rsidP="00000000" w:rsidRDefault="00000000" w:rsidRPr="00000000" w14:paraId="0000009B">
      <w:pPr>
        <w:rPr/>
      </w:pPr>
      <w:r w:rsidDel="00000000" w:rsidR="00000000" w:rsidRPr="00000000">
        <w:rPr>
          <w:b w:val="1"/>
          <w:bCs w:val="1"/>
          <w:rtl w:val="0"/>
        </w:rPr>
        <w:t xml:space="preserve">What is the difference between C57BL/6J and C57BL/6N for metabolic studies?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C57BL/6J has a mutation in the Nnt (nicotinamide nucleotide transhydrogenase) gene that affects insulin secretion, making them more susceptible to diabetes. C57BL/6N has intact Nnt and different metabolic characteristics. Choose based on whether you want diabetes susceptibility (6J) or intact insulin secretion (6N).</w:t>
      </w:r>
    </w:p>
    <w:p w:rsidR="00000000" w:rsidDel="00000000" w:rsidP="00000000" w:rsidRDefault="00000000" w:rsidRPr="00000000" w14:paraId="0000009D">
      <w:pPr>
        <w:rPr/>
      </w:pPr>
      <w:r w:rsidDel="00000000" w:rsidR="00000000" w:rsidRPr="00000000">
        <w:rPr>
          <w:b w:val="1"/>
          <w:bCs w:val="1"/>
          <w:rtl w:val="0"/>
        </w:rPr>
        <w:t xml:space="preserve">What phenotyping assays are typically performed on metabolic disease models?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Standard assays include glucose tolerance testing (GTT), insulin tolerance testing (ITT), fasting glucose and insulin levels, body composition analysis (DEXA or MRI), and indirect calorimetry. Advanced studies may include hyperinsulinemic-euglycemic clamps, islet perifusion, and tissue-specific insulin signaling assessments.</w:t>
      </w:r>
    </w:p>
    <w:p w:rsidR="00000000" w:rsidDel="00000000" w:rsidP="00000000" w:rsidRDefault="00000000" w:rsidRPr="00000000" w14:paraId="0000009F">
      <w:pPr>
        <w:rPr/>
      </w:pPr>
      <w:r w:rsidDel="00000000" w:rsidR="00000000" w:rsidRPr="00000000">
        <w:rPr>
          <w:b w:val="1"/>
          <w:bCs w:val="1"/>
          <w:rtl w:val="0"/>
        </w:rPr>
        <w:t xml:space="preserve">Can I study both type 1 and type 2 diabetes with the same model?</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Some models can be used for both, depending on experimental conditions. Beta cell-specific knockouts can model type 1 diabetes through beta cell loss. The same model on a high-fat diet background may develop insulin resistance, modeling aspects of type 2 diabetes. Model selection depends on your specific research question.</w:t>
      </w:r>
    </w:p>
    <w:p w:rsidR="00000000" w:rsidDel="00000000" w:rsidP="00000000" w:rsidRDefault="00000000" w:rsidRPr="00000000" w14:paraId="000000A1">
      <w:pPr>
        <w:rPr/>
      </w:pPr>
      <w:r w:rsidDel="00000000" w:rsidR="00000000" w:rsidRPr="00000000">
        <w:rPr>
          <w:b w:val="1"/>
          <w:bCs w:val="1"/>
          <w:rtl w:val="0"/>
        </w:rPr>
        <w:t xml:space="preserve">How do I model obesity-related metabolic dysfunction?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Obesity models typically involve high-fat diet feeding combined with genetic modifications affecting adipose tissue, liver, or central metabolism. Conditional knockouts in adipose tissue (Adiponectin-Cre) or liver (Albumin-Cre) can be combined with dietary challenges to study how specific genes affect diet-induced obesity and metabolic dysfunction.</w:t>
      </w:r>
    </w:p>
    <w:p w:rsidR="00000000" w:rsidDel="00000000" w:rsidP="00000000" w:rsidRDefault="00000000" w:rsidRPr="00000000" w14:paraId="000000A3">
      <w:pPr>
        <w:pStyle w:val="Heading2"/>
        <w:rPr/>
      </w:pPr>
      <w:r w:rsidDel="00000000" w:rsidR="00000000" w:rsidRPr="00000000">
        <w:rPr>
          <w:rtl w:val="0"/>
        </w:rPr>
        <w:t xml:space="preserve">Quality Confirmation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"metabolic disease mouse model" in H1 and first paragraph</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(diabetes, obesity, NASH)</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publications in Diabetes, Cell Metabolism, Nature Medicine)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metabolic specific depth</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internal links with keyword anchor text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Covers diabetes, obesity, NASH, tissue specific Cre drivers for metabolism</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Cre driver table included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therapeutic hub)</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D4UhubLI7qFBpc3dWePqXuZqg==">CgMxLjA4AHIhMTA2Wl9ZZndiVHFidlJ0bDlRU3duUm5tVG03UkRmbGw2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