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cDNA Knockin Mouse Models | Complementary DNA Insertion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/cdna-knockin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cDNA knockin mouse models for gene expression studies. Insert complementary DNA sequences into specific genomic loci.</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cdna knockin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cDNA Knockin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generated hundreds of cDNA knockin mouse models, providing researchers with tools for gene replacement, expression modification, and functional studies where insertion of complete coding sequences is required.</w:t>
      </w:r>
    </w:p>
    <w:p w:rsidR="00000000" w:rsidDel="00000000" w:rsidP="00000000" w:rsidRDefault="00000000" w:rsidRPr="00000000" w14:paraId="0000000A">
      <w:pPr>
        <w:rPr/>
      </w:pPr>
      <w:r w:rsidDel="00000000" w:rsidR="00000000" w:rsidRPr="00000000">
        <w:rPr>
          <w:rtl w:val="0"/>
        </w:rPr>
        <w:t xml:space="preserve">cDNA knockin models enable expression of modified gene products, replacement with orthologs or variants, and insertion of complete coding sequences at endogenous loci for physiologically regulated expression.</w:t>
      </w:r>
    </w:p>
    <w:p w:rsidR="00000000" w:rsidDel="00000000" w:rsidP="00000000" w:rsidRDefault="00000000" w:rsidRPr="00000000" w14:paraId="0000000B">
      <w:pPr>
        <w:pStyle w:val="Heading2"/>
        <w:rPr/>
      </w:pPr>
      <w:r w:rsidDel="00000000" w:rsidR="00000000" w:rsidRPr="00000000">
        <w:rPr>
          <w:rtl w:val="0"/>
        </w:rPr>
        <w:t xml:space="preserve">What Is a cDNA Knockin?</w:t>
      </w:r>
    </w:p>
    <w:p w:rsidR="00000000" w:rsidDel="00000000" w:rsidP="00000000" w:rsidRDefault="00000000" w:rsidRPr="00000000" w14:paraId="0000000C">
      <w:pPr>
        <w:rPr/>
      </w:pPr>
      <w:r w:rsidDel="00000000" w:rsidR="00000000" w:rsidRPr="00000000">
        <w:rPr>
          <w:rtl w:val="0"/>
        </w:rPr>
        <w:t xml:space="preserve">A cDNA knockin inserts a complementary DNA sequence (coding sequence without introns) at a specific genomic locus, typically the endogenous gene location, placing the cDNA under endogenous regulatory control.</w:t>
      </w:r>
    </w:p>
    <w:p w:rsidR="00000000" w:rsidDel="00000000" w:rsidP="00000000" w:rsidRDefault="00000000" w:rsidRPr="00000000" w14:paraId="0000000D">
      <w:pPr>
        <w:pStyle w:val="Heading3"/>
        <w:rPr/>
      </w:pPr>
      <w:r w:rsidDel="00000000" w:rsidR="00000000" w:rsidRPr="00000000">
        <w:rPr>
          <w:rtl w:val="0"/>
        </w:rPr>
        <w:t xml:space="preserve">Key Characteristics</w:t>
      </w:r>
    </w:p>
    <w:p w:rsidR="00000000" w:rsidDel="00000000" w:rsidP="00000000" w:rsidRDefault="00000000" w:rsidRPr="00000000" w14:paraId="0000000E">
      <w:pPr>
        <w:rPr/>
      </w:pPr>
      <w:r w:rsidDel="00000000" w:rsidR="00000000" w:rsidRPr="00000000">
        <w:rPr>
          <w:b w:val="1"/>
          <w:bCs w:val="1"/>
          <w:rtl w:val="0"/>
        </w:rPr>
        <w:t xml:space="preserve">Complete Coding Sequence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entire protein coding region is inserted as a contiguous sequence without introns.</w:t>
      </w:r>
    </w:p>
    <w:p w:rsidR="00000000" w:rsidDel="00000000" w:rsidP="00000000" w:rsidRDefault="00000000" w:rsidRPr="00000000" w14:paraId="00000010">
      <w:pPr>
        <w:rPr/>
      </w:pPr>
      <w:r w:rsidDel="00000000" w:rsidR="00000000" w:rsidRPr="00000000">
        <w:rPr>
          <w:b w:val="1"/>
          <w:bCs w:val="1"/>
          <w:rtl w:val="0"/>
        </w:rPr>
        <w:t xml:space="preserve">Endogenous Regulation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knocked into the native locus, the cDNA is expressed under control of the endogenous promoter and regulatory elements.</w:t>
      </w:r>
    </w:p>
    <w:p w:rsidR="00000000" w:rsidDel="00000000" w:rsidP="00000000" w:rsidRDefault="00000000" w:rsidRPr="00000000" w14:paraId="00000012">
      <w:pPr>
        <w:rPr/>
      </w:pPr>
      <w:r w:rsidDel="00000000" w:rsidR="00000000" w:rsidRPr="00000000">
        <w:rPr>
          <w:b w:val="1"/>
          <w:bCs w:val="1"/>
          <w:rtl w:val="0"/>
        </w:rPr>
        <w:t xml:space="preserve">Defined Isoform</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inserted cDNA specifies a single isoform, eliminating alternative splicing complexity.</w:t>
      </w:r>
    </w:p>
    <w:p w:rsidR="00000000" w:rsidDel="00000000" w:rsidP="00000000" w:rsidRDefault="00000000" w:rsidRPr="00000000" w14:paraId="00000014">
      <w:pPr>
        <w:rPr/>
      </w:pPr>
      <w:r w:rsidDel="00000000" w:rsidR="00000000" w:rsidRPr="00000000">
        <w:rPr>
          <w:b w:val="1"/>
          <w:bCs w:val="1"/>
          <w:rtl w:val="0"/>
        </w:rPr>
        <w:t xml:space="preserve">Fusion Capability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Tags, reporters, or additional sequences can be fused to the cDNA.</w:t>
      </w:r>
    </w:p>
    <w:p w:rsidR="00000000" w:rsidDel="00000000" w:rsidP="00000000" w:rsidRDefault="00000000" w:rsidRPr="00000000" w14:paraId="00000016">
      <w:pPr>
        <w:pStyle w:val="Heading2"/>
        <w:rPr/>
      </w:pPr>
      <w:r w:rsidDel="00000000" w:rsidR="00000000" w:rsidRPr="00000000">
        <w:rPr>
          <w:rtl w:val="0"/>
        </w:rPr>
        <w:t xml:space="preserve">Applications of cDNA Knockin</w:t>
      </w:r>
    </w:p>
    <w:p w:rsidR="00000000" w:rsidDel="00000000" w:rsidP="00000000" w:rsidRDefault="00000000" w:rsidRPr="00000000" w14:paraId="00000017">
      <w:pPr>
        <w:pStyle w:val="Heading3"/>
        <w:rPr/>
      </w:pPr>
      <w:r w:rsidDel="00000000" w:rsidR="00000000" w:rsidRPr="00000000">
        <w:rPr>
          <w:rtl w:val="0"/>
        </w:rPr>
        <w:t xml:space="preserve">Humanization</w:t>
      </w:r>
    </w:p>
    <w:p w:rsidR="00000000" w:rsidDel="00000000" w:rsidP="00000000" w:rsidRDefault="00000000" w:rsidRPr="00000000" w14:paraId="00000018">
      <w:pPr>
        <w:rPr/>
      </w:pPr>
      <w:r w:rsidDel="00000000" w:rsidR="00000000" w:rsidRPr="00000000">
        <w:rPr>
          <w:rtl w:val="0"/>
        </w:rPr>
        <w:t xml:space="preserve">Replace mouse genes with human orthologs:</w:t>
      </w:r>
    </w:p>
    <w:p w:rsidR="00000000" w:rsidDel="00000000" w:rsidP="00000000" w:rsidRDefault="00000000" w:rsidRPr="00000000" w14:paraId="00000019">
      <w:pPr>
        <w:rPr/>
      </w:pPr>
      <w:r w:rsidDel="00000000" w:rsidR="00000000" w:rsidRPr="00000000">
        <w:rPr>
          <w:b w:val="1"/>
          <w:bCs w:val="1"/>
          <w:rtl w:val="0"/>
        </w:rPr>
        <w:t xml:space="preserve">Therapeutic Target Humanization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Human protein expression enables testing of human specific therapeutics such as antibodies.</w:t>
      </w:r>
    </w:p>
    <w:p w:rsidR="00000000" w:rsidDel="00000000" w:rsidP="00000000" w:rsidRDefault="00000000" w:rsidRPr="00000000" w14:paraId="0000001B">
      <w:pPr>
        <w:rPr/>
      </w:pPr>
      <w:r w:rsidDel="00000000" w:rsidR="00000000" w:rsidRPr="00000000">
        <w:rPr>
          <w:b w:val="1"/>
          <w:bCs w:val="1"/>
          <w:rtl w:val="0"/>
        </w:rPr>
        <w:t xml:space="preserve">Disease Modeling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Human genes containing pathogenic mutations model human genetic diseases.</w:t>
      </w:r>
    </w:p>
    <w:p w:rsidR="00000000" w:rsidDel="00000000" w:rsidP="00000000" w:rsidRDefault="00000000" w:rsidRPr="00000000" w14:paraId="0000001D">
      <w:pPr>
        <w:rPr/>
      </w:pPr>
      <w:r w:rsidDel="00000000" w:rsidR="00000000" w:rsidRPr="00000000">
        <w:rPr>
          <w:b w:val="1"/>
          <w:bCs w:val="1"/>
          <w:rtl w:val="0"/>
        </w:rPr>
        <w:t xml:space="preserve">Pharmacokinetic Studies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Human metabolic enzymes enable human relevant drug metabolism studies.</w:t>
      </w:r>
    </w:p>
    <w:p w:rsidR="00000000" w:rsidDel="00000000" w:rsidP="00000000" w:rsidRDefault="00000000" w:rsidRPr="00000000" w14:paraId="0000001F">
      <w:pPr>
        <w:rPr/>
      </w:pPr>
      <w:r w:rsidDel="00000000" w:rsidR="00000000" w:rsidRPr="00000000">
        <w:rPr>
          <w:b w:val="1"/>
          <w:bCs w:val="1"/>
          <w:rtl w:val="0"/>
        </w:rPr>
        <w:t xml:space="preserve">Immunogenicity Considerations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Human proteins avoid immune responses that might occur against mouse proteins in humanized immune system models.</w:t>
      </w:r>
    </w:p>
    <w:p w:rsidR="00000000" w:rsidDel="00000000" w:rsidP="00000000" w:rsidRDefault="00000000" w:rsidRPr="00000000" w14:paraId="00000021">
      <w:pPr>
        <w:rPr/>
      </w:pPr>
      <w:r w:rsidDel="00000000" w:rsidR="00000000" w:rsidRPr="00000000">
        <w:rPr>
          <w:rtl w:val="0"/>
        </w:rPr>
        <w:t xml:space="preserve">(/humanized-mouse-models)</w:t>
      </w:r>
    </w:p>
    <w:p w:rsidR="00000000" w:rsidDel="00000000" w:rsidP="00000000" w:rsidRDefault="00000000" w:rsidRPr="00000000" w14:paraId="00000022">
      <w:pPr>
        <w:pStyle w:val="Heading3"/>
        <w:rPr/>
      </w:pPr>
      <w:r w:rsidDel="00000000" w:rsidR="00000000" w:rsidRPr="00000000">
        <w:rPr>
          <w:rtl w:val="0"/>
        </w:rPr>
        <w:t xml:space="preserve">Isoform Specific Expression</w:t>
      </w:r>
    </w:p>
    <w:p w:rsidR="00000000" w:rsidDel="00000000" w:rsidP="00000000" w:rsidRDefault="00000000" w:rsidRPr="00000000" w14:paraId="00000023">
      <w:pPr>
        <w:rPr/>
      </w:pPr>
      <w:r w:rsidDel="00000000" w:rsidR="00000000" w:rsidRPr="00000000">
        <w:rPr>
          <w:rtl w:val="0"/>
        </w:rPr>
        <w:t xml:space="preserve">Study specific transcript variants:</w:t>
      </w:r>
    </w:p>
    <w:p w:rsidR="00000000" w:rsidDel="00000000" w:rsidP="00000000" w:rsidRDefault="00000000" w:rsidRPr="00000000" w14:paraId="00000024">
      <w:pPr>
        <w:rPr/>
      </w:pPr>
      <w:r w:rsidDel="00000000" w:rsidR="00000000" w:rsidRPr="00000000">
        <w:rPr>
          <w:b w:val="1"/>
          <w:bCs w:val="1"/>
          <w:rtl w:val="0"/>
        </w:rPr>
        <w:t xml:space="preserve">Alternative Splicing</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Different splice isoforms can be expressed from separate knockin alleles to study isoform specific functions.</w:t>
      </w:r>
    </w:p>
    <w:p w:rsidR="00000000" w:rsidDel="00000000" w:rsidP="00000000" w:rsidRDefault="00000000" w:rsidRPr="00000000" w14:paraId="00000026">
      <w:pPr>
        <w:rPr/>
      </w:pPr>
      <w:r w:rsidDel="00000000" w:rsidR="00000000" w:rsidRPr="00000000">
        <w:rPr>
          <w:b w:val="1"/>
          <w:bCs w:val="1"/>
          <w:rtl w:val="0"/>
        </w:rPr>
        <w:t xml:space="preserve">Dominant Isoform Studies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Express the predominant isoform without interference from minor variants.</w:t>
      </w:r>
    </w:p>
    <w:p w:rsidR="00000000" w:rsidDel="00000000" w:rsidP="00000000" w:rsidRDefault="00000000" w:rsidRPr="00000000" w14:paraId="00000028">
      <w:pPr>
        <w:rPr/>
      </w:pPr>
      <w:r w:rsidDel="00000000" w:rsidR="00000000" w:rsidRPr="00000000">
        <w:rPr>
          <w:b w:val="1"/>
          <w:bCs w:val="1"/>
          <w:rtl w:val="0"/>
        </w:rPr>
        <w:t xml:space="preserve">Tissue Specific Variants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genes produce tissue specific isoforms; cDNA knockin ensures expression of the desired form.</w:t>
      </w:r>
    </w:p>
    <w:p w:rsidR="00000000" w:rsidDel="00000000" w:rsidP="00000000" w:rsidRDefault="00000000" w:rsidRPr="00000000" w14:paraId="0000002A">
      <w:pPr>
        <w:pStyle w:val="Heading3"/>
        <w:rPr/>
      </w:pPr>
      <w:r w:rsidDel="00000000" w:rsidR="00000000" w:rsidRPr="00000000">
        <w:rPr>
          <w:rtl w:val="0"/>
        </w:rPr>
        <w:t xml:space="preserve">Reporter Fusions</w:t>
      </w:r>
    </w:p>
    <w:p w:rsidR="00000000" w:rsidDel="00000000" w:rsidP="00000000" w:rsidRDefault="00000000" w:rsidRPr="00000000" w14:paraId="0000002B">
      <w:pPr>
        <w:rPr/>
      </w:pPr>
      <w:r w:rsidDel="00000000" w:rsidR="00000000" w:rsidRPr="00000000">
        <w:rPr>
          <w:rtl w:val="0"/>
        </w:rPr>
        <w:t xml:space="preserve">Create functional reporter alleles:</w:t>
      </w:r>
    </w:p>
    <w:p w:rsidR="00000000" w:rsidDel="00000000" w:rsidP="00000000" w:rsidRDefault="00000000" w:rsidRPr="00000000" w14:paraId="0000002C">
      <w:pPr>
        <w:rPr/>
      </w:pPr>
      <w:r w:rsidDel="00000000" w:rsidR="00000000" w:rsidRPr="00000000">
        <w:rPr>
          <w:b w:val="1"/>
          <w:bCs w:val="1"/>
          <w:rtl w:val="0"/>
        </w:rPr>
        <w:t xml:space="preserve">Fluorescent Protein Fusions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 terminal or N terminal fusion of GFP, mCherry, or other fluorescent proteins enables protein localization and expression monitoring.</w:t>
      </w:r>
    </w:p>
    <w:p w:rsidR="00000000" w:rsidDel="00000000" w:rsidP="00000000" w:rsidRDefault="00000000" w:rsidRPr="00000000" w14:paraId="0000002E">
      <w:pPr>
        <w:rPr/>
      </w:pPr>
      <w:r w:rsidDel="00000000" w:rsidR="00000000" w:rsidRPr="00000000">
        <w:rPr>
          <w:b w:val="1"/>
          <w:bCs w:val="1"/>
          <w:rtl w:val="0"/>
        </w:rPr>
        <w:t xml:space="preserve">Epitope Tags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FLAG, HA, V5, or other tags enable biochemical detection and purification.</w:t>
      </w:r>
    </w:p>
    <w:p w:rsidR="00000000" w:rsidDel="00000000" w:rsidP="00000000" w:rsidRDefault="00000000" w:rsidRPr="00000000" w14:paraId="00000030">
      <w:pPr>
        <w:rPr/>
      </w:pPr>
      <w:r w:rsidDel="00000000" w:rsidR="00000000" w:rsidRPr="00000000">
        <w:rPr>
          <w:b w:val="1"/>
          <w:bCs w:val="1"/>
          <w:rtl w:val="0"/>
        </w:rPr>
        <w:t xml:space="preserve">Enzymatic Tags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Luciferase, beta galactosidase, or other reporters for functional studies.</w:t>
      </w:r>
    </w:p>
    <w:p w:rsidR="00000000" w:rsidDel="00000000" w:rsidP="00000000" w:rsidRDefault="00000000" w:rsidRPr="00000000" w14:paraId="00000032">
      <w:pPr>
        <w:pStyle w:val="Heading3"/>
        <w:rPr/>
      </w:pPr>
      <w:r w:rsidDel="00000000" w:rsidR="00000000" w:rsidRPr="00000000">
        <w:rPr>
          <w:rtl w:val="0"/>
        </w:rPr>
        <w:t xml:space="preserve">Conditional Expression</w:t>
      </w:r>
    </w:p>
    <w:p w:rsidR="00000000" w:rsidDel="00000000" w:rsidP="00000000" w:rsidRDefault="00000000" w:rsidRPr="00000000" w14:paraId="00000033">
      <w:pPr>
        <w:rPr/>
      </w:pPr>
      <w:r w:rsidDel="00000000" w:rsidR="00000000" w:rsidRPr="00000000">
        <w:rPr>
          <w:rtl w:val="0"/>
        </w:rPr>
        <w:t xml:space="preserve">Combine cDNA knockin with conditional systems:</w:t>
      </w:r>
    </w:p>
    <w:p w:rsidR="00000000" w:rsidDel="00000000" w:rsidP="00000000" w:rsidRDefault="00000000" w:rsidRPr="00000000" w14:paraId="00000034">
      <w:pPr>
        <w:rPr/>
      </w:pPr>
      <w:r w:rsidDel="00000000" w:rsidR="00000000" w:rsidRPr="00000000">
        <w:rPr>
          <w:b w:val="1"/>
          <w:bCs w:val="1"/>
          <w:rtl w:val="0"/>
        </w:rPr>
        <w:t xml:space="preserve">Cre Dependent Expression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loxP-stop-loxP cassette upstream of cDNA blocks expression until Cre activation.</w:t>
      </w:r>
    </w:p>
    <w:p w:rsidR="00000000" w:rsidDel="00000000" w:rsidP="00000000" w:rsidRDefault="00000000" w:rsidRPr="00000000" w14:paraId="00000036">
      <w:pPr>
        <w:rPr/>
      </w:pPr>
      <w:r w:rsidDel="00000000" w:rsidR="00000000" w:rsidRPr="00000000">
        <w:rPr>
          <w:b w:val="1"/>
          <w:bCs w:val="1"/>
          <w:rtl w:val="0"/>
        </w:rPr>
        <w:t xml:space="preserve">Replacement Strategies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Express cDNA conditionally to replace knockout of endogenous gene.</w:t>
      </w:r>
    </w:p>
    <w:p w:rsidR="00000000" w:rsidDel="00000000" w:rsidP="00000000" w:rsidRDefault="00000000" w:rsidRPr="00000000" w14:paraId="00000038">
      <w:pPr>
        <w:pStyle w:val="Heading2"/>
        <w:rPr/>
      </w:pPr>
      <w:r w:rsidDel="00000000" w:rsidR="00000000" w:rsidRPr="00000000">
        <w:rPr>
          <w:rtl w:val="0"/>
        </w:rPr>
        <w:t xml:space="preserve">Design Considerations</w:t>
      </w:r>
    </w:p>
    <w:p w:rsidR="00000000" w:rsidDel="00000000" w:rsidP="00000000" w:rsidRDefault="00000000" w:rsidRPr="00000000" w14:paraId="00000039">
      <w:pPr>
        <w:pStyle w:val="Heading3"/>
        <w:rPr/>
      </w:pPr>
      <w:r w:rsidDel="00000000" w:rsidR="00000000" w:rsidRPr="00000000">
        <w:rPr>
          <w:rtl w:val="0"/>
        </w:rPr>
        <w:t xml:space="preserve">Insertion Site Selection</w:t>
      </w:r>
    </w:p>
    <w:p w:rsidR="00000000" w:rsidDel="00000000" w:rsidP="00000000" w:rsidRDefault="00000000" w:rsidRPr="00000000" w14:paraId="0000003A">
      <w:pPr>
        <w:rPr/>
      </w:pPr>
      <w:r w:rsidDel="00000000" w:rsidR="00000000" w:rsidRPr="00000000">
        <w:rPr>
          <w:b w:val="1"/>
          <w:bCs w:val="1"/>
          <w:rtl w:val="0"/>
        </w:rPr>
        <w:t xml:space="preserve">ATG Replacement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Insert cDNA at the translational start site, replacing the first exon. Allows native transcriptional initiation.</w:t>
      </w:r>
    </w:p>
    <w:p w:rsidR="00000000" w:rsidDel="00000000" w:rsidP="00000000" w:rsidRDefault="00000000" w:rsidRPr="00000000" w14:paraId="0000003C">
      <w:pPr>
        <w:rPr/>
      </w:pPr>
      <w:r w:rsidDel="00000000" w:rsidR="00000000" w:rsidRPr="00000000">
        <w:rPr>
          <w:b w:val="1"/>
          <w:bCs w:val="1"/>
          <w:rtl w:val="0"/>
        </w:rPr>
        <w:t xml:space="preserve">First Exon Replacement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Replace entire first coding exon with cDNA cassette.</w:t>
      </w:r>
    </w:p>
    <w:p w:rsidR="00000000" w:rsidDel="00000000" w:rsidP="00000000" w:rsidRDefault="00000000" w:rsidRPr="00000000" w14:paraId="0000003E">
      <w:pPr>
        <w:rPr/>
      </w:pPr>
      <w:r w:rsidDel="00000000" w:rsidR="00000000" w:rsidRPr="00000000">
        <w:rPr>
          <w:b w:val="1"/>
          <w:bCs w:val="1"/>
          <w:rtl w:val="0"/>
        </w:rPr>
        <w:t xml:space="preserve">Stop Codon Insertion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C terminal fusions, insert at the native stop codon position.</w:t>
      </w:r>
    </w:p>
    <w:p w:rsidR="00000000" w:rsidDel="00000000" w:rsidP="00000000" w:rsidRDefault="00000000" w:rsidRPr="00000000" w14:paraId="00000040">
      <w:pPr>
        <w:pStyle w:val="Heading3"/>
        <w:rPr/>
      </w:pPr>
      <w:r w:rsidDel="00000000" w:rsidR="00000000" w:rsidRPr="00000000">
        <w:rPr>
          <w:rtl w:val="0"/>
        </w:rPr>
        <w:t xml:space="preserve">Regulatory Elements</w:t>
      </w:r>
    </w:p>
    <w:p w:rsidR="00000000" w:rsidDel="00000000" w:rsidP="00000000" w:rsidRDefault="00000000" w:rsidRPr="00000000" w14:paraId="00000041">
      <w:pPr>
        <w:rPr/>
      </w:pPr>
      <w:r w:rsidDel="00000000" w:rsidR="00000000" w:rsidRPr="00000000">
        <w:rPr>
          <w:b w:val="1"/>
          <w:bCs w:val="1"/>
          <w:rtl w:val="0"/>
        </w:rPr>
        <w:t xml:space="preserve">Kozak Sequence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Include appropriate Kozak consensus for efficient translation initiation.</w:t>
      </w:r>
    </w:p>
    <w:p w:rsidR="00000000" w:rsidDel="00000000" w:rsidP="00000000" w:rsidRDefault="00000000" w:rsidRPr="00000000" w14:paraId="00000043">
      <w:pPr>
        <w:rPr/>
      </w:pPr>
      <w:r w:rsidDel="00000000" w:rsidR="00000000" w:rsidRPr="00000000">
        <w:rPr>
          <w:b w:val="1"/>
          <w:bCs w:val="1"/>
          <w:rtl w:val="0"/>
        </w:rPr>
        <w:t xml:space="preserve">Polyadenylation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Include polyadenylation signal if the knockin cassette does not read through to endogenous 3' UTR.</w:t>
      </w:r>
    </w:p>
    <w:p w:rsidR="00000000" w:rsidDel="00000000" w:rsidP="00000000" w:rsidRDefault="00000000" w:rsidRPr="00000000" w14:paraId="00000045">
      <w:pPr>
        <w:rPr/>
      </w:pPr>
      <w:r w:rsidDel="00000000" w:rsidR="00000000" w:rsidRPr="00000000">
        <w:rPr>
          <w:b w:val="1"/>
          <w:bCs w:val="1"/>
          <w:rtl w:val="0"/>
        </w:rPr>
        <w:t xml:space="preserve">Splice Signals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inserting into an intron, include splice acceptor or other elements as needed.</w:t>
      </w:r>
    </w:p>
    <w:p w:rsidR="00000000" w:rsidDel="00000000" w:rsidP="00000000" w:rsidRDefault="00000000" w:rsidRPr="00000000" w14:paraId="00000047">
      <w:pPr>
        <w:pStyle w:val="Heading2"/>
        <w:rPr/>
      </w:pPr>
      <w:r w:rsidDel="00000000" w:rsidR="00000000" w:rsidRPr="00000000">
        <w:rPr>
          <w:rtl w:val="0"/>
        </w:rPr>
        <w:t xml:space="preserve">cDNA Knockin vs Genomic Knockin</w:t>
      </w:r>
    </w:p>
    <w:p w:rsidR="00000000" w:rsidDel="00000000" w:rsidP="00000000" w:rsidRDefault="00000000" w:rsidRPr="00000000" w14:paraId="00000048">
      <w:pPr>
        <w:rPr/>
      </w:pPr>
      <w:r w:rsidDel="00000000" w:rsidR="00000000" w:rsidRPr="00000000">
        <w:rPr>
          <w:rtl w:val="0"/>
        </w:rPr>
        <w:t xml:space="preserve">Compare approaches for gene replacement:</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Feature</w:t>
            </w:r>
          </w:p>
        </w:tc>
        <w:tc>
          <w:tcPr/>
          <w:p w:rsidR="00000000" w:rsidDel="00000000" w:rsidP="00000000" w:rsidRDefault="00000000" w:rsidRPr="00000000" w14:paraId="0000004A">
            <w:pPr>
              <w:rPr/>
            </w:pPr>
            <w:r w:rsidDel="00000000" w:rsidR="00000000" w:rsidRPr="00000000">
              <w:rPr>
                <w:rtl w:val="0"/>
              </w:rPr>
              <w:t xml:space="preserve">cDNA Knockin</w:t>
            </w:r>
          </w:p>
        </w:tc>
        <w:tc>
          <w:tcPr/>
          <w:p w:rsidR="00000000" w:rsidDel="00000000" w:rsidP="00000000" w:rsidRDefault="00000000" w:rsidRPr="00000000" w14:paraId="0000004B">
            <w:pPr>
              <w:rPr/>
            </w:pPr>
            <w:r w:rsidDel="00000000" w:rsidR="00000000" w:rsidRPr="00000000">
              <w:rPr>
                <w:rtl w:val="0"/>
              </w:rPr>
              <w:t xml:space="preserve">Genomic Knockin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**Insert size**</w:t>
            </w:r>
          </w:p>
        </w:tc>
        <w:tc>
          <w:tcPr/>
          <w:p w:rsidR="00000000" w:rsidDel="00000000" w:rsidP="00000000" w:rsidRDefault="00000000" w:rsidRPr="00000000" w14:paraId="0000004D">
            <w:pPr>
              <w:rPr/>
            </w:pPr>
            <w:r w:rsidDel="00000000" w:rsidR="00000000" w:rsidRPr="00000000">
              <w:rPr>
                <w:rtl w:val="0"/>
              </w:rPr>
              <w:t xml:space="preserve">Compact (coding only)</w:t>
            </w:r>
          </w:p>
        </w:tc>
        <w:tc>
          <w:tcPr/>
          <w:p w:rsidR="00000000" w:rsidDel="00000000" w:rsidP="00000000" w:rsidRDefault="00000000" w:rsidRPr="00000000" w14:paraId="0000004E">
            <w:pPr>
              <w:rPr/>
            </w:pPr>
            <w:r w:rsidDel="00000000" w:rsidR="00000000" w:rsidRPr="00000000">
              <w:rPr>
                <w:rtl w:val="0"/>
              </w:rPr>
              <w:t xml:space="preserve">Large (includes introns)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**Splicing**</w:t>
            </w:r>
          </w:p>
        </w:tc>
        <w:tc>
          <w:tcPr/>
          <w:p w:rsidR="00000000" w:rsidDel="00000000" w:rsidP="00000000" w:rsidRDefault="00000000" w:rsidRPr="00000000" w14:paraId="00000050">
            <w:pPr>
              <w:rPr/>
            </w:pPr>
            <w:r w:rsidDel="00000000" w:rsidR="00000000" w:rsidRPr="00000000">
              <w:rPr>
                <w:rtl w:val="0"/>
              </w:rPr>
              <w:t xml:space="preserve">Single isoform</w:t>
            </w:r>
          </w:p>
        </w:tc>
        <w:tc>
          <w:tcPr/>
          <w:p w:rsidR="00000000" w:rsidDel="00000000" w:rsidP="00000000" w:rsidRDefault="00000000" w:rsidRPr="00000000" w14:paraId="00000051">
            <w:pPr>
              <w:rPr/>
            </w:pPr>
            <w:r w:rsidDel="00000000" w:rsidR="00000000" w:rsidRPr="00000000">
              <w:rPr>
                <w:rtl w:val="0"/>
              </w:rPr>
              <w:t xml:space="preserve">Retains alternative splicing</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**Expression level**</w:t>
            </w:r>
          </w:p>
        </w:tc>
        <w:tc>
          <w:tcPr/>
          <w:p w:rsidR="00000000" w:rsidDel="00000000" w:rsidP="00000000" w:rsidRDefault="00000000" w:rsidRPr="00000000" w14:paraId="00000053">
            <w:pPr>
              <w:rPr/>
            </w:pPr>
            <w:r w:rsidDel="00000000" w:rsidR="00000000" w:rsidRPr="00000000">
              <w:rPr>
                <w:rtl w:val="0"/>
              </w:rPr>
              <w:t xml:space="preserve">May differ from native</w:t>
            </w:r>
          </w:p>
        </w:tc>
        <w:tc>
          <w:tcPr/>
          <w:p w:rsidR="00000000" w:rsidDel="00000000" w:rsidP="00000000" w:rsidRDefault="00000000" w:rsidRPr="00000000" w14:paraId="00000054">
            <w:pPr>
              <w:rPr/>
            </w:pPr>
            <w:r w:rsidDel="00000000" w:rsidR="00000000" w:rsidRPr="00000000">
              <w:rPr>
                <w:rtl w:val="0"/>
              </w:rPr>
              <w:t xml:space="preserve">More physiological</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**Technical complexity**</w:t>
            </w:r>
          </w:p>
        </w:tc>
        <w:tc>
          <w:tcPr/>
          <w:p w:rsidR="00000000" w:rsidDel="00000000" w:rsidP="00000000" w:rsidRDefault="00000000" w:rsidRPr="00000000" w14:paraId="00000056">
            <w:pPr>
              <w:rPr/>
            </w:pPr>
            <w:r w:rsidDel="00000000" w:rsidR="00000000" w:rsidRPr="00000000">
              <w:rPr>
                <w:rtl w:val="0"/>
              </w:rPr>
              <w:t xml:space="preserve">Simpler design</w:t>
            </w:r>
          </w:p>
        </w:tc>
        <w:tc>
          <w:tcPr/>
          <w:p w:rsidR="00000000" w:rsidDel="00000000" w:rsidP="00000000" w:rsidRDefault="00000000" w:rsidRPr="00000000" w14:paraId="00000057">
            <w:pPr>
              <w:rPr/>
            </w:pPr>
            <w:r w:rsidDel="00000000" w:rsidR="00000000" w:rsidRPr="00000000">
              <w:rPr>
                <w:rtl w:val="0"/>
              </w:rPr>
              <w:t xml:space="preserve">More complex</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**Intron functions**</w:t>
            </w:r>
          </w:p>
        </w:tc>
        <w:tc>
          <w:tcPr/>
          <w:p w:rsidR="00000000" w:rsidDel="00000000" w:rsidP="00000000" w:rsidRDefault="00000000" w:rsidRPr="00000000" w14:paraId="00000059">
            <w:pPr>
              <w:rPr/>
            </w:pPr>
            <w:r w:rsidDel="00000000" w:rsidR="00000000" w:rsidRPr="00000000">
              <w:rPr>
                <w:rtl w:val="0"/>
              </w:rPr>
              <w:t xml:space="preserve">Lost</w:t>
            </w:r>
          </w:p>
        </w:tc>
        <w:tc>
          <w:tcPr/>
          <w:p w:rsidR="00000000" w:rsidDel="00000000" w:rsidP="00000000" w:rsidRDefault="00000000" w:rsidRPr="00000000" w14:paraId="0000005A">
            <w:pPr>
              <w:rPr/>
            </w:pPr>
            <w:r w:rsidDel="00000000" w:rsidR="00000000" w:rsidRPr="00000000">
              <w:rPr>
                <w:rtl w:val="0"/>
              </w:rPr>
              <w:t xml:space="preserve">Retained</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**Common use**</w:t>
            </w:r>
          </w:p>
        </w:tc>
        <w:tc>
          <w:tcPr/>
          <w:p w:rsidR="00000000" w:rsidDel="00000000" w:rsidP="00000000" w:rsidRDefault="00000000" w:rsidRPr="00000000" w14:paraId="0000005C">
            <w:pPr>
              <w:rPr/>
            </w:pPr>
            <w:r w:rsidDel="00000000" w:rsidR="00000000" w:rsidRPr="00000000">
              <w:rPr>
                <w:rtl w:val="0"/>
              </w:rPr>
              <w:t xml:space="preserve">Humanization, fusions</w:t>
            </w:r>
          </w:p>
        </w:tc>
        <w:tc>
          <w:tcPr/>
          <w:p w:rsidR="00000000" w:rsidDel="00000000" w:rsidP="00000000" w:rsidRDefault="00000000" w:rsidRPr="00000000" w14:paraId="0000005D">
            <w:pPr>
              <w:rPr/>
            </w:pPr>
            <w:r w:rsidDel="00000000" w:rsidR="00000000" w:rsidRPr="00000000">
              <w:rPr>
                <w:rtl w:val="0"/>
              </w:rPr>
              <w:t xml:space="preserve">Precise variants</w:t>
            </w:r>
          </w:p>
        </w:tc>
      </w:tr>
    </w:tbl>
    <w:p w:rsidR="00000000" w:rsidDel="00000000" w:rsidP="00000000" w:rsidRDefault="00000000" w:rsidRPr="00000000" w14:paraId="0000005E">
      <w:pPr>
        <w:pStyle w:val="Heading3"/>
        <w:rPr/>
      </w:pPr>
      <w:r w:rsidDel="00000000" w:rsidR="00000000" w:rsidRPr="00000000">
        <w:rPr>
          <w:rtl w:val="0"/>
        </w:rPr>
        <w:t xml:space="preserve">When to Choose cDNA Knockin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has complex splicing not required for study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cDNA replacement is the goal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Adding fusion proteins or tags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Simpler construct design preferred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 size constraints</w:t>
      </w:r>
    </w:p>
    <w:p w:rsidR="00000000" w:rsidDel="00000000" w:rsidP="00000000" w:rsidRDefault="00000000" w:rsidRPr="00000000" w14:paraId="00000064">
      <w:pPr>
        <w:pStyle w:val="Heading3"/>
        <w:rPr/>
      </w:pPr>
      <w:r w:rsidDel="00000000" w:rsidR="00000000" w:rsidRPr="00000000">
        <w:rPr>
          <w:rtl w:val="0"/>
        </w:rPr>
        <w:t xml:space="preserve">When to Choose Genomic Knockin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splicing is important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Intronic regulatory elements are critical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physiological expression is essential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 knockin (genomic is simpler)</w:t>
      </w:r>
    </w:p>
    <w:p w:rsidR="00000000" w:rsidDel="00000000" w:rsidP="00000000" w:rsidRDefault="00000000" w:rsidRPr="00000000" w14:paraId="00000069">
      <w:pPr>
        <w:pStyle w:val="Heading2"/>
        <w:rPr/>
      </w:pPr>
      <w:r w:rsidDel="00000000" w:rsidR="00000000" w:rsidRPr="00000000">
        <w:rPr>
          <w:rtl w:val="0"/>
        </w:rPr>
        <w:t xml:space="preserve">Expression Considerations</w:t>
      </w:r>
    </w:p>
    <w:p w:rsidR="00000000" w:rsidDel="00000000" w:rsidP="00000000" w:rsidRDefault="00000000" w:rsidRPr="00000000" w14:paraId="0000006A">
      <w:pPr>
        <w:pStyle w:val="Heading3"/>
        <w:rPr/>
      </w:pPr>
      <w:r w:rsidDel="00000000" w:rsidR="00000000" w:rsidRPr="00000000">
        <w:rPr>
          <w:rtl w:val="0"/>
        </w:rPr>
        <w:t xml:space="preserve">Potential for Altered Expression</w:t>
      </w:r>
    </w:p>
    <w:p w:rsidR="00000000" w:rsidDel="00000000" w:rsidP="00000000" w:rsidRDefault="00000000" w:rsidRPr="00000000" w14:paraId="0000006B">
      <w:pPr>
        <w:rPr/>
      </w:pPr>
      <w:r w:rsidDel="00000000" w:rsidR="00000000" w:rsidRPr="00000000">
        <w:rPr>
          <w:b w:val="1"/>
          <w:bCs w:val="1"/>
          <w:rtl w:val="0"/>
        </w:rPr>
        <w:t xml:space="preserve">Intron Removal Effects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Introns can affect transcription, mRNA stability, and nuclear export. cDNA may show different expression levels than genomic constructs.</w:t>
      </w:r>
    </w:p>
    <w:p w:rsidR="00000000" w:rsidDel="00000000" w:rsidP="00000000" w:rsidRDefault="00000000" w:rsidRPr="00000000" w14:paraId="0000006D">
      <w:pPr>
        <w:rPr/>
      </w:pPr>
      <w:r w:rsidDel="00000000" w:rsidR="00000000" w:rsidRPr="00000000">
        <w:rPr>
          <w:b w:val="1"/>
          <w:bCs w:val="1"/>
          <w:rtl w:val="0"/>
        </w:rPr>
        <w:t xml:space="preserve">Regulatory Element Loss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Intronic enhancers or other regulatory elements are lost in cDNA knockins.</w:t>
      </w:r>
    </w:p>
    <w:p w:rsidR="00000000" w:rsidDel="00000000" w:rsidP="00000000" w:rsidRDefault="00000000" w:rsidRPr="00000000" w14:paraId="0000006F">
      <w:pPr>
        <w:rPr/>
      </w:pPr>
      <w:r w:rsidDel="00000000" w:rsidR="00000000" w:rsidRPr="00000000">
        <w:rPr>
          <w:b w:val="1"/>
          <w:bCs w:val="1"/>
          <w:rtl w:val="0"/>
        </w:rPr>
        <w:t xml:space="preserve">mRNA Stability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UTR sequences affect mRNA half life. Design should consider whether to include native or synthetic 3' UTR.</w:t>
      </w:r>
    </w:p>
    <w:p w:rsidR="00000000" w:rsidDel="00000000" w:rsidP="00000000" w:rsidRDefault="00000000" w:rsidRPr="00000000" w14:paraId="00000071">
      <w:pPr>
        <w:pStyle w:val="Heading3"/>
        <w:rPr/>
      </w:pPr>
      <w:r w:rsidDel="00000000" w:rsidR="00000000" w:rsidRPr="00000000">
        <w:rPr>
          <w:rtl w:val="0"/>
        </w:rPr>
        <w:t xml:space="preserve">Mitigation Strategies</w:t>
      </w:r>
    </w:p>
    <w:p w:rsidR="00000000" w:rsidDel="00000000" w:rsidP="00000000" w:rsidRDefault="00000000" w:rsidRPr="00000000" w14:paraId="00000072">
      <w:pPr>
        <w:rPr/>
      </w:pPr>
      <w:r w:rsidDel="00000000" w:rsidR="00000000" w:rsidRPr="00000000">
        <w:rPr>
          <w:b w:val="1"/>
          <w:bCs w:val="1"/>
          <w:rtl w:val="0"/>
        </w:rPr>
        <w:t xml:space="preserve">Expression Validation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Verify protein expression levels in knockin animals match expectations.</w:t>
      </w:r>
    </w:p>
    <w:p w:rsidR="00000000" w:rsidDel="00000000" w:rsidP="00000000" w:rsidRDefault="00000000" w:rsidRPr="00000000" w14:paraId="00000074">
      <w:pPr>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Confirm knockin allele is functional through phenotypic analysis.</w:t>
      </w:r>
    </w:p>
    <w:p w:rsidR="00000000" w:rsidDel="00000000" w:rsidP="00000000" w:rsidRDefault="00000000" w:rsidRPr="00000000" w14:paraId="00000076">
      <w:pPr>
        <w:rPr/>
      </w:pPr>
      <w:r w:rsidDel="00000000" w:rsidR="00000000" w:rsidRPr="00000000">
        <w:rPr>
          <w:b w:val="1"/>
          <w:bCs w:val="1"/>
          <w:rtl w:val="0"/>
        </w:rPr>
        <w:t xml:space="preserve">Heterozygous Analysis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Compare heterozygotes to assess whether one knockin allele provides sufficient expression.</w:t>
      </w:r>
    </w:p>
    <w:p w:rsidR="00000000" w:rsidDel="00000000" w:rsidP="00000000" w:rsidRDefault="00000000" w:rsidRPr="00000000" w14:paraId="00000078">
      <w:pPr>
        <w:pStyle w:val="Heading2"/>
        <w:rPr/>
      </w:pPr>
      <w:r w:rsidDel="00000000" w:rsidR="00000000" w:rsidRPr="00000000">
        <w:rPr>
          <w:rtl w:val="0"/>
        </w:rPr>
        <w:t xml:space="preserve">What Researchers Say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7C">
      <w:pPr>
        <w:rPr/>
      </w:pPr>
      <w:r w:rsidDel="00000000" w:rsidR="00000000" w:rsidRPr="00000000">
        <w:rPr>
          <w:rtl w:val="0"/>
        </w:rPr>
        <w:t xml:space="preserve">(/testimonials)</w:t>
      </w:r>
    </w:p>
    <w:p w:rsidR="00000000" w:rsidDel="00000000" w:rsidP="00000000" w:rsidRDefault="00000000" w:rsidRPr="00000000" w14:paraId="0000007D">
      <w:pPr>
        <w:pStyle w:val="Heading2"/>
        <w:rPr/>
      </w:pPr>
      <w:r w:rsidDel="00000000" w:rsidR="00000000" w:rsidRPr="00000000">
        <w:rPr>
          <w:rtl w:val="0"/>
        </w:rPr>
        <w:t xml:space="preserve">Related Model Types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82">
      <w:pPr>
        <w:pStyle w:val="Heading2"/>
        <w:rPr/>
      </w:pPr>
      <w:r w:rsidDel="00000000" w:rsidR="00000000" w:rsidRPr="00000000">
        <w:rPr>
          <w:rtl w:val="0"/>
        </w:rPr>
        <w:t xml:space="preserve">Related Technologies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w:t>
      </w:r>
    </w:p>
    <w:p w:rsidR="00000000" w:rsidDel="00000000" w:rsidP="00000000" w:rsidRDefault="00000000" w:rsidRPr="00000000" w14:paraId="00000086">
      <w:pPr>
        <w:pStyle w:val="Heading2"/>
        <w:rPr/>
      </w:pPr>
      <w:r w:rsidDel="00000000" w:rsidR="00000000" w:rsidRPr="00000000">
        <w:rPr>
          <w:rtl w:val="0"/>
        </w:rPr>
        <w:t xml:space="preserve">Related Resources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89">
      <w:pPr>
        <w:pStyle w:val="Heading2"/>
        <w:rPr/>
      </w:pPr>
      <w:r w:rsidDel="00000000" w:rsidR="00000000" w:rsidRPr="00000000">
        <w:rPr>
          <w:rtl w:val="0"/>
        </w:rPr>
        <w:t xml:space="preserve">Frequently Asked Questions</w:t>
      </w:r>
    </w:p>
    <w:p w:rsidR="00000000" w:rsidDel="00000000" w:rsidP="00000000" w:rsidRDefault="00000000" w:rsidRPr="00000000" w14:paraId="0000008A">
      <w:pPr>
        <w:rPr/>
      </w:pPr>
      <w:r w:rsidDel="00000000" w:rsidR="00000000" w:rsidRPr="00000000">
        <w:rPr>
          <w:b w:val="1"/>
          <w:bCs w:val="1"/>
          <w:rtl w:val="0"/>
        </w:rPr>
        <w:t xml:space="preserve">When should I choose cDNA knockin over genomic knockin?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Choose cDNA knockin when you need to replace the coding sequence with an alternative (human gene, modified sequence, or isoform). cDNA knockins bypass introns and alternative splicing. Choose genomic knockin (with introns) when alternative splicing is important, intronic regulatory elements are critical, or for point mutations where genomic targeting is simpler.</w:t>
      </w:r>
    </w:p>
    <w:p w:rsidR="00000000" w:rsidDel="00000000" w:rsidP="00000000" w:rsidRDefault="00000000" w:rsidRPr="00000000" w14:paraId="0000008C">
      <w:pPr>
        <w:rPr/>
      </w:pPr>
      <w:r w:rsidDel="00000000" w:rsidR="00000000" w:rsidRPr="00000000">
        <w:rPr>
          <w:b w:val="1"/>
          <w:bCs w:val="1"/>
          <w:rtl w:val="0"/>
        </w:rPr>
        <w:t xml:space="preserve">Can cDNA knockins express at physiological levels?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Yes. cDNA knockins at the endogenous locus maintain native promoter and regulatory elements, providing physiological expression levels. This is an advantage over transgenic approaches which often overexpress. Expression levels depend on promoter strength and regulatory context, which are preserved in knockin approaches.</w:t>
      </w:r>
    </w:p>
    <w:p w:rsidR="00000000" w:rsidDel="00000000" w:rsidP="00000000" w:rsidRDefault="00000000" w:rsidRPr="00000000" w14:paraId="0000008E">
      <w:pPr>
        <w:rPr/>
      </w:pPr>
      <w:r w:rsidDel="00000000" w:rsidR="00000000" w:rsidRPr="00000000">
        <w:rPr>
          <w:b w:val="1"/>
          <w:bCs w:val="1"/>
          <w:rtl w:val="0"/>
        </w:rPr>
        <w:t xml:space="preserve">What is conditional cDNA knockin and when is it used?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Conditional cDNA knockin uses a loxP-flanked stop cassette that prevents expression until Cre recombination. This enables tissue-specific or temporally controlled expression of cDNA sequences. It's valuable when cDNA expression would be lethal if expressed globally from conception, such as oncogenic mutations or toxic proteins.</w:t>
      </w:r>
    </w:p>
    <w:p w:rsidR="00000000" w:rsidDel="00000000" w:rsidP="00000000" w:rsidRDefault="00000000" w:rsidRPr="00000000" w14:paraId="00000090">
      <w:pPr>
        <w:rPr/>
      </w:pPr>
      <w:r w:rsidDel="00000000" w:rsidR="00000000" w:rsidRPr="00000000">
        <w:rPr>
          <w:b w:val="1"/>
          <w:bCs w:val="1"/>
          <w:rtl w:val="0"/>
        </w:rPr>
        <w:t xml:space="preserve">What size cDNA can be knocked in?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Typical cDNA knockins range from &lt;1 kb to 5-6 kb. Large cDNAs (&gt;6 kb) may require specialized approaches or BAC-based targeting. Our scientific team evaluates cDNA size and complexity during project consultation to recommend optimal strategies.</w:t>
      </w:r>
    </w:p>
    <w:p w:rsidR="00000000" w:rsidDel="00000000" w:rsidP="00000000" w:rsidRDefault="00000000" w:rsidRPr="00000000" w14:paraId="00000092">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C2kpe5p8d2wKdCKGVyx3/05Eg==">CgMxLjA4AHIhMTFLUFl1WHJlMzdWQ0NsY2daVjBsRUpnM2VJZ1dsUGRh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