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Pricing Overview | Custom Mouse Model Costs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/pricing-overview</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mouse model pricing factors and budget planning. Understand costs for knockout, knockin, conditional, and humanized models. Request custom quote.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mouse model pricing</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knockout mouse cost, custom model pricing, gene targeting cost, project budget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Mouse Model Pricing Overview</w:t>
      </w:r>
    </w:p>
    <w:p w:rsidR="00000000" w:rsidDel="00000000" w:rsidP="00000000" w:rsidRDefault="00000000" w:rsidRPr="00000000" w14:paraId="0000000A">
      <w:pPr>
        <w:rPr/>
      </w:pPr>
      <w:r w:rsidDel="00000000" w:rsidR="00000000" w:rsidRPr="00000000">
        <w:rPr>
          <w:rtl w:val="0"/>
        </w:rPr>
        <w:t xml:space="preserve">Custom mouse model pricing depends on project complexity, model type, and scope of services. Ingenious Targeting Laboratory provides customized quotes based on your specific research requirements. This overview explains the factors that influence project pricing and helps you understand what to expect.</w:t>
      </w:r>
    </w:p>
    <w:p w:rsidR="00000000" w:rsidDel="00000000" w:rsidP="00000000" w:rsidRDefault="00000000" w:rsidRPr="00000000" w14:paraId="0000000B">
      <w:pPr>
        <w:pStyle w:val="Heading2"/>
        <w:rPr/>
      </w:pPr>
      <w:r w:rsidDel="00000000" w:rsidR="00000000" w:rsidRPr="00000000">
        <w:rPr>
          <w:rtl w:val="0"/>
        </w:rPr>
        <w:t xml:space="preserve">Pricing Factors</w:t>
      </w:r>
    </w:p>
    <w:p w:rsidR="00000000" w:rsidDel="00000000" w:rsidP="00000000" w:rsidRDefault="00000000" w:rsidRPr="00000000" w14:paraId="0000000C">
      <w:pPr>
        <w:pStyle w:val="Heading3"/>
        <w:rPr/>
      </w:pPr>
      <w:r w:rsidDel="00000000" w:rsidR="00000000" w:rsidRPr="00000000">
        <w:rPr>
          <w:rtl w:val="0"/>
        </w:rPr>
        <w:t xml:space="preserve">Model Type</w:t>
      </w:r>
    </w:p>
    <w:p w:rsidR="00000000" w:rsidDel="00000000" w:rsidP="00000000" w:rsidRDefault="00000000" w:rsidRPr="00000000" w14:paraId="0000000D">
      <w:pPr>
        <w:rPr/>
      </w:pPr>
      <w:r w:rsidDel="00000000" w:rsidR="00000000" w:rsidRPr="00000000">
        <w:rPr>
          <w:rtl w:val="0"/>
        </w:rPr>
        <w:t xml:space="preserve">Different model types involve varying levels of complexity:</w:t>
      </w:r>
    </w:p>
    <w:p w:rsidR="00000000" w:rsidDel="00000000" w:rsidP="00000000" w:rsidRDefault="00000000" w:rsidRPr="00000000" w14:paraId="0000000E">
      <w:pPr>
        <w:rPr/>
      </w:pPr>
      <w:r w:rsidDel="00000000" w:rsidR="00000000" w:rsidRPr="00000000">
        <w:rPr>
          <w:b w:val="1"/>
          <w:bCs w:val="1"/>
          <w:rtl w:val="0"/>
        </w:rPr>
        <w:t xml:space="preserve">Conventional Knockout</w:t>
      </w:r>
      <w:r w:rsidDel="00000000" w:rsidR="00000000" w:rsidRPr="00000000">
        <w:rPr>
          <w:rtl w:val="0"/>
        </w:rPr>
        <w:t xml:space="preserve"> projects involve deletion or disruption of a target gene. These represent the most straightforward targeting projects.</w:t>
      </w:r>
    </w:p>
    <w:p w:rsidR="00000000" w:rsidDel="00000000" w:rsidP="00000000" w:rsidRDefault="00000000" w:rsidRPr="00000000" w14:paraId="0000000F">
      <w:pPr>
        <w:rPr/>
      </w:pPr>
      <w:r w:rsidDel="00000000" w:rsidR="00000000" w:rsidRPr="00000000">
        <w:rPr>
          <w:b w:val="1"/>
          <w:bCs w:val="1"/>
          <w:rtl w:val="0"/>
        </w:rPr>
        <w:t xml:space="preserve">Conditional Knockout</w:t>
      </w:r>
      <w:r w:rsidDel="00000000" w:rsidR="00000000" w:rsidRPr="00000000">
        <w:rPr>
          <w:rtl w:val="0"/>
        </w:rPr>
        <w:t xml:space="preserve"> projects require insertion of loxP sites flanking critical exons while preserving normal gene function. Additional design complexity increases project investment.</w:t>
      </w:r>
    </w:p>
    <w:p w:rsidR="00000000" w:rsidDel="00000000" w:rsidP="00000000" w:rsidRDefault="00000000" w:rsidRPr="00000000" w14:paraId="00000010">
      <w:pPr>
        <w:rPr/>
      </w:pPr>
      <w:r w:rsidDel="00000000" w:rsidR="00000000" w:rsidRPr="00000000">
        <w:rPr>
          <w:b w:val="1"/>
          <w:bCs w:val="1"/>
          <w:rtl w:val="0"/>
        </w:rPr>
        <w:t xml:space="preserve">Knockin</w:t>
      </w:r>
      <w:r w:rsidDel="00000000" w:rsidR="00000000" w:rsidRPr="00000000">
        <w:rPr>
          <w:rtl w:val="0"/>
        </w:rPr>
        <w:t xml:space="preserve"> projects range widely in complexity: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mutations represent relatively simple modifications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cDNA knockins require precise sequence insertion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insertions (reporters, human sequences) add complexity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 component knockins require extensive design</w:t>
      </w:r>
    </w:p>
    <w:p w:rsidR="00000000" w:rsidDel="00000000" w:rsidP="00000000" w:rsidRDefault="00000000" w:rsidRPr="00000000" w14:paraId="00000015">
      <w:pPr>
        <w:rPr/>
      </w:pPr>
      <w:r w:rsidDel="00000000" w:rsidR="00000000" w:rsidRPr="00000000">
        <w:rPr>
          <w:b w:val="1"/>
          <w:bCs w:val="1"/>
          <w:rtl w:val="0"/>
        </w:rPr>
        <w:t xml:space="preserve">Humanized Models</w:t>
      </w:r>
      <w:r w:rsidDel="00000000" w:rsidR="00000000" w:rsidRPr="00000000">
        <w:rPr>
          <w:rtl w:val="0"/>
        </w:rPr>
        <w:t xml:space="preserve"> involve replacing mouse sequences with human counterparts. Complexity depends on sequence size and design requirements.</w:t>
      </w:r>
    </w:p>
    <w:p w:rsidR="00000000" w:rsidDel="00000000" w:rsidP="00000000" w:rsidRDefault="00000000" w:rsidRPr="00000000" w14:paraId="00000016">
      <w:pPr>
        <w:pStyle w:val="Heading3"/>
        <w:rPr/>
      </w:pPr>
      <w:r w:rsidDel="00000000" w:rsidR="00000000" w:rsidRPr="00000000">
        <w:rPr>
          <w:rtl w:val="0"/>
        </w:rPr>
        <w:t xml:space="preserve">Allele Design Complexity</w:t>
      </w:r>
    </w:p>
    <w:p w:rsidR="00000000" w:rsidDel="00000000" w:rsidP="00000000" w:rsidRDefault="00000000" w:rsidRPr="00000000" w14:paraId="00000017">
      <w:pPr>
        <w:rPr/>
      </w:pPr>
      <w:r w:rsidDel="00000000" w:rsidR="00000000" w:rsidRPr="00000000">
        <w:rPr>
          <w:rtl w:val="0"/>
        </w:rPr>
        <w:t xml:space="preserve">Factors that increase allele complexity: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recombinase recognition sites (loxP, FRT, Rox)</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gene insertions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Fusion protein designs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sequence insertions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elements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recombinase compatibility</w:t>
      </w:r>
    </w:p>
    <w:p w:rsidR="00000000" w:rsidDel="00000000" w:rsidP="00000000" w:rsidRDefault="00000000" w:rsidRPr="00000000" w14:paraId="0000001E">
      <w:pPr>
        <w:pStyle w:val="Heading3"/>
        <w:rPr/>
      </w:pPr>
      <w:r w:rsidDel="00000000" w:rsidR="00000000" w:rsidRPr="00000000">
        <w:rPr>
          <w:rtl w:val="0"/>
        </w:rPr>
        <w:t xml:space="preserve">Strain Background</w:t>
      </w:r>
    </w:p>
    <w:p w:rsidR="00000000" w:rsidDel="00000000" w:rsidP="00000000" w:rsidRDefault="00000000" w:rsidRPr="00000000" w14:paraId="0000001F">
      <w:pPr>
        <w:rPr/>
      </w:pPr>
      <w:r w:rsidDel="00000000" w:rsidR="00000000" w:rsidRPr="00000000">
        <w:rPr>
          <w:rtl w:val="0"/>
        </w:rPr>
        <w:t xml:space="preserve">Standard strain options include C57BL/6, BALB/c, and 129 strain ES cells. </w:t>
      </w:r>
    </w:p>
    <w:p w:rsidR="00000000" w:rsidDel="00000000" w:rsidP="00000000" w:rsidRDefault="00000000" w:rsidRPr="00000000" w14:paraId="00000020">
      <w:pPr>
        <w:pStyle w:val="Heading3"/>
        <w:rPr/>
      </w:pPr>
      <w:r w:rsidDel="00000000" w:rsidR="00000000" w:rsidRPr="00000000">
        <w:rPr>
          <w:rtl w:val="0"/>
        </w:rPr>
        <w:t xml:space="preserve">Project Scope</w:t>
      </w:r>
    </w:p>
    <w:p w:rsidR="00000000" w:rsidDel="00000000" w:rsidP="00000000" w:rsidRDefault="00000000" w:rsidRPr="00000000" w14:paraId="00000021">
      <w:pPr>
        <w:rPr/>
      </w:pPr>
      <w:r w:rsidDel="00000000" w:rsidR="00000000" w:rsidRPr="00000000">
        <w:rPr>
          <w:b w:val="1"/>
          <w:bCs w:val="1"/>
          <w:rtl w:val="0"/>
        </w:rPr>
        <w:t xml:space="preserve">Complete Projects</w:t>
      </w:r>
      <w:r w:rsidDel="00000000" w:rsidR="00000000" w:rsidRPr="00000000">
        <w:rPr>
          <w:rtl w:val="0"/>
        </w:rPr>
        <w:t xml:space="preserve"> include targeting vector through germline transmission.</w:t>
      </w:r>
    </w:p>
    <w:p w:rsidR="00000000" w:rsidDel="00000000" w:rsidP="00000000" w:rsidRDefault="00000000" w:rsidRPr="00000000" w14:paraId="00000022">
      <w:pPr>
        <w:rPr/>
      </w:pPr>
      <w:r w:rsidDel="00000000" w:rsidR="00000000" w:rsidRPr="00000000">
        <w:rPr>
          <w:b w:val="1"/>
          <w:bCs w:val="1"/>
          <w:rtl w:val="0"/>
        </w:rPr>
        <w:t xml:space="preserve">Partial Services</w:t>
      </w:r>
      <w:r w:rsidDel="00000000" w:rsidR="00000000" w:rsidRPr="00000000">
        <w:rPr>
          <w:rtl w:val="0"/>
        </w:rPr>
        <w:t xml:space="preserve"> such as vector only, ES cell targeting only, or microinjection only are priced according to scope.</w:t>
      </w:r>
    </w:p>
    <w:p w:rsidR="00000000" w:rsidDel="00000000" w:rsidP="00000000" w:rsidRDefault="00000000" w:rsidRPr="00000000" w14:paraId="00000023">
      <w:pPr>
        <w:rPr/>
      </w:pPr>
      <w:r w:rsidDel="00000000" w:rsidR="00000000" w:rsidRPr="00000000">
        <w:rPr>
          <w:b w:val="1"/>
          <w:bCs w:val="1"/>
          <w:rtl w:val="0"/>
        </w:rPr>
        <w:t xml:space="preserve">Post Project Services</w:t>
      </w:r>
      <w:r w:rsidDel="00000000" w:rsidR="00000000" w:rsidRPr="00000000">
        <w:rPr>
          <w:rtl w:val="0"/>
        </w:rPr>
        <w:t xml:space="preserve"> including cohort expansion, colony management, and cryopreservation are quoted separately.</w:t>
      </w:r>
    </w:p>
    <w:p w:rsidR="00000000" w:rsidDel="00000000" w:rsidP="00000000" w:rsidRDefault="00000000" w:rsidRPr="00000000" w14:paraId="00000024">
      <w:pPr>
        <w:pStyle w:val="Heading2"/>
        <w:rPr/>
      </w:pPr>
      <w:r w:rsidDel="00000000" w:rsidR="00000000" w:rsidRPr="00000000">
        <w:rPr>
          <w:rtl w:val="0"/>
        </w:rPr>
        <w:t xml:space="preserve">What Is Included</w:t>
      </w:r>
    </w:p>
    <w:p w:rsidR="00000000" w:rsidDel="00000000" w:rsidP="00000000" w:rsidRDefault="00000000" w:rsidRPr="00000000" w14:paraId="00000025">
      <w:pPr>
        <w:pStyle w:val="Heading3"/>
        <w:rPr/>
      </w:pPr>
      <w:r w:rsidDel="00000000" w:rsidR="00000000" w:rsidRPr="00000000">
        <w:rPr>
          <w:rtl w:val="0"/>
        </w:rPr>
        <w:t xml:space="preserve">Standard Complete Project Includes</w:t>
      </w:r>
    </w:p>
    <w:p w:rsidR="00000000" w:rsidDel="00000000" w:rsidP="00000000" w:rsidRDefault="00000000" w:rsidRPr="00000000" w14:paraId="00000026">
      <w:pPr>
        <w:rPr/>
      </w:pPr>
      <w:r w:rsidDel="00000000" w:rsidR="00000000" w:rsidRPr="00000000">
        <w:rPr>
          <w:b w:val="1"/>
          <w:bCs w:val="1"/>
          <w:rtl w:val="0"/>
        </w:rPr>
        <w:t xml:space="preserve">Targeting Vector</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vector design optimized for your target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construction and quality control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verified plasmid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map and documentation</w:t>
      </w:r>
    </w:p>
    <w:p w:rsidR="00000000" w:rsidDel="00000000" w:rsidP="00000000" w:rsidRDefault="00000000" w:rsidRPr="00000000" w14:paraId="0000002B">
      <w:pPr>
        <w:rPr/>
      </w:pPr>
      <w:r w:rsidDel="00000000" w:rsidR="00000000" w:rsidRPr="00000000">
        <w:rPr>
          <w:b w:val="1"/>
          <w:bCs w:val="1"/>
          <w:rtl w:val="0"/>
        </w:rPr>
        <w:t xml:space="preserve">ES Cell Targeting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electroporation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Drug selection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Clone picking and expansion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Southern blot screening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PCR confirmation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verification of targeted clones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Characterized ES cell stocks (frozen)</w:t>
      </w:r>
    </w:p>
    <w:p w:rsidR="00000000" w:rsidDel="00000000" w:rsidP="00000000" w:rsidRDefault="00000000" w:rsidRPr="00000000" w14:paraId="00000033">
      <w:pPr>
        <w:rPr/>
      </w:pPr>
      <w:r w:rsidDel="00000000" w:rsidR="00000000" w:rsidRPr="00000000">
        <w:rPr>
          <w:b w:val="1"/>
          <w:bCs w:val="1"/>
          <w:rtl w:val="0"/>
        </w:rPr>
        <w:t xml:space="preserve">Mouse Generation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Blastocyst microinjection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Chimera generation and identification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transmission breeding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Founder mouse genotyping</w:t>
      </w:r>
    </w:p>
    <w:p w:rsidR="00000000" w:rsidDel="00000000" w:rsidP="00000000" w:rsidRDefault="00000000" w:rsidRPr="00000000" w14:paraId="0000003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transmitted founders (typically 2 to 4 mice)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project documentation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Genotyping protocol and primers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Archived ES cell clones</w:t>
      </w:r>
    </w:p>
    <w:p w:rsidR="00000000" w:rsidDel="00000000" w:rsidP="00000000" w:rsidRDefault="00000000" w:rsidRPr="00000000" w14:paraId="0000003D">
      <w:pPr>
        <w:pStyle w:val="Heading3"/>
        <w:rPr/>
      </w:pPr>
      <w:r w:rsidDel="00000000" w:rsidR="00000000" w:rsidRPr="00000000">
        <w:rPr>
          <w:rtl w:val="0"/>
        </w:rPr>
        <w:t xml:space="preserve">Not Typically Included</w:t>
      </w:r>
    </w:p>
    <w:p w:rsidR="00000000" w:rsidDel="00000000" w:rsidP="00000000" w:rsidRDefault="00000000" w:rsidRPr="00000000" w14:paraId="0000003E">
      <w:pPr>
        <w:rPr/>
      </w:pPr>
      <w:r w:rsidDel="00000000" w:rsidR="00000000" w:rsidRPr="00000000">
        <w:rPr>
          <w:rtl w:val="0"/>
        </w:rPr>
        <w:t xml:space="preserve">These services are quoted separately based on need: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 expansion beyond founders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 management and breeding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 services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Rederivation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shipping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Rush timeline acceleration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Phenotyping and characterization</w:t>
      </w:r>
    </w:p>
    <w:p w:rsidR="00000000" w:rsidDel="00000000" w:rsidP="00000000" w:rsidRDefault="00000000" w:rsidRPr="00000000" w14:paraId="00000046">
      <w:pPr>
        <w:pStyle w:val="Heading2"/>
        <w:rPr/>
      </w:pPr>
      <w:r w:rsidDel="00000000" w:rsidR="00000000" w:rsidRPr="00000000">
        <w:rPr>
          <w:rtl w:val="0"/>
        </w:rPr>
        <w:t xml:space="preserve">Payment Structure</w:t>
      </w:r>
    </w:p>
    <w:p w:rsidR="00000000" w:rsidDel="00000000" w:rsidP="00000000" w:rsidRDefault="00000000" w:rsidRPr="00000000" w14:paraId="00000047">
      <w:pPr>
        <w:rPr/>
      </w:pPr>
      <w:r w:rsidDel="00000000" w:rsidR="00000000" w:rsidRPr="00000000">
        <w:rPr>
          <w:rtl w:val="0"/>
        </w:rPr>
        <w:t xml:space="preserve">Projects are typically billed in milestone payments aligned with project phases:</w:t>
      </w:r>
    </w:p>
    <w:p w:rsidR="00000000" w:rsidDel="00000000" w:rsidP="00000000" w:rsidRDefault="00000000" w:rsidRPr="00000000" w14:paraId="00000048">
      <w:pPr>
        <w:rPr/>
      </w:pPr>
      <w:r w:rsidDel="00000000" w:rsidR="00000000" w:rsidRPr="00000000">
        <w:rPr>
          <w:b w:val="1"/>
          <w:bCs w:val="1"/>
          <w:rtl w:val="0"/>
        </w:rPr>
        <w:t xml:space="preserve">Milestone 1</w:t>
      </w:r>
      <w:r w:rsidDel="00000000" w:rsidR="00000000" w:rsidRPr="00000000">
        <w:rPr>
          <w:rtl w:val="0"/>
        </w:rPr>
        <w:t xml:space="preserve">: Project initiation (targeting vector construction)</w:t>
      </w:r>
    </w:p>
    <w:p w:rsidR="00000000" w:rsidDel="00000000" w:rsidP="00000000" w:rsidRDefault="00000000" w:rsidRPr="00000000" w14:paraId="00000049">
      <w:pPr>
        <w:rPr/>
      </w:pPr>
      <w:r w:rsidDel="00000000" w:rsidR="00000000" w:rsidRPr="00000000">
        <w:rPr>
          <w:b w:val="1"/>
          <w:bCs w:val="1"/>
          <w:rtl w:val="0"/>
        </w:rPr>
        <w:t xml:space="preserve">Milestone 2</w:t>
      </w:r>
      <w:r w:rsidDel="00000000" w:rsidR="00000000" w:rsidRPr="00000000">
        <w:rPr>
          <w:rtl w:val="0"/>
        </w:rPr>
        <w:t xml:space="preserve">: ES cell targeting complete (clone characterization)</w:t>
      </w:r>
    </w:p>
    <w:p w:rsidR="00000000" w:rsidDel="00000000" w:rsidP="00000000" w:rsidRDefault="00000000" w:rsidRPr="00000000" w14:paraId="0000004A">
      <w:pPr>
        <w:rPr/>
      </w:pPr>
      <w:r w:rsidDel="00000000" w:rsidR="00000000" w:rsidRPr="00000000">
        <w:rPr>
          <w:b w:val="1"/>
          <w:bCs w:val="1"/>
          <w:rtl w:val="0"/>
        </w:rPr>
        <w:t xml:space="preserve">Milestone 3</w:t>
      </w:r>
      <w:r w:rsidDel="00000000" w:rsidR="00000000" w:rsidRPr="00000000">
        <w:rPr>
          <w:rtl w:val="0"/>
        </w:rPr>
        <w:t xml:space="preserve">: Microinjection complete (chimera generation)</w:t>
      </w:r>
    </w:p>
    <w:p w:rsidR="00000000" w:rsidDel="00000000" w:rsidP="00000000" w:rsidRDefault="00000000" w:rsidRPr="00000000" w14:paraId="0000004B">
      <w:pPr>
        <w:rPr/>
      </w:pPr>
      <w:r w:rsidDel="00000000" w:rsidR="00000000" w:rsidRPr="00000000">
        <w:rPr>
          <w:b w:val="1"/>
          <w:bCs w:val="1"/>
          <w:rtl w:val="0"/>
        </w:rPr>
        <w:t xml:space="preserve">Milestone 4</w:t>
      </w:r>
      <w:r w:rsidDel="00000000" w:rsidR="00000000" w:rsidRPr="00000000">
        <w:rPr>
          <w:rtl w:val="0"/>
        </w:rPr>
        <w:t xml:space="preserve">: Project completion (germline transmission)</w:t>
      </w:r>
    </w:p>
    <w:p w:rsidR="00000000" w:rsidDel="00000000" w:rsidP="00000000" w:rsidRDefault="00000000" w:rsidRPr="00000000" w14:paraId="0000004C">
      <w:pPr>
        <w:rPr/>
      </w:pPr>
      <w:r w:rsidDel="00000000" w:rsidR="00000000" w:rsidRPr="00000000">
        <w:rPr>
          <w:rtl w:val="0"/>
        </w:rPr>
        <w:t xml:space="preserve">Specific payment schedules are included in your project proposal.</w:t>
      </w:r>
    </w:p>
    <w:p w:rsidR="00000000" w:rsidDel="00000000" w:rsidP="00000000" w:rsidRDefault="00000000" w:rsidRPr="00000000" w14:paraId="0000004D">
      <w:pPr>
        <w:pStyle w:val="Heading2"/>
        <w:rPr/>
      </w:pPr>
      <w:r w:rsidDel="00000000" w:rsidR="00000000" w:rsidRPr="00000000">
        <w:rPr>
          <w:rtl w:val="0"/>
        </w:rPr>
        <w:t xml:space="preserve">Quote Process</w:t>
      </w:r>
    </w:p>
    <w:p w:rsidR="00000000" w:rsidDel="00000000" w:rsidP="00000000" w:rsidRDefault="00000000" w:rsidRPr="00000000" w14:paraId="0000004E">
      <w:pPr>
        <w:pStyle w:val="Heading3"/>
        <w:rPr/>
      </w:pPr>
      <w:r w:rsidDel="00000000" w:rsidR="00000000" w:rsidRPr="00000000">
        <w:rPr>
          <w:rtl w:val="0"/>
        </w:rPr>
        <w:t xml:space="preserve">Request a Quote</w:t>
      </w:r>
    </w:p>
    <w:p w:rsidR="00000000" w:rsidDel="00000000" w:rsidP="00000000" w:rsidRDefault="00000000" w:rsidRPr="00000000" w14:paraId="0000004F">
      <w:pPr>
        <w:rPr/>
      </w:pPr>
      <w:r w:rsidDel="00000000" w:rsidR="00000000" w:rsidRPr="00000000">
        <w:rPr>
          <w:rtl w:val="0"/>
        </w:rPr>
        <w:t xml:space="preserve">Submit your project details including:</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gene and modification type</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type (knockout, knockin, humanized)</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 background preference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requirements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 needs</w:t>
      </w:r>
    </w:p>
    <w:p w:rsidR="00000000" w:rsidDel="00000000" w:rsidP="00000000" w:rsidRDefault="00000000" w:rsidRPr="00000000" w14:paraId="00000055">
      <w:pPr>
        <w:rPr/>
      </w:pPr>
      <w:r w:rsidDel="00000000" w:rsidR="00000000" w:rsidRPr="00000000">
        <w:rPr>
          <w:rtl w:val="0"/>
        </w:rPr>
        <w:t xml:space="preserve">(/request-quote)</w:t>
      </w:r>
    </w:p>
    <w:p w:rsidR="00000000" w:rsidDel="00000000" w:rsidP="00000000" w:rsidRDefault="00000000" w:rsidRPr="00000000" w14:paraId="00000056">
      <w:pPr>
        <w:pStyle w:val="Heading3"/>
        <w:rPr/>
      </w:pPr>
      <w:r w:rsidDel="00000000" w:rsidR="00000000" w:rsidRPr="00000000">
        <w:rPr>
          <w:rtl w:val="0"/>
        </w:rPr>
        <w:t xml:space="preserve">Quote Delivery</w:t>
      </w:r>
    </w:p>
    <w:p w:rsidR="00000000" w:rsidDel="00000000" w:rsidP="00000000" w:rsidRDefault="00000000" w:rsidRPr="00000000" w14:paraId="00000057">
      <w:pPr>
        <w:rPr/>
      </w:pPr>
      <w:r w:rsidDel="00000000" w:rsidR="00000000" w:rsidRPr="00000000">
        <w:rPr>
          <w:rtl w:val="0"/>
        </w:rPr>
        <w:t xml:space="preserve">Within 1 business day, you will receive: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Recommended targeting strategy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design overview</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timeline by phase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Itemized pricing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 and conditions</w:t>
      </w:r>
    </w:p>
    <w:p w:rsidR="00000000" w:rsidDel="00000000" w:rsidP="00000000" w:rsidRDefault="00000000" w:rsidRPr="00000000" w14:paraId="0000005D">
      <w:pPr>
        <w:pStyle w:val="Heading3"/>
        <w:rPr/>
      </w:pPr>
      <w:r w:rsidDel="00000000" w:rsidR="00000000" w:rsidRPr="00000000">
        <w:rPr>
          <w:rtl w:val="0"/>
        </w:rPr>
        <w:t xml:space="preserve">Quote Validity</w:t>
      </w:r>
    </w:p>
    <w:p w:rsidR="00000000" w:rsidDel="00000000" w:rsidP="00000000" w:rsidRDefault="00000000" w:rsidRPr="00000000" w14:paraId="0000005E">
      <w:pPr>
        <w:rPr/>
      </w:pPr>
      <w:r w:rsidDel="00000000" w:rsidR="00000000" w:rsidRPr="00000000">
        <w:rPr>
          <w:rtl w:val="0"/>
        </w:rPr>
        <w:t xml:space="preserve">Quotes are typically valid for 90 days. Timeline estimates may be updated if significant time passes before project initiation.</w:t>
      </w:r>
    </w:p>
    <w:p w:rsidR="00000000" w:rsidDel="00000000" w:rsidP="00000000" w:rsidRDefault="00000000" w:rsidRPr="00000000" w14:paraId="0000005F">
      <w:pPr>
        <w:pStyle w:val="Heading2"/>
        <w:rPr/>
      </w:pPr>
      <w:r w:rsidDel="00000000" w:rsidR="00000000" w:rsidRPr="00000000">
        <w:rPr>
          <w:rtl w:val="0"/>
        </w:rPr>
        <w:t xml:space="preserve">Budget Planning</w:t>
      </w:r>
    </w:p>
    <w:p w:rsidR="00000000" w:rsidDel="00000000" w:rsidP="00000000" w:rsidRDefault="00000000" w:rsidRPr="00000000" w14:paraId="00000060">
      <w:pPr>
        <w:pStyle w:val="Heading3"/>
        <w:rPr/>
      </w:pPr>
      <w:r w:rsidDel="00000000" w:rsidR="00000000" w:rsidRPr="00000000">
        <w:rPr>
          <w:rtl w:val="0"/>
        </w:rPr>
        <w:t xml:space="preserve">Cost Saving Strategies</w:t>
      </w:r>
    </w:p>
    <w:p w:rsidR="00000000" w:rsidDel="00000000" w:rsidP="00000000" w:rsidRDefault="00000000" w:rsidRPr="00000000" w14:paraId="00000061">
      <w:pPr>
        <w:rPr/>
      </w:pPr>
      <w:r w:rsidDel="00000000" w:rsidR="00000000" w:rsidRPr="00000000">
        <w:rPr>
          <w:b w:val="1"/>
          <w:bCs w:val="1"/>
          <w:rtl w:val="0"/>
        </w:rPr>
        <w:t xml:space="preserve">Derivative Allele Approach</w:t>
      </w:r>
      <w:r w:rsidDel="00000000" w:rsidR="00000000" w:rsidRPr="00000000">
        <w:rPr>
          <w:rtl w:val="0"/>
        </w:rPr>
        <w:t xml:space="preserve">: Generate multiple model types from a single targeting event, maximizing research value per project investment.</w:t>
      </w:r>
    </w:p>
    <w:p w:rsidR="00000000" w:rsidDel="00000000" w:rsidP="00000000" w:rsidRDefault="00000000" w:rsidRPr="00000000" w14:paraId="00000062">
      <w:pPr>
        <w:rPr/>
      </w:pPr>
      <w:r w:rsidDel="00000000" w:rsidR="00000000" w:rsidRPr="00000000">
        <w:rPr>
          <w:b w:val="1"/>
          <w:bCs w:val="1"/>
          <w:rtl w:val="0"/>
        </w:rPr>
        <w:t xml:space="preserve">Partial Services</w:t>
      </w:r>
      <w:r w:rsidDel="00000000" w:rsidR="00000000" w:rsidRPr="00000000">
        <w:rPr>
          <w:rtl w:val="0"/>
        </w:rPr>
        <w:t xml:space="preserve">: If you have in house capabilities for some project phases, partial service options reduce overall cost.</w:t>
      </w:r>
    </w:p>
    <w:p w:rsidR="00000000" w:rsidDel="00000000" w:rsidP="00000000" w:rsidRDefault="00000000" w:rsidRPr="00000000" w14:paraId="00000063">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Colony Planning</w:t>
      </w:r>
      <w:r w:rsidDel="00000000" w:rsidR="00000000" w:rsidRPr="00000000">
        <w:rPr>
          <w:rtl w:val="0"/>
        </w:rPr>
        <w:t xml:space="preserve">: Consider founder number and breeding timeline to balance initial investment with downstream needs.</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Catalog Models</w:t>
      </w:r>
    </w:p>
    <w:p w:rsidR="00000000" w:rsidDel="00000000" w:rsidP="00000000" w:rsidRDefault="00000000" w:rsidRPr="00000000" w14:paraId="00000065">
      <w:pPr>
        <w:rPr/>
      </w:pPr>
      <w:r w:rsidDel="00000000" w:rsidR="00000000" w:rsidRPr="00000000">
        <w:rPr>
          <w:rtl w:val="0"/>
        </w:rPr>
        <w:t xml:space="preserve">For certain applications, Ingenious Targeting Laboratory offers catalog models at fixed pricing:</w:t>
      </w:r>
    </w:p>
    <w:p w:rsidR="00000000" w:rsidDel="00000000" w:rsidP="00000000" w:rsidRDefault="00000000" w:rsidRPr="00000000" w14:paraId="00000066">
      <w:pPr>
        <w:rPr/>
      </w:pPr>
      <w:r w:rsidDel="00000000" w:rsidR="00000000" w:rsidRPr="00000000">
        <w:rPr>
          <w:b w:val="1"/>
          <w:bCs w:val="1"/>
          <w:rtl w:val="0"/>
        </w:rPr>
        <w:t xml:space="preserve">Humanized Immune Checkpoint Mice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 humanized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 humanized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 humanized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 humanized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TIM3 humanized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and double checkpoint combinations</w:t>
      </w:r>
    </w:p>
    <w:p w:rsidR="00000000" w:rsidDel="00000000" w:rsidP="00000000" w:rsidRDefault="00000000" w:rsidRPr="00000000" w14:paraId="0000006D">
      <w:pPr>
        <w:rPr/>
      </w:pPr>
      <w:r w:rsidDel="00000000" w:rsidR="00000000" w:rsidRPr="00000000">
        <w:rPr>
          <w:rtl w:val="0"/>
        </w:rPr>
        <w:t xml:space="preserve">Catalog models provide defined genetics at predictable pricing with shorter lead times than custom projects.</w:t>
      </w:r>
    </w:p>
    <w:p w:rsidR="00000000" w:rsidDel="00000000" w:rsidP="00000000" w:rsidRDefault="00000000" w:rsidRPr="00000000" w14:paraId="0000006E">
      <w:pPr>
        <w:rPr/>
      </w:pPr>
      <w:r w:rsidDel="00000000" w:rsidR="00000000" w:rsidRPr="00000000">
        <w:rPr>
          <w:rtl w:val="0"/>
        </w:rPr>
        <w:t xml:space="preserve">(/all-catalog-mouse-models)</w:t>
      </w:r>
    </w:p>
    <w:p w:rsidR="00000000" w:rsidDel="00000000" w:rsidP="00000000" w:rsidRDefault="00000000" w:rsidRPr="00000000" w14:paraId="0000006F">
      <w:pPr>
        <w:pStyle w:val="Heading2"/>
        <w:rPr/>
      </w:pPr>
      <w:r w:rsidDel="00000000" w:rsidR="00000000" w:rsidRPr="00000000">
        <w:rPr>
          <w:rtl w:val="0"/>
        </w:rPr>
        <w:t xml:space="preserve">Frequently Asked Questions</w:t>
      </w:r>
    </w:p>
    <w:p w:rsidR="00000000" w:rsidDel="00000000" w:rsidP="00000000" w:rsidRDefault="00000000" w:rsidRPr="00000000" w14:paraId="00000070">
      <w:pPr>
        <w:rPr/>
      </w:pPr>
      <w:r w:rsidDel="00000000" w:rsidR="00000000" w:rsidRPr="00000000">
        <w:rPr>
          <w:b w:val="1"/>
          <w:bCs w:val="1"/>
          <w:rtl w:val="0"/>
        </w:rPr>
        <w:t xml:space="preserve">Are there discounts for academic institutions?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Contact Ingenious Targeting Laboratory directly to discuss institutional pricing arrangements.</w:t>
      </w:r>
    </w:p>
    <w:p w:rsidR="00000000" w:rsidDel="00000000" w:rsidP="00000000" w:rsidRDefault="00000000" w:rsidRPr="00000000" w14:paraId="00000072">
      <w:pPr>
        <w:rPr/>
      </w:pPr>
      <w:r w:rsidDel="00000000" w:rsidR="00000000" w:rsidRPr="00000000">
        <w:rPr>
          <w:b w:val="1"/>
          <w:bCs w:val="1"/>
          <w:rtl w:val="0"/>
        </w:rPr>
        <w:t xml:space="preserve">What about grant budget constraints?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Our team can help design projects that align with funding parameters while maximizing research value.</w:t>
      </w:r>
    </w:p>
    <w:p w:rsidR="00000000" w:rsidDel="00000000" w:rsidP="00000000" w:rsidRDefault="00000000" w:rsidRPr="00000000" w14:paraId="00000074">
      <w:pPr>
        <w:rPr/>
      </w:pPr>
      <w:r w:rsidDel="00000000" w:rsidR="00000000" w:rsidRPr="00000000">
        <w:rPr>
          <w:b w:val="1"/>
          <w:bCs w:val="1"/>
          <w:rtl w:val="0"/>
        </w:rPr>
        <w:t xml:space="preserve">Can pricing be adjusted mid project?</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Scope changes during a project may affect pricing. Any adjustments are discussed and approved before implementation.</w:t>
      </w:r>
    </w:p>
    <w:p w:rsidR="00000000" w:rsidDel="00000000" w:rsidP="00000000" w:rsidRDefault="00000000" w:rsidRPr="00000000" w14:paraId="00000076">
      <w:pPr>
        <w:rPr/>
      </w:pPr>
      <w:r w:rsidDel="00000000" w:rsidR="00000000" w:rsidRPr="00000000">
        <w:rPr>
          <w:b w:val="1"/>
          <w:bCs w:val="1"/>
          <w:rtl w:val="0"/>
        </w:rPr>
        <w:t xml:space="preserve">What is the cancellation policy?</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Cancellation terms are included in project agreements. Costs incurred through the date of cancellation typically apply.</w:t>
      </w:r>
    </w:p>
    <w:p w:rsidR="00000000" w:rsidDel="00000000" w:rsidP="00000000" w:rsidRDefault="00000000" w:rsidRPr="00000000" w14:paraId="00000078">
      <w:pPr>
        <w:pStyle w:val="Heading2"/>
        <w:rPr/>
      </w:pPr>
      <w:r w:rsidDel="00000000" w:rsidR="00000000" w:rsidRPr="00000000">
        <w:rPr>
          <w:rtl w:val="0"/>
        </w:rPr>
        <w:t xml:space="preserve">Get Your Custom Quote</w:t>
      </w:r>
    </w:p>
    <w:p w:rsidR="00000000" w:rsidDel="00000000" w:rsidP="00000000" w:rsidRDefault="00000000" w:rsidRPr="00000000" w14:paraId="00000079">
      <w:pPr>
        <w:rPr/>
      </w:pPr>
      <w:r w:rsidDel="00000000" w:rsidR="00000000" w:rsidRPr="00000000">
        <w:rPr>
          <w:rtl w:val="0"/>
        </w:rPr>
        <w:t xml:space="preserve">Every project receives individualized attention and customized pricing based on your specific requirements.</w:t>
      </w:r>
    </w:p>
    <w:p w:rsidR="00000000" w:rsidDel="00000000" w:rsidP="00000000" w:rsidRDefault="00000000" w:rsidRPr="00000000" w14:paraId="0000007A">
      <w:pPr>
        <w:rPr/>
      </w:pPr>
      <w:r w:rsidDel="00000000" w:rsidR="00000000" w:rsidRPr="00000000">
        <w:rPr>
          <w:rtl w:val="0"/>
        </w:rPr>
        <w:t xml:space="preserve">(/request-quote)</w:t>
      </w:r>
    </w:p>
    <w:p w:rsidR="00000000" w:rsidDel="00000000" w:rsidP="00000000" w:rsidRDefault="00000000" w:rsidRPr="00000000" w14:paraId="0000007B">
      <w:pPr>
        <w:rPr/>
      </w:pPr>
      <w:r w:rsidDel="00000000" w:rsidR="00000000" w:rsidRPr="00000000">
        <w:rPr>
          <w:rtl w:val="0"/>
        </w:rPr>
        <w:t xml:space="preserve">(/request-quote)</w:t>
      </w:r>
    </w:p>
    <w:p w:rsidR="00000000" w:rsidDel="00000000" w:rsidP="00000000" w:rsidRDefault="00000000" w:rsidRPr="00000000" w14:paraId="0000007C">
      <w:pPr>
        <w:pStyle w:val="Heading2"/>
        <w:rPr/>
      </w:pPr>
      <w:r w:rsidDel="00000000" w:rsidR="00000000" w:rsidRPr="00000000">
        <w:rPr>
          <w:rtl w:val="0"/>
        </w:rPr>
        <w:t xml:space="preserve">Frequently Asked Questions</w:t>
      </w:r>
    </w:p>
    <w:p w:rsidR="00000000" w:rsidDel="00000000" w:rsidP="00000000" w:rsidRDefault="00000000" w:rsidRPr="00000000" w14:paraId="0000007D">
      <w:pPr>
        <w:rPr/>
      </w:pPr>
      <w:r w:rsidDel="00000000" w:rsidR="00000000" w:rsidRPr="00000000">
        <w:rPr>
          <w:b w:val="1"/>
          <w:bCs w:val="1"/>
          <w:rtl w:val="0"/>
        </w:rPr>
        <w:t xml:space="preserve">What factors affect mouse model pricing?</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Pricing depends on model type (conventional knockout, conditional knockout, knockin, humanized, transgenic), allele design complexity (multiple recombinase sites, reporters, large insertions), strain background (standard vs specialty strains), project scope (complete project vs partial services), and timeline requirements (standard vs rush).</w:t>
      </w:r>
    </w:p>
    <w:p w:rsidR="00000000" w:rsidDel="00000000" w:rsidP="00000000" w:rsidRDefault="00000000" w:rsidRPr="00000000" w14:paraId="0000007F">
      <w:pPr>
        <w:rPr/>
      </w:pPr>
      <w:r w:rsidDel="00000000" w:rsidR="00000000" w:rsidRPr="00000000">
        <w:rPr>
          <w:b w:val="1"/>
          <w:bCs w:val="1"/>
          <w:rtl w:val="0"/>
        </w:rPr>
        <w:t xml:space="preserve">What is included in standard project pricing?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Standard complete projects include targeting vector design and construction, ES cell targeting and clone characterization, chimera generation, germline transmission verification, genotyping protocols, and documentation. Pre-germline characterization validates allele structure before mouse generation. Additional services (cohort expansion, cryopreservation) are quoted separately.</w:t>
      </w:r>
    </w:p>
    <w:p w:rsidR="00000000" w:rsidDel="00000000" w:rsidP="00000000" w:rsidRDefault="00000000" w:rsidRPr="00000000" w14:paraId="00000081">
      <w:pPr>
        <w:rPr/>
      </w:pPr>
      <w:r w:rsidDel="00000000" w:rsidR="00000000" w:rsidRPr="00000000">
        <w:rPr>
          <w:b w:val="1"/>
          <w:bCs w:val="1"/>
          <w:rtl w:val="0"/>
        </w:rPr>
        <w:t xml:space="preserve">Can I get pricing for partial services?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Yes. ITL provides pricing for partial services including targeting vector only, ES cell targeting only, microinjection only, or other partial services. Partial service pricing is based on the specific scope of work. Contact ITL to discuss your partial service needs and receive a customized quote.</w:t>
      </w:r>
    </w:p>
    <w:p w:rsidR="00000000" w:rsidDel="00000000" w:rsidP="00000000" w:rsidRDefault="00000000" w:rsidRPr="00000000" w14:paraId="00000083">
      <w:pPr>
        <w:pStyle w:val="Heading2"/>
        <w:rPr/>
      </w:pPr>
      <w:r w:rsidDel="00000000" w:rsidR="00000000" w:rsidRPr="00000000">
        <w:rPr>
          <w:rtl w:val="0"/>
        </w:rPr>
        <w:t xml:space="preserve">Related Resources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(/mouse-model-services)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(/mouse-model-budgeting-guide)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8jWI9vUIhBkaqnSYavvzNDqdw==">CgMxLjA4AHIhMUZiYnQ5eUs4MkRWczZmdmtad24taHFUdF81NDFBS1kz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