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Humanized Mouse Models | Human Gene Knockin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/humanized-mouse-models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humanized mouse models expressing human genes. Immune checkpoint humanization, drug target humanization, and complete gene replacement.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humanized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human gene knockin mouse, humanized drug target, human protein mouse model, gene humanization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2100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Humanized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generated hundreds of humanized mouse models for researchers and pharmaceutical companies worldwide. Our humanized models have supported therapeutic development programs across immuno-oncology, metabolic disease, neuroscience, and other areas, with results published in peer reviewed journals.</w:t>
      </w:r>
    </w:p>
    <w:p w:rsidR="00000000" w:rsidDel="00000000" w:rsidP="00000000" w:rsidRDefault="00000000" w:rsidRPr="00000000" w14:paraId="0000000B">
      <w:pPr>
        <w:rPr/>
      </w:pPr>
      <w:r w:rsidDel="00000000" w:rsidR="00000000" w:rsidRPr="00000000">
        <w:rPr>
          <w:rtl w:val="0"/>
        </w:rPr>
        <w:t xml:space="preserve">Humanized mouse models express human proteins or protein domains in place of their mouse counterparts. This humanization enables testing of human specific therapeutics, study of human specific biology, and improved translation from preclinical models to clinical outcomes. When therapeutic antibodies or biologics are designed specifically for human targets, humanized mice provide the only way to evaluate efficacy in an immunocompetent in vivo system.</w:t>
      </w:r>
    </w:p>
    <w:p w:rsidR="00000000" w:rsidDel="00000000" w:rsidP="00000000" w:rsidRDefault="00000000" w:rsidRPr="00000000" w14:paraId="0000000C">
      <w:pPr>
        <w:rPr/>
      </w:pPr>
      <w:r w:rsidDel="00000000" w:rsidR="00000000" w:rsidRPr="00000000">
        <w:rPr>
          <w:rtl w:val="0"/>
        </w:rPr>
        <w:t xml:space="preserve">From single domain humanization for antibody epitope testing to complete gene replacement for comprehensive human biology studies, Ingenious Targeting Laboratory designs humanized models tailored to your specific research and therapeutic development requirements.</w:t>
      </w:r>
    </w:p>
    <w:p w:rsidR="00000000" w:rsidDel="00000000" w:rsidP="00000000" w:rsidRDefault="00000000" w:rsidRPr="00000000" w14:paraId="0000000D">
      <w:pPr>
        <w:pStyle w:val="Heading2"/>
        <w:rPr/>
      </w:pPr>
      <w:r w:rsidDel="00000000" w:rsidR="00000000" w:rsidRPr="00000000">
        <w:rPr>
          <w:rtl w:val="0"/>
        </w:rPr>
        <w:t xml:space="preserve">Why Humanize Mouse Genes</w:t>
      </w:r>
    </w:p>
    <w:p w:rsidR="00000000" w:rsidDel="00000000" w:rsidP="00000000" w:rsidRDefault="00000000" w:rsidRPr="00000000" w14:paraId="0000000E">
      <w:pPr>
        <w:pStyle w:val="Heading3"/>
        <w:rPr/>
      </w:pPr>
      <w:r w:rsidDel="00000000" w:rsidR="00000000" w:rsidRPr="00000000">
        <w:rPr>
          <w:rtl w:val="0"/>
        </w:rPr>
        <w:t xml:space="preserve">Species Specific Therapeutics</w:t>
      </w:r>
    </w:p>
    <w:p w:rsidR="00000000" w:rsidDel="00000000" w:rsidP="00000000" w:rsidRDefault="00000000" w:rsidRPr="00000000" w14:paraId="0000000F">
      <w:pPr>
        <w:rPr/>
      </w:pPr>
      <w:r w:rsidDel="00000000" w:rsidR="00000000" w:rsidRPr="00000000">
        <w:rPr>
          <w:rtl w:val="0"/>
        </w:rPr>
        <w:t xml:space="preserve">Many therapeutic antibodies and biologics are designed specifically for human targets: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antibodies may not cross react with mouse orthologs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specific epitopes require human sequence for binding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Biologics may have species specific receptor interactions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models enable efficacy testing of clinical candidates</w:t>
      </w:r>
    </w:p>
    <w:p w:rsidR="00000000" w:rsidDel="00000000" w:rsidP="00000000" w:rsidRDefault="00000000" w:rsidRPr="00000000" w14:paraId="00000014">
      <w:pPr>
        <w:pStyle w:val="Heading3"/>
        <w:rPr/>
      </w:pPr>
      <w:r w:rsidDel="00000000" w:rsidR="00000000" w:rsidRPr="00000000">
        <w:rPr>
          <w:rtl w:val="0"/>
        </w:rPr>
        <w:t xml:space="preserve">Translational Relevance</w:t>
      </w:r>
    </w:p>
    <w:p w:rsidR="00000000" w:rsidDel="00000000" w:rsidP="00000000" w:rsidRDefault="00000000" w:rsidRPr="00000000" w14:paraId="00000015">
      <w:pPr>
        <w:rPr/>
      </w:pPr>
      <w:r w:rsidDel="00000000" w:rsidR="00000000" w:rsidRPr="00000000">
        <w:rPr>
          <w:rtl w:val="0"/>
        </w:rPr>
        <w:t xml:space="preserve">Humanized models improve translation to clinical outcomes: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human specific protein functions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human specific disease mechanisms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pharmacokinetics with human target engagement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and validate human specific biomarkers</w:t>
      </w:r>
    </w:p>
    <w:p w:rsidR="00000000" w:rsidDel="00000000" w:rsidP="00000000" w:rsidRDefault="00000000" w:rsidRPr="00000000" w14:paraId="0000001A">
      <w:pPr>
        <w:pStyle w:val="Heading3"/>
        <w:rPr/>
      </w:pPr>
      <w:r w:rsidDel="00000000" w:rsidR="00000000" w:rsidRPr="00000000">
        <w:rPr>
          <w:rtl w:val="0"/>
        </w:rPr>
        <w:t xml:space="preserve">Regulatory Considerations</w:t>
      </w:r>
    </w:p>
    <w:p w:rsidR="00000000" w:rsidDel="00000000" w:rsidP="00000000" w:rsidRDefault="00000000" w:rsidRPr="00000000" w14:paraId="0000001B">
      <w:pPr>
        <w:rPr/>
      </w:pPr>
      <w:r w:rsidDel="00000000" w:rsidR="00000000" w:rsidRPr="00000000">
        <w:rPr>
          <w:rtl w:val="0"/>
        </w:rPr>
        <w:t xml:space="preserve">Humanized models support regulatory submissions: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 on target efficacy with human target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safety in context of human target biology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mechanism of action characterization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pharmacodynamic biomarker development</w:t>
      </w:r>
    </w:p>
    <w:p w:rsidR="00000000" w:rsidDel="00000000" w:rsidP="00000000" w:rsidRDefault="00000000" w:rsidRPr="00000000" w14:paraId="00000020">
      <w:pPr>
        <w:pStyle w:val="Heading2"/>
        <w:rPr/>
      </w:pPr>
      <w:r w:rsidDel="00000000" w:rsidR="00000000" w:rsidRPr="00000000">
        <w:rPr>
          <w:rtl w:val="0"/>
        </w:rPr>
        <w:t xml:space="preserve">Humanization Strategies</w:t>
      </w:r>
    </w:p>
    <w:p w:rsidR="00000000" w:rsidDel="00000000" w:rsidP="00000000" w:rsidRDefault="00000000" w:rsidRPr="00000000" w14:paraId="00000021">
      <w:pPr>
        <w:pStyle w:val="Heading3"/>
        <w:rPr/>
      </w:pPr>
      <w:r w:rsidDel="00000000" w:rsidR="00000000" w:rsidRPr="00000000">
        <w:rPr>
          <w:rtl w:val="0"/>
        </w:rPr>
        <w:t xml:space="preserve">Complete Gene Replacement</w:t>
      </w:r>
    </w:p>
    <w:p w:rsidR="00000000" w:rsidDel="00000000" w:rsidP="00000000" w:rsidRDefault="00000000" w:rsidRPr="00000000" w14:paraId="00000022">
      <w:pPr>
        <w:rPr/>
      </w:pPr>
      <w:r w:rsidDel="00000000" w:rsidR="00000000" w:rsidRPr="00000000">
        <w:rPr>
          <w:rtl w:val="0"/>
        </w:rPr>
        <w:t xml:space="preserve">The entire mouse gene is replaced with the human ortholog: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coding sequence under mouse regulatory control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Preserves mouse expression pattern and level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Enables study of all human specific protein features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comprehensive humanization approach</w:t>
      </w:r>
    </w:p>
    <w:p w:rsidR="00000000" w:rsidDel="00000000" w:rsidP="00000000" w:rsidRDefault="00000000" w:rsidRPr="00000000" w14:paraId="00000027">
      <w:pPr>
        <w:rPr/>
      </w:pPr>
      <w:r w:rsidDel="00000000" w:rsidR="00000000" w:rsidRPr="00000000">
        <w:rPr>
          <w:rtl w:val="0"/>
        </w:rPr>
        <w:t xml:space="preserve">Complete replacement is appropriate when the entire protein sequence differs functionally between species or when studying human specific splice variants.</w:t>
      </w:r>
    </w:p>
    <w:p w:rsidR="00000000" w:rsidDel="00000000" w:rsidP="00000000" w:rsidRDefault="00000000" w:rsidRPr="00000000" w14:paraId="00000028">
      <w:pPr>
        <w:pStyle w:val="Heading3"/>
        <w:rPr/>
      </w:pPr>
      <w:r w:rsidDel="00000000" w:rsidR="00000000" w:rsidRPr="00000000">
        <w:rPr>
          <w:rtl w:val="0"/>
        </w:rPr>
        <w:t xml:space="preserve">Extracellular Domain Humanization</w:t>
      </w:r>
    </w:p>
    <w:p w:rsidR="00000000" w:rsidDel="00000000" w:rsidP="00000000" w:rsidRDefault="00000000" w:rsidRPr="00000000" w14:paraId="00000029">
      <w:pPr>
        <w:rPr/>
      </w:pPr>
      <w:r w:rsidDel="00000000" w:rsidR="00000000" w:rsidRPr="00000000">
        <w:rPr>
          <w:rtl w:val="0"/>
        </w:rPr>
        <w:t xml:space="preserve">Human extracellular domain replaces mouse sequence while retaining mouse intracellular domain: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epitopes for antibody binding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 signaling domains for normal downstream function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Commonly used for immune checkpoint humanization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Maintains compatibility with mouse immune system</w:t>
      </w:r>
    </w:p>
    <w:p w:rsidR="00000000" w:rsidDel="00000000" w:rsidP="00000000" w:rsidRDefault="00000000" w:rsidRPr="00000000" w14:paraId="0000002E">
      <w:pPr>
        <w:rPr/>
      </w:pPr>
      <w:r w:rsidDel="00000000" w:rsidR="00000000" w:rsidRPr="00000000">
        <w:rPr>
          <w:rtl w:val="0"/>
        </w:rPr>
        <w:t xml:space="preserve">This approach is ideal for therapeutic antibody testing where the antibody targets extracellular epitopes.</w:t>
      </w:r>
    </w:p>
    <w:p w:rsidR="00000000" w:rsidDel="00000000" w:rsidP="00000000" w:rsidRDefault="00000000" w:rsidRPr="00000000" w14:paraId="0000002F">
      <w:pPr>
        <w:pStyle w:val="Heading3"/>
        <w:rPr/>
      </w:pPr>
      <w:r w:rsidDel="00000000" w:rsidR="00000000" w:rsidRPr="00000000">
        <w:rPr>
          <w:rtl w:val="0"/>
        </w:rPr>
        <w:t xml:space="preserve">Specific Domain or Epitope Humanization</w:t>
      </w:r>
    </w:p>
    <w:p w:rsidR="00000000" w:rsidDel="00000000" w:rsidP="00000000" w:rsidRDefault="00000000" w:rsidRPr="00000000" w14:paraId="00000030">
      <w:pPr>
        <w:rPr/>
      </w:pPr>
      <w:r w:rsidDel="00000000" w:rsidR="00000000" w:rsidRPr="00000000">
        <w:rPr>
          <w:rtl w:val="0"/>
        </w:rPr>
        <w:t xml:space="preserve">Only the specific region recognized by the therapeutic is humanized: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Minimal sequence change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Preserves most mouse protein function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Targeted to specific antibody epitope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require epitope mapping data</w:t>
      </w:r>
    </w:p>
    <w:p w:rsidR="00000000" w:rsidDel="00000000" w:rsidP="00000000" w:rsidRDefault="00000000" w:rsidRPr="00000000" w14:paraId="00000035">
      <w:pPr>
        <w:pStyle w:val="Heading3"/>
        <w:rPr/>
      </w:pPr>
      <w:r w:rsidDel="00000000" w:rsidR="00000000" w:rsidRPr="00000000">
        <w:rPr>
          <w:rtl w:val="0"/>
        </w:rPr>
        <w:t xml:space="preserve">Humanized Regulatory Elements</w:t>
      </w:r>
    </w:p>
    <w:p w:rsidR="00000000" w:rsidDel="00000000" w:rsidP="00000000" w:rsidRDefault="00000000" w:rsidRPr="00000000" w14:paraId="00000036">
      <w:pPr>
        <w:rPr/>
      </w:pPr>
      <w:r w:rsidDel="00000000" w:rsidR="00000000" w:rsidRPr="00000000">
        <w:rPr>
          <w:rtl w:val="0"/>
        </w:rPr>
        <w:t xml:space="preserve">Human promoter or enhancer sequences replace mouse regulatory regions: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human specific gene regulation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human expression patterns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 human specific enhancer variants</w:t>
      </w:r>
    </w:p>
    <w:p w:rsidR="00000000" w:rsidDel="00000000" w:rsidP="00000000" w:rsidRDefault="00000000" w:rsidRPr="00000000" w14:paraId="0000003A">
      <w:pPr>
        <w:pStyle w:val="Heading3"/>
        <w:rPr/>
      </w:pPr>
      <w:r w:rsidDel="00000000" w:rsidR="00000000" w:rsidRPr="00000000">
        <w:rPr>
          <w:rtl w:val="0"/>
        </w:rPr>
        <w:t xml:space="preserve">TruHumanization™ Technology</w:t>
      </w:r>
    </w:p>
    <w:p w:rsidR="00000000" w:rsidDel="00000000" w:rsidP="00000000" w:rsidRDefault="00000000" w:rsidRPr="00000000" w14:paraId="0000003B">
      <w:pPr>
        <w:rPr/>
      </w:pPr>
      <w:r w:rsidDel="00000000" w:rsidR="00000000" w:rsidRPr="00000000">
        <w:rPr>
          <w:rtl w:val="0"/>
        </w:rPr>
        <w:t xml:space="preserve">Ingenious Targeting Laboratory's proprietary TruHumanization™ technology optimizes humanization strategies for maximum therapeutic relevance and physiological compatibility with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omplete gene replacement</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b w:val="1"/>
          <w:bCs w:val="1"/>
          <w:rtl w:val="0"/>
        </w:rPr>
        <w:t xml:space="preserve">Quality Assurance</w:t>
      </w:r>
      <w:r w:rsidDel="00000000" w:rsidR="00000000" w:rsidRPr="00000000">
        <w:rPr>
          <w:rtl w:val="0"/>
        </w:rPr>
        <w:t xml:space="preserve">: All TruHumanization™ projects include pre-germline analysis to verify correct human sequence integration before mouse generation.</w:t>
      </w:r>
    </w:p>
    <w:p w:rsidR="00000000" w:rsidDel="00000000" w:rsidP="00000000" w:rsidRDefault="00000000" w:rsidRPr="00000000" w14:paraId="0000003D">
      <w:pPr>
        <w:pStyle w:val="Heading2"/>
        <w:rPr/>
      </w:pPr>
      <w:r w:rsidDel="00000000" w:rsidR="00000000" w:rsidRPr="00000000">
        <w:rPr>
          <w:rtl w:val="0"/>
        </w:rPr>
        <w:t xml:space="preserve">Applications by Therapeutic Area</w:t>
      </w:r>
    </w:p>
    <w:p w:rsidR="00000000" w:rsidDel="00000000" w:rsidP="00000000" w:rsidRDefault="00000000" w:rsidRPr="00000000" w14:paraId="0000003E">
      <w:pPr>
        <w:pStyle w:val="Heading3"/>
        <w:rPr/>
      </w:pPr>
      <w:r w:rsidDel="00000000" w:rsidR="00000000" w:rsidRPr="00000000">
        <w:rPr>
          <w:rtl w:val="0"/>
        </w:rPr>
        <w:t xml:space="preserve">Immuno Oncology</w:t>
      </w:r>
    </w:p>
    <w:p w:rsidR="00000000" w:rsidDel="00000000" w:rsidP="00000000" w:rsidRDefault="00000000" w:rsidRPr="00000000" w14:paraId="0000003F">
      <w:pPr>
        <w:rPr/>
      </w:pPr>
      <w:r w:rsidDel="00000000" w:rsidR="00000000" w:rsidRPr="00000000">
        <w:rPr>
          <w:rtl w:val="0"/>
        </w:rPr>
        <w:t xml:space="preserve">Humanized immune checkpoint models are essential for cancer immunotherapy development:</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0">
            <w:pPr>
              <w:rPr/>
            </w:pPr>
            <w:r w:rsidDel="00000000" w:rsidR="00000000" w:rsidRPr="00000000">
              <w:rPr>
                <w:rtl w:val="0"/>
              </w:rPr>
              <w:t xml:space="preserve">Target</w:t>
            </w:r>
          </w:p>
        </w:tc>
        <w:tc>
          <w:tcPr/>
          <w:p w:rsidR="00000000" w:rsidDel="00000000" w:rsidP="00000000" w:rsidRDefault="00000000" w:rsidRPr="00000000" w14:paraId="00000041">
            <w:pPr>
              <w:rPr/>
            </w:pPr>
            <w:r w:rsidDel="00000000" w:rsidR="00000000" w:rsidRPr="00000000">
              <w:rPr>
                <w:rtl w:val="0"/>
              </w:rPr>
              <w:t xml:space="preserve">Humanization Approach</w:t>
            </w:r>
          </w:p>
        </w:tc>
        <w:tc>
          <w:tcPr/>
          <w:p w:rsidR="00000000" w:rsidDel="00000000" w:rsidP="00000000" w:rsidRDefault="00000000" w:rsidRPr="00000000" w14:paraId="00000042">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PD1 (PDCD1)</w:t>
            </w:r>
          </w:p>
        </w:tc>
        <w:tc>
          <w:tcPr/>
          <w:p w:rsidR="00000000" w:rsidDel="00000000" w:rsidP="00000000" w:rsidRDefault="00000000" w:rsidRPr="00000000" w14:paraId="00000044">
            <w:pPr>
              <w:rPr/>
            </w:pPr>
            <w:r w:rsidDel="00000000" w:rsidR="00000000" w:rsidRPr="00000000">
              <w:rPr>
                <w:rtl w:val="0"/>
              </w:rPr>
              <w:t xml:space="preserve">Extracellular domain</w:t>
            </w:r>
          </w:p>
        </w:tc>
        <w:tc>
          <w:tcPr/>
          <w:p w:rsidR="00000000" w:rsidDel="00000000" w:rsidP="00000000" w:rsidRDefault="00000000" w:rsidRPr="00000000" w14:paraId="00000045">
            <w:pPr>
              <w:rPr/>
            </w:pPr>
            <w:r w:rsidDel="00000000" w:rsidR="00000000" w:rsidRPr="00000000">
              <w:rPr>
                <w:rtl w:val="0"/>
              </w:rPr>
              <w:t xml:space="preserve">Anti PD1 antibody efficacy</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PDL1 (CD274)</w:t>
            </w:r>
          </w:p>
        </w:tc>
        <w:tc>
          <w:tcPr/>
          <w:p w:rsidR="00000000" w:rsidDel="00000000" w:rsidP="00000000" w:rsidRDefault="00000000" w:rsidRPr="00000000" w14:paraId="00000047">
            <w:pPr>
              <w:rPr/>
            </w:pPr>
            <w:r w:rsidDel="00000000" w:rsidR="00000000" w:rsidRPr="00000000">
              <w:rPr>
                <w:rtl w:val="0"/>
              </w:rPr>
              <w:t xml:space="preserve">Extracellular domain</w:t>
            </w:r>
          </w:p>
        </w:tc>
        <w:tc>
          <w:tcPr/>
          <w:p w:rsidR="00000000" w:rsidDel="00000000" w:rsidP="00000000" w:rsidRDefault="00000000" w:rsidRPr="00000000" w14:paraId="00000048">
            <w:pPr>
              <w:rPr/>
            </w:pPr>
            <w:r w:rsidDel="00000000" w:rsidR="00000000" w:rsidRPr="00000000">
              <w:rPr>
                <w:rtl w:val="0"/>
              </w:rPr>
              <w:t xml:space="preserve">Anti PDL1 antibody efficacy</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CTLA4</w:t>
            </w:r>
          </w:p>
        </w:tc>
        <w:tc>
          <w:tcPr/>
          <w:p w:rsidR="00000000" w:rsidDel="00000000" w:rsidP="00000000" w:rsidRDefault="00000000" w:rsidRPr="00000000" w14:paraId="0000004A">
            <w:pPr>
              <w:rPr/>
            </w:pPr>
            <w:r w:rsidDel="00000000" w:rsidR="00000000" w:rsidRPr="00000000">
              <w:rPr>
                <w:rtl w:val="0"/>
              </w:rPr>
              <w:t xml:space="preserve">Extracellular domain</w:t>
            </w:r>
          </w:p>
        </w:tc>
        <w:tc>
          <w:tcPr/>
          <w:p w:rsidR="00000000" w:rsidDel="00000000" w:rsidP="00000000" w:rsidRDefault="00000000" w:rsidRPr="00000000" w14:paraId="0000004B">
            <w:pPr>
              <w:rPr/>
            </w:pPr>
            <w:r w:rsidDel="00000000" w:rsidR="00000000" w:rsidRPr="00000000">
              <w:rPr>
                <w:rtl w:val="0"/>
              </w:rPr>
              <w:t xml:space="preserve">Anti CTLA4 antibody efficacy</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LAG3</w:t>
            </w:r>
          </w:p>
        </w:tc>
        <w:tc>
          <w:tcPr/>
          <w:p w:rsidR="00000000" w:rsidDel="00000000" w:rsidP="00000000" w:rsidRDefault="00000000" w:rsidRPr="00000000" w14:paraId="0000004D">
            <w:pPr>
              <w:rPr/>
            </w:pPr>
            <w:r w:rsidDel="00000000" w:rsidR="00000000" w:rsidRPr="00000000">
              <w:rPr>
                <w:rtl w:val="0"/>
              </w:rPr>
              <w:t xml:space="preserve">Extracellular domain</w:t>
            </w:r>
          </w:p>
        </w:tc>
        <w:tc>
          <w:tcPr/>
          <w:p w:rsidR="00000000" w:rsidDel="00000000" w:rsidP="00000000" w:rsidRDefault="00000000" w:rsidRPr="00000000" w14:paraId="0000004E">
            <w:pPr>
              <w:rPr/>
            </w:pPr>
            <w:r w:rsidDel="00000000" w:rsidR="00000000" w:rsidRPr="00000000">
              <w:rPr>
                <w:rtl w:val="0"/>
              </w:rPr>
              <w:t xml:space="preserve">LAG3 inhibitor evaluation</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TIM3</w:t>
            </w:r>
          </w:p>
        </w:tc>
        <w:tc>
          <w:tcPr/>
          <w:p w:rsidR="00000000" w:rsidDel="00000000" w:rsidP="00000000" w:rsidRDefault="00000000" w:rsidRPr="00000000" w14:paraId="00000050">
            <w:pPr>
              <w:rPr/>
            </w:pPr>
            <w:r w:rsidDel="00000000" w:rsidR="00000000" w:rsidRPr="00000000">
              <w:rPr>
                <w:rtl w:val="0"/>
              </w:rPr>
              <w:t xml:space="preserve">Extracellular domain</w:t>
            </w:r>
          </w:p>
        </w:tc>
        <w:tc>
          <w:tcPr/>
          <w:p w:rsidR="00000000" w:rsidDel="00000000" w:rsidP="00000000" w:rsidRDefault="00000000" w:rsidRPr="00000000" w14:paraId="00000051">
            <w:pPr>
              <w:rPr/>
            </w:pPr>
            <w:r w:rsidDel="00000000" w:rsidR="00000000" w:rsidRPr="00000000">
              <w:rPr>
                <w:rtl w:val="0"/>
              </w:rPr>
              <w:t xml:space="preserve">TIM3 pathway studies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TIGIT</w:t>
            </w:r>
          </w:p>
        </w:tc>
        <w:tc>
          <w:tcPr/>
          <w:p w:rsidR="00000000" w:rsidDel="00000000" w:rsidP="00000000" w:rsidRDefault="00000000" w:rsidRPr="00000000" w14:paraId="00000053">
            <w:pPr>
              <w:rPr/>
            </w:pPr>
            <w:r w:rsidDel="00000000" w:rsidR="00000000" w:rsidRPr="00000000">
              <w:rPr>
                <w:rtl w:val="0"/>
              </w:rPr>
              <w:t xml:space="preserve">Extracellular domain</w:t>
            </w:r>
          </w:p>
        </w:tc>
        <w:tc>
          <w:tcPr/>
          <w:p w:rsidR="00000000" w:rsidDel="00000000" w:rsidP="00000000" w:rsidRDefault="00000000" w:rsidRPr="00000000" w14:paraId="00000054">
            <w:pPr>
              <w:rPr/>
            </w:pPr>
            <w:r w:rsidDel="00000000" w:rsidR="00000000" w:rsidRPr="00000000">
              <w:rPr>
                <w:rtl w:val="0"/>
              </w:rPr>
              <w:t xml:space="preserve">TIGIT inhibitor development</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CD47</w:t>
            </w:r>
          </w:p>
        </w:tc>
        <w:tc>
          <w:tcPr/>
          <w:p w:rsidR="00000000" w:rsidDel="00000000" w:rsidP="00000000" w:rsidRDefault="00000000" w:rsidRPr="00000000" w14:paraId="00000056">
            <w:pPr>
              <w:rPr/>
            </w:pPr>
            <w:r w:rsidDel="00000000" w:rsidR="00000000" w:rsidRPr="00000000">
              <w:rPr>
                <w:rtl w:val="0"/>
              </w:rPr>
              <w:t xml:space="preserve">Extracellular domain</w:t>
            </w:r>
          </w:p>
        </w:tc>
        <w:tc>
          <w:tcPr/>
          <w:p w:rsidR="00000000" w:rsidDel="00000000" w:rsidP="00000000" w:rsidRDefault="00000000" w:rsidRPr="00000000" w14:paraId="00000057">
            <w:pPr>
              <w:rPr/>
            </w:pPr>
            <w:r w:rsidDel="00000000" w:rsidR="00000000" w:rsidRPr="00000000">
              <w:rPr>
                <w:rtl w:val="0"/>
              </w:rPr>
              <w:t xml:space="preserve">Anti CD47 antibody efficacy</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SIRPα</w:t>
            </w:r>
          </w:p>
        </w:tc>
        <w:tc>
          <w:tcPr/>
          <w:p w:rsidR="00000000" w:rsidDel="00000000" w:rsidP="00000000" w:rsidRDefault="00000000" w:rsidRPr="00000000" w14:paraId="00000059">
            <w:pPr>
              <w:rPr/>
            </w:pPr>
            <w:r w:rsidDel="00000000" w:rsidR="00000000" w:rsidRPr="00000000">
              <w:rPr>
                <w:rtl w:val="0"/>
              </w:rPr>
              <w:t xml:space="preserve">Extracellular domain</w:t>
            </w:r>
          </w:p>
        </w:tc>
        <w:tc>
          <w:tcPr/>
          <w:p w:rsidR="00000000" w:rsidDel="00000000" w:rsidP="00000000" w:rsidRDefault="00000000" w:rsidRPr="00000000" w14:paraId="0000005A">
            <w:pPr>
              <w:rPr/>
            </w:pPr>
            <w:r w:rsidDel="00000000" w:rsidR="00000000" w:rsidRPr="00000000">
              <w:rPr>
                <w:rtl w:val="0"/>
              </w:rPr>
              <w:t xml:space="preserve">CD47 SIRPα axis studies</w:t>
            </w:r>
          </w:p>
        </w:tc>
      </w:tr>
    </w:tbl>
    <w:p w:rsidR="00000000" w:rsidDel="00000000" w:rsidP="00000000" w:rsidRDefault="00000000" w:rsidRPr="00000000" w14:paraId="0000005B">
      <w:pPr>
        <w:rPr/>
      </w:pPr>
      <w:r w:rsidDel="00000000" w:rsidR="00000000" w:rsidRPr="00000000">
        <w:rPr>
          <w:rtl w:val="0"/>
        </w:rPr>
        <w:t xml:space="preserve">Dual humanized models (e.g., PD1 + CTLA4) enable combination immunotherapy evaluation.</w:t>
      </w:r>
    </w:p>
    <w:p w:rsidR="00000000" w:rsidDel="00000000" w:rsidP="00000000" w:rsidRDefault="00000000" w:rsidRPr="00000000" w14:paraId="0000005C">
      <w:pPr>
        <w:rPr/>
      </w:pPr>
      <w:r w:rsidDel="00000000" w:rsidR="00000000" w:rsidRPr="00000000">
        <w:rPr>
          <w:rtl w:val="0"/>
        </w:rPr>
        <w:t xml:space="preserve">(/immuno-oncology-mouse-models)</w:t>
      </w:r>
    </w:p>
    <w:p w:rsidR="00000000" w:rsidDel="00000000" w:rsidP="00000000" w:rsidRDefault="00000000" w:rsidRPr="00000000" w14:paraId="0000005D">
      <w:pPr>
        <w:pStyle w:val="Heading3"/>
        <w:rPr/>
      </w:pPr>
      <w:r w:rsidDel="00000000" w:rsidR="00000000" w:rsidRPr="00000000">
        <w:rPr>
          <w:rtl w:val="0"/>
        </w:rPr>
        <w:t xml:space="preserve">Metabolic Disease</w:t>
      </w:r>
    </w:p>
    <w:p w:rsidR="00000000" w:rsidDel="00000000" w:rsidP="00000000" w:rsidRDefault="00000000" w:rsidRPr="00000000" w14:paraId="0000005E">
      <w:pPr>
        <w:rPr/>
      </w:pPr>
      <w:r w:rsidDel="00000000" w:rsidR="00000000" w:rsidRPr="00000000">
        <w:rPr>
          <w:rtl w:val="0"/>
        </w:rPr>
        <w:t xml:space="preserve">Humanized metabolic targets support therapeutic development: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receptors for peptide therapeutic testing (GLP1R, GCGR)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enzymes for small molecule drug development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lipoproteins for cardiovascular studies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transporters for pharmacokinetic evaluation</w:t>
      </w:r>
    </w:p>
    <w:p w:rsidR="00000000" w:rsidDel="00000000" w:rsidP="00000000" w:rsidRDefault="00000000" w:rsidRPr="00000000" w14:paraId="00000063">
      <w:pPr>
        <w:rPr/>
      </w:pPr>
      <w:r w:rsidDel="00000000" w:rsidR="00000000" w:rsidRPr="00000000">
        <w:rPr>
          <w:rtl w:val="0"/>
        </w:rPr>
        <w:t xml:space="preserve">(/metabolic-disease-mouse-models)</w:t>
      </w:r>
    </w:p>
    <w:p w:rsidR="00000000" w:rsidDel="00000000" w:rsidP="00000000" w:rsidRDefault="00000000" w:rsidRPr="00000000" w14:paraId="00000064">
      <w:pPr>
        <w:pStyle w:val="Heading3"/>
        <w:rPr/>
      </w:pPr>
      <w:r w:rsidDel="00000000" w:rsidR="00000000" w:rsidRPr="00000000">
        <w:rPr>
          <w:rtl w:val="0"/>
        </w:rPr>
        <w:t xml:space="preserve">Neuroscience</w:t>
      </w:r>
    </w:p>
    <w:p w:rsidR="00000000" w:rsidDel="00000000" w:rsidP="00000000" w:rsidRDefault="00000000" w:rsidRPr="00000000" w14:paraId="00000065">
      <w:pPr>
        <w:rPr/>
      </w:pPr>
      <w:r w:rsidDel="00000000" w:rsidR="00000000" w:rsidRPr="00000000">
        <w:rPr>
          <w:rtl w:val="0"/>
        </w:rPr>
        <w:t xml:space="preserve">Humanized CNS targets enable neurotherapeutic development: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amyloid precursor protein (APP) for Alzheimer studies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tau (MAPT) for tauopathy research</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receptors for antibody or biologic testing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ion channels for species specific pharmacology</w:t>
      </w:r>
    </w:p>
    <w:p w:rsidR="00000000" w:rsidDel="00000000" w:rsidP="00000000" w:rsidRDefault="00000000" w:rsidRPr="00000000" w14:paraId="0000006A">
      <w:pPr>
        <w:rPr/>
      </w:pPr>
      <w:r w:rsidDel="00000000" w:rsidR="00000000" w:rsidRPr="00000000">
        <w:rPr>
          <w:rtl w:val="0"/>
        </w:rPr>
        <w:t xml:space="preserve">(/alzheimers-mouse-models)</w:t>
      </w:r>
    </w:p>
    <w:p w:rsidR="00000000" w:rsidDel="00000000" w:rsidP="00000000" w:rsidRDefault="00000000" w:rsidRPr="00000000" w14:paraId="0000006B">
      <w:pPr>
        <w:pStyle w:val="Heading3"/>
        <w:rPr/>
      </w:pPr>
      <w:r w:rsidDel="00000000" w:rsidR="00000000" w:rsidRPr="00000000">
        <w:rPr>
          <w:rtl w:val="0"/>
        </w:rPr>
        <w:t xml:space="preserve">Infectious Disease</w:t>
      </w:r>
    </w:p>
    <w:p w:rsidR="00000000" w:rsidDel="00000000" w:rsidP="00000000" w:rsidRDefault="00000000" w:rsidRPr="00000000" w14:paraId="0000006C">
      <w:pPr>
        <w:rPr/>
      </w:pPr>
      <w:r w:rsidDel="00000000" w:rsidR="00000000" w:rsidRPr="00000000">
        <w:rPr>
          <w:rtl w:val="0"/>
        </w:rPr>
        <w:t xml:space="preserve">Humanized receptors enable infection and therapeutic studies: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viral entry receptors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immune components for vaccine studies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targets for antiviral therapeutic testing</w:t>
      </w:r>
    </w:p>
    <w:p w:rsidR="00000000" w:rsidDel="00000000" w:rsidP="00000000" w:rsidRDefault="00000000" w:rsidRPr="00000000" w14:paraId="00000070">
      <w:pPr>
        <w:pStyle w:val="Heading3"/>
        <w:rPr/>
      </w:pPr>
      <w:r w:rsidDel="00000000" w:rsidR="00000000" w:rsidRPr="00000000">
        <w:rPr>
          <w:rtl w:val="0"/>
        </w:rPr>
        <w:t xml:space="preserve">Strain Background</w:t>
      </w:r>
    </w:p>
    <w:p w:rsidR="00000000" w:rsidDel="00000000" w:rsidP="00000000" w:rsidRDefault="00000000" w:rsidRPr="00000000" w14:paraId="00000071">
      <w:pPr>
        <w:rPr/>
      </w:pPr>
      <w:r w:rsidDel="00000000" w:rsidR="00000000" w:rsidRPr="00000000">
        <w:rPr>
          <w:rtl w:val="0"/>
        </w:rPr>
        <w:t xml:space="preserve">Choose strain background based on experimental requirements: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 Most common, compatible with syngeneic tumor models (MC38, B16)</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BALB/c:** Alternative background, compatible with CT26, 4T1 tumors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Immunodeficient backgrounds:** For human immune cell engraftment studies</w:t>
      </w:r>
    </w:p>
    <w:p w:rsidR="00000000" w:rsidDel="00000000" w:rsidP="00000000" w:rsidRDefault="00000000" w:rsidRPr="00000000" w14:paraId="00000075">
      <w:pPr>
        <w:rPr/>
      </w:pPr>
      <w:r w:rsidDel="00000000" w:rsidR="00000000" w:rsidRPr="00000000">
        <w:rPr>
          <w:rtl w:val="0"/>
        </w:rPr>
        <w:t xml:space="preserve">(/c57bl6-mouse-background)</w:t>
      </w:r>
    </w:p>
    <w:p w:rsidR="00000000" w:rsidDel="00000000" w:rsidP="00000000" w:rsidRDefault="00000000" w:rsidRPr="00000000" w14:paraId="00000076">
      <w:pPr>
        <w:pStyle w:val="Heading3"/>
        <w:rPr/>
      </w:pPr>
      <w:r w:rsidDel="00000000" w:rsidR="00000000" w:rsidRPr="00000000">
        <w:rPr>
          <w:rtl w:val="0"/>
        </w:rPr>
        <w:t xml:space="preserve">Combining Multiple Humanizations</w:t>
      </w:r>
    </w:p>
    <w:p w:rsidR="00000000" w:rsidDel="00000000" w:rsidP="00000000" w:rsidRDefault="00000000" w:rsidRPr="00000000" w14:paraId="00000077">
      <w:pPr>
        <w:rPr/>
      </w:pPr>
      <w:r w:rsidDel="00000000" w:rsidR="00000000" w:rsidRPr="00000000">
        <w:rPr>
          <w:rtl w:val="0"/>
        </w:rPr>
        <w:t xml:space="preserve">Complex models may require multiple humanized genes: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 checkpoint humanization (PD1 + CTLA4, PD1 + LAG3)</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Receptor ligand pairs (CD47 + SIRPα)</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Pathway components (multiple targets in same pathway)</w:t>
      </w:r>
    </w:p>
    <w:p w:rsidR="00000000" w:rsidDel="00000000" w:rsidP="00000000" w:rsidRDefault="00000000" w:rsidRPr="00000000" w14:paraId="0000007B">
      <w:pPr>
        <w:rPr/>
      </w:pPr>
      <w:r w:rsidDel="00000000" w:rsidR="00000000" w:rsidRPr="00000000">
        <w:rPr>
          <w:rtl w:val="0"/>
        </w:rPr>
        <w:t xml:space="preserve">Breeding strategies or sequential targeting can combine multiple humanized alleles.</w:t>
      </w:r>
    </w:p>
    <w:p w:rsidR="00000000" w:rsidDel="00000000" w:rsidP="00000000" w:rsidRDefault="00000000" w:rsidRPr="00000000" w14:paraId="0000007C">
      <w:pPr>
        <w:pStyle w:val="Heading2"/>
        <w:rPr/>
      </w:pPr>
      <w:r w:rsidDel="00000000" w:rsidR="00000000" w:rsidRPr="00000000">
        <w:rPr>
          <w:rtl w:val="0"/>
        </w:rPr>
        <w:t xml:space="preserve">Publications</w:t>
      </w:r>
    </w:p>
    <w:p w:rsidR="00000000" w:rsidDel="00000000" w:rsidP="00000000" w:rsidRDefault="00000000" w:rsidRPr="00000000" w14:paraId="0000007D">
      <w:pPr>
        <w:rPr/>
      </w:pPr>
      <w:r w:rsidDel="00000000" w:rsidR="00000000" w:rsidRPr="00000000">
        <w:rPr>
          <w:rtl w:val="0"/>
        </w:rPr>
        <w:t xml:space="preserve">Ingenious targeting laboratory has published its humanized models in many peer reviewed publications.</w:t>
      </w:r>
    </w:p>
    <w:p w:rsidR="00000000" w:rsidDel="00000000" w:rsidP="00000000" w:rsidRDefault="00000000" w:rsidRPr="00000000" w14:paraId="0000007E">
      <w:pPr>
        <w:rPr/>
      </w:pPr>
      <w:r w:rsidDel="00000000" w:rsidR="00000000" w:rsidRPr="00000000">
        <w:rPr>
          <w:rtl w:val="0"/>
        </w:rPr>
        <w:t xml:space="preserve">(/publications)</w:t>
      </w:r>
    </w:p>
    <w:p w:rsidR="00000000" w:rsidDel="00000000" w:rsidP="00000000" w:rsidRDefault="00000000" w:rsidRPr="00000000" w14:paraId="0000007F">
      <w:pPr>
        <w:pStyle w:val="Heading2"/>
        <w:rPr/>
      </w:pPr>
      <w:r w:rsidDel="00000000" w:rsidR="00000000" w:rsidRPr="00000000">
        <w:rPr>
          <w:rtl w:val="0"/>
        </w:rPr>
        <w:t xml:space="preserve">What Researchers Say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“My experience with iTL has been great. This is a very professional and efficient team. Everything went smoothly throughout the process and we got our mouse model in a very timely manner. I would highly recommend iTL to my colleagues.”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Emily Wu</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PhD**, </w:t>
      </w:r>
      <w:r w:rsidDel="00000000" w:rsidR="00000000" w:rsidRPr="00000000">
        <w:rPr>
          <w:i w:val="1"/>
          <w:iCs w:val="1"/>
          <w:rtl w:val="0"/>
        </w:rPr>
        <w:t xml:space="preserve">University of California, Los Angeles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87">
      <w:pPr>
        <w:rPr/>
      </w:pPr>
      <w:r w:rsidDel="00000000" w:rsidR="00000000" w:rsidRPr="00000000">
        <w:rPr>
          <w:rtl w:val="0"/>
        </w:rPr>
        <w:t xml:space="preserve">(/testimonials)</w:t>
      </w:r>
    </w:p>
    <w:p w:rsidR="00000000" w:rsidDel="00000000" w:rsidP="00000000" w:rsidRDefault="00000000" w:rsidRPr="00000000" w14:paraId="00000088">
      <w:pPr>
        <w:pStyle w:val="Heading2"/>
        <w:rPr/>
      </w:pPr>
      <w:r w:rsidDel="00000000" w:rsidR="00000000" w:rsidRPr="00000000">
        <w:rPr>
          <w:rtl w:val="0"/>
        </w:rPr>
        <w:t xml:space="preserve">Humanized Checkpoint Models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(/pd1-humanized-mice)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(/pdl1-humanized-mice)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(/ctla4-humanized-mice)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(/lag3-humanized-mice)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(/humanized-immune-checkpoint-mice)</w:t>
      </w:r>
    </w:p>
    <w:p w:rsidR="00000000" w:rsidDel="00000000" w:rsidP="00000000" w:rsidRDefault="00000000" w:rsidRPr="00000000" w14:paraId="0000008E">
      <w:pPr>
        <w:pStyle w:val="Heading2"/>
        <w:rPr/>
      </w:pPr>
      <w:r w:rsidDel="00000000" w:rsidR="00000000" w:rsidRPr="00000000">
        <w:rPr>
          <w:rtl w:val="0"/>
        </w:rPr>
        <w:t xml:space="preserve">Related Model Types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92">
      <w:pPr>
        <w:pStyle w:val="Heading2"/>
        <w:rPr/>
      </w:pPr>
      <w:r w:rsidDel="00000000" w:rsidR="00000000" w:rsidRPr="00000000">
        <w:rPr>
          <w:rtl w:val="0"/>
        </w:rPr>
        <w:t xml:space="preserve">Therapeutic Areas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(/immuno-oncology-mouse-models)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(/metabolic-disease-mouse-models)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(/alzheimers-mouse-models)</w:t>
      </w:r>
    </w:p>
    <w:p w:rsidR="00000000" w:rsidDel="00000000" w:rsidP="00000000" w:rsidRDefault="00000000" w:rsidRPr="00000000" w14:paraId="00000097">
      <w:pPr>
        <w:pStyle w:val="Heading2"/>
        <w:rPr/>
      </w:pPr>
      <w:r w:rsidDel="00000000" w:rsidR="00000000" w:rsidRPr="00000000">
        <w:rPr>
          <w:rtl w:val="0"/>
        </w:rPr>
        <w:t xml:space="preserve">Project Resources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9B">
      <w:pPr>
        <w:pStyle w:val="Heading2"/>
        <w:rPr/>
      </w:pPr>
      <w:r w:rsidDel="00000000" w:rsidR="00000000" w:rsidRPr="00000000">
        <w:rPr>
          <w:rtl w:val="0"/>
        </w:rPr>
        <w:t xml:space="preserve">Start Your Humanization Project</w:t>
      </w:r>
    </w:p>
    <w:p w:rsidR="00000000" w:rsidDel="00000000" w:rsidP="00000000" w:rsidRDefault="00000000" w:rsidRPr="00000000" w14:paraId="0000009C">
      <w:pPr>
        <w:rPr/>
      </w:pPr>
      <w:r w:rsidDel="00000000" w:rsidR="00000000" w:rsidRPr="00000000">
        <w:rPr>
          <w:rtl w:val="0"/>
        </w:rPr>
        <w:t xml:space="preserve">Our scientific consultants are ready to discuss your humanization requirements and recommend the optimal strategy for your therapeutic program. Initial consultation is provided at no charge and includes humanization approach recommendations, allele design options, and timeline estimates.</w:t>
      </w:r>
    </w:p>
    <w:p w:rsidR="00000000" w:rsidDel="00000000" w:rsidP="00000000" w:rsidRDefault="00000000" w:rsidRPr="00000000" w14:paraId="0000009D">
      <w:pPr>
        <w:rPr/>
      </w:pPr>
      <w:r w:rsidDel="00000000" w:rsidR="00000000" w:rsidRPr="00000000">
        <w:rPr>
          <w:rtl w:val="0"/>
        </w:rPr>
        <w:t xml:space="preserve">(/request-quote)</w:t>
      </w:r>
    </w:p>
    <w:p w:rsidR="00000000" w:rsidDel="00000000" w:rsidP="00000000" w:rsidRDefault="00000000" w:rsidRPr="00000000" w14:paraId="0000009E">
      <w:pPr>
        <w:rPr/>
      </w:pPr>
      <w:r w:rsidDel="00000000" w:rsidR="00000000" w:rsidRPr="00000000">
        <w:rPr>
          <w:rtl w:val="0"/>
        </w:rPr>
        <w:t xml:space="preserve">(/request-quote)</w:t>
      </w:r>
    </w:p>
    <w:p w:rsidR="00000000" w:rsidDel="00000000" w:rsidP="00000000" w:rsidRDefault="00000000" w:rsidRPr="00000000" w14:paraId="0000009F">
      <w:pPr>
        <w:pStyle w:val="Heading2"/>
        <w:rPr/>
      </w:pPr>
      <w:r w:rsidDel="00000000" w:rsidR="00000000" w:rsidRPr="00000000">
        <w:rPr>
          <w:rtl w:val="0"/>
        </w:rPr>
        <w:t xml:space="preserve">Frequently Asked Questions</w:t>
      </w:r>
    </w:p>
    <w:p w:rsidR="00000000" w:rsidDel="00000000" w:rsidP="00000000" w:rsidRDefault="00000000" w:rsidRPr="00000000" w14:paraId="000000A0">
      <w:pPr>
        <w:rPr/>
      </w:pPr>
      <w:r w:rsidDel="00000000" w:rsidR="00000000" w:rsidRPr="00000000">
        <w:rPr>
          <w:b w:val="1"/>
          <w:bCs w:val="1"/>
          <w:rtl w:val="0"/>
        </w:rPr>
        <w:t xml:space="preserve">Why do I need a humanized mouse model for drug development?</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Many therapeutic antibodies and biologics are designed to target human proteins and do not cross-react with mouse orthologs. Humanized mice express human target proteins, enabling efficacy testing of human-specific therapeutics in an immunocompetent mouse with a functional immune system.</w:t>
      </w:r>
    </w:p>
    <w:p w:rsidR="00000000" w:rsidDel="00000000" w:rsidP="00000000" w:rsidRDefault="00000000" w:rsidRPr="00000000" w14:paraId="000000A2">
      <w:pPr>
        <w:rPr/>
      </w:pPr>
      <w:r w:rsidDel="00000000" w:rsidR="00000000" w:rsidRPr="00000000">
        <w:rPr>
          <w:b w:val="1"/>
          <w:bCs w:val="1"/>
          <w:rtl w:val="0"/>
        </w:rPr>
        <w:t xml:space="preserve">What is the difference between full gene replacement and extracellular domain humanization?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Full gene replacement substitutes the entire mouse gene with human sequence, including regulatory elements. Extracellular domain humanization replaces only the portion of the protein that therapeutic antibodies recognize, while preserving mouse intracellular domains for proper signaling. ECD humanization is often sufficient for antibody testing and may be faster to generate.</w:t>
      </w:r>
    </w:p>
    <w:p w:rsidR="00000000" w:rsidDel="00000000" w:rsidP="00000000" w:rsidRDefault="00000000" w:rsidRPr="00000000" w14:paraId="000000A4">
      <w:pPr>
        <w:rPr/>
      </w:pPr>
      <w:r w:rsidDel="00000000" w:rsidR="00000000" w:rsidRPr="00000000">
        <w:rPr>
          <w:b w:val="1"/>
          <w:bCs w:val="1"/>
          <w:rtl w:val="0"/>
        </w:rPr>
        <w:t xml:space="preserve">Can I combine multiple humanized genes in one mouse?</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Yes. Dual or triple humanized mice are commonly used for combination therapy studies. For example, PD1/CTLA4 double humanized mice enable testing of dual checkpoint blockade. Multiple humanizations can be combined through breeding or sequential targeting.</w:t>
      </w:r>
    </w:p>
    <w:p w:rsidR="00000000" w:rsidDel="00000000" w:rsidP="00000000" w:rsidRDefault="00000000" w:rsidRPr="00000000" w14:paraId="000000A6">
      <w:pPr>
        <w:rPr/>
      </w:pPr>
      <w:r w:rsidDel="00000000" w:rsidR="00000000" w:rsidRPr="00000000">
        <w:rPr>
          <w:b w:val="1"/>
          <w:bCs w:val="1"/>
          <w:rtl w:val="0"/>
        </w:rPr>
        <w:t xml:space="preserve">Which humanized immune checkpoint models are available?</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Ingenious Targeting Laboratory offers humanized models for PD1, PDL1, CTLA4, LAG3, and TIM3, and others, as well as combinations. These models express human checkpoint proteins recognized by clinical antibodies while maintaining functional mouse immune systems for syngeneic tumor studies.</w:t>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QBT9BZ8J9guko7BLLLLvebX5Cw==">CgMxLjA4AHIhMUFCVXczN2lQdVdlcmtJdUk1VU5DdUZBcVNyNTN4ZG9v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