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Allergy and Asthma Mouse Models | Respiratory Disease Models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/allergy-asthma-mouse-models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allergy and asthma mouse models for respiratory disease research. Airway inflammation, allergic responses, and therapeutic testing platforms.</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allergy asthma mouse models</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asthma mouse model, allergic disease mouse, respiratory disease model</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1500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Allergy Asthma Mouse Models</w:t>
      </w:r>
    </w:p>
    <w:p w:rsidR="00000000" w:rsidDel="00000000" w:rsidP="00000000" w:rsidRDefault="00000000" w:rsidRPr="00000000" w14:paraId="0000000A">
      <w:pPr>
        <w:rPr/>
      </w:pPr>
      <w:r w:rsidDel="00000000" w:rsidR="00000000" w:rsidRPr="00000000">
        <w:rPr>
          <w:rtl w:val="0"/>
        </w:rPr>
        <w:t xml:space="preserve">Since 1998, Ingenious Targeting Laboratory has supported allergy and asthma research with custom mouse models enabling mechanistic studies of airway inflammation, allergic responses, and therapeutic interventions. Our allergy and asthma models have contributed to research on Th2 immune responses, airway remodeling, and anti inflammatory therapeutics.</w:t>
      </w:r>
    </w:p>
    <w:p w:rsidR="00000000" w:rsidDel="00000000" w:rsidP="00000000" w:rsidRDefault="00000000" w:rsidRPr="00000000" w14:paraId="0000000B">
      <w:pPr>
        <w:rPr/>
      </w:pPr>
      <w:r w:rsidDel="00000000" w:rsidR="00000000" w:rsidRPr="00000000">
        <w:rPr>
          <w:rtl w:val="0"/>
        </w:rPr>
        <w:t xml:space="preserve">Allergy and asthma mouse models provide essential platforms for investigating the molecular pathways underlying allergic inflammation, testing hypotheses about immune cell contributions, and developing therapies for respiratory diseases affecting millions of patients worldwide.</w:t>
      </w:r>
    </w:p>
    <w:p w:rsidR="00000000" w:rsidDel="00000000" w:rsidP="00000000" w:rsidRDefault="00000000" w:rsidRPr="00000000" w14:paraId="0000000C">
      <w:pPr>
        <w:pStyle w:val="Heading2"/>
        <w:rPr/>
      </w:pPr>
      <w:r w:rsidDel="00000000" w:rsidR="00000000" w:rsidRPr="00000000">
        <w:rPr>
          <w:rtl w:val="0"/>
        </w:rPr>
        <w:t xml:space="preserve">Allergy and Asthma Disease Mechanisms</w:t>
      </w:r>
    </w:p>
    <w:p w:rsidR="00000000" w:rsidDel="00000000" w:rsidP="00000000" w:rsidRDefault="00000000" w:rsidRPr="00000000" w14:paraId="0000000D">
      <w:pPr>
        <w:pStyle w:val="Heading3"/>
        <w:rPr/>
      </w:pPr>
      <w:r w:rsidDel="00000000" w:rsidR="00000000" w:rsidRPr="00000000">
        <w:rPr>
          <w:rtl w:val="0"/>
        </w:rPr>
        <w:t xml:space="preserve">Th2 Immune Responses</w:t>
      </w:r>
    </w:p>
    <w:p w:rsidR="00000000" w:rsidDel="00000000" w:rsidP="00000000" w:rsidRDefault="00000000" w:rsidRPr="00000000" w14:paraId="0000000E">
      <w:pPr>
        <w:rPr/>
      </w:pPr>
      <w:r w:rsidDel="00000000" w:rsidR="00000000" w:rsidRPr="00000000">
        <w:rPr>
          <w:rtl w:val="0"/>
        </w:rPr>
        <w:t xml:space="preserve">Allergic asthma involves Th2 mediated inflammation: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IL4, IL5, IL13 production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Eosinophil recruitment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IgE production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Airway hyperresponsiveness</w:t>
      </w:r>
    </w:p>
    <w:p w:rsidR="00000000" w:rsidDel="00000000" w:rsidP="00000000" w:rsidRDefault="00000000" w:rsidRPr="00000000" w14:paraId="00000013">
      <w:pPr>
        <w:pStyle w:val="Heading3"/>
        <w:rPr/>
      </w:pPr>
      <w:r w:rsidDel="00000000" w:rsidR="00000000" w:rsidRPr="00000000">
        <w:rPr>
          <w:rtl w:val="0"/>
        </w:rPr>
        <w:t xml:space="preserve">Airway Remodeling</w:t>
      </w:r>
    </w:p>
    <w:p w:rsidR="00000000" w:rsidDel="00000000" w:rsidP="00000000" w:rsidRDefault="00000000" w:rsidRPr="00000000" w14:paraId="00000014">
      <w:pPr>
        <w:rPr/>
      </w:pPr>
      <w:r w:rsidDel="00000000" w:rsidR="00000000" w:rsidRPr="00000000">
        <w:rPr>
          <w:rtl w:val="0"/>
        </w:rPr>
        <w:t xml:space="preserve">Chronic inflammation leads to:</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Epithelial changes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Smooth muscle hypertrophy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Mucus production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Basement membrane thickening</w:t>
      </w:r>
    </w:p>
    <w:p w:rsidR="00000000" w:rsidDel="00000000" w:rsidP="00000000" w:rsidRDefault="00000000" w:rsidRPr="00000000" w14:paraId="00000019">
      <w:pPr>
        <w:pStyle w:val="Heading2"/>
        <w:rPr/>
      </w:pPr>
      <w:r w:rsidDel="00000000" w:rsidR="00000000" w:rsidRPr="00000000">
        <w:rPr>
          <w:rtl w:val="0"/>
        </w:rPr>
        <w:t xml:space="preserve">Model Types</w:t>
      </w:r>
    </w:p>
    <w:p w:rsidR="00000000" w:rsidDel="00000000" w:rsidP="00000000" w:rsidRDefault="00000000" w:rsidRPr="00000000" w14:paraId="0000001A">
      <w:pPr>
        <w:pStyle w:val="Heading3"/>
        <w:rPr/>
      </w:pPr>
      <w:r w:rsidDel="00000000" w:rsidR="00000000" w:rsidRPr="00000000">
        <w:rPr>
          <w:rtl w:val="0"/>
        </w:rPr>
        <w:t xml:space="preserve">Induced Asthma Models</w:t>
      </w:r>
    </w:p>
    <w:p w:rsidR="00000000" w:rsidDel="00000000" w:rsidP="00000000" w:rsidRDefault="00000000" w:rsidRPr="00000000" w14:paraId="0000001B">
      <w:pPr>
        <w:rPr/>
      </w:pPr>
      <w:r w:rsidDel="00000000" w:rsidR="00000000" w:rsidRPr="00000000">
        <w:rPr>
          <w:rtl w:val="0"/>
        </w:rPr>
        <w:t xml:space="preserve">Models using allergen sensitization: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OVA (ovalbumin) sensitization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House dust mite models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Cockroach allergen models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Pollen allergen models</w:t>
      </w:r>
    </w:p>
    <w:p w:rsidR="00000000" w:rsidDel="00000000" w:rsidP="00000000" w:rsidRDefault="00000000" w:rsidRPr="00000000" w14:paraId="00000020">
      <w:pPr>
        <w:pStyle w:val="Heading3"/>
        <w:rPr/>
      </w:pPr>
      <w:r w:rsidDel="00000000" w:rsidR="00000000" w:rsidRPr="00000000">
        <w:rPr>
          <w:rtl w:val="0"/>
        </w:rPr>
        <w:t xml:space="preserve">Genetic Models</w:t>
      </w:r>
    </w:p>
    <w:p w:rsidR="00000000" w:rsidDel="00000000" w:rsidP="00000000" w:rsidRDefault="00000000" w:rsidRPr="00000000" w14:paraId="00000021">
      <w:pPr>
        <w:rPr/>
      </w:pPr>
      <w:r w:rsidDel="00000000" w:rsidR="00000000" w:rsidRPr="00000000">
        <w:rPr>
          <w:rtl w:val="0"/>
        </w:rPr>
        <w:t xml:space="preserve">Gene targeted models for asthma research:</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Th2 cytokine knockouts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Transcription factor models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Receptor modifications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Signaling pathway models</w:t>
      </w:r>
    </w:p>
    <w:p w:rsidR="00000000" w:rsidDel="00000000" w:rsidP="00000000" w:rsidRDefault="00000000" w:rsidRPr="00000000" w14:paraId="00000026">
      <w:pPr>
        <w:pStyle w:val="Heading2"/>
        <w:rPr/>
      </w:pPr>
      <w:r w:rsidDel="00000000" w:rsidR="00000000" w:rsidRPr="00000000">
        <w:rPr>
          <w:rtl w:val="0"/>
        </w:rPr>
        <w:t xml:space="preserve">Applications</w:t>
      </w:r>
    </w:p>
    <w:p w:rsidR="00000000" w:rsidDel="00000000" w:rsidP="00000000" w:rsidRDefault="00000000" w:rsidRPr="00000000" w14:paraId="00000027">
      <w:pPr>
        <w:pStyle w:val="Heading3"/>
        <w:rPr/>
      </w:pPr>
      <w:r w:rsidDel="00000000" w:rsidR="00000000" w:rsidRPr="00000000">
        <w:rPr>
          <w:rtl w:val="0"/>
        </w:rPr>
        <w:t xml:space="preserve">Therapeutic Testing</w:t>
      </w:r>
    </w:p>
    <w:p w:rsidR="00000000" w:rsidDel="00000000" w:rsidP="00000000" w:rsidRDefault="00000000" w:rsidRPr="00000000" w14:paraId="00000028">
      <w:pPr>
        <w:rPr/>
      </w:pPr>
      <w:r w:rsidDel="00000000" w:rsidR="00000000" w:rsidRPr="00000000">
        <w:rPr>
          <w:rtl w:val="0"/>
        </w:rPr>
        <w:t xml:space="preserve">Evaluate anti inflammatory agents: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Corticosteroid efficacy</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Biologic therapeutics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Small molecule inhibitors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Combination therapies</w:t>
      </w:r>
    </w:p>
    <w:p w:rsidR="00000000" w:rsidDel="00000000" w:rsidP="00000000" w:rsidRDefault="00000000" w:rsidRPr="00000000" w14:paraId="0000002D">
      <w:pPr>
        <w:pStyle w:val="Heading3"/>
        <w:rPr/>
      </w:pPr>
      <w:r w:rsidDel="00000000" w:rsidR="00000000" w:rsidRPr="00000000">
        <w:rPr>
          <w:rtl w:val="0"/>
        </w:rPr>
        <w:t xml:space="preserve">Mechanism Studies</w:t>
      </w:r>
    </w:p>
    <w:p w:rsidR="00000000" w:rsidDel="00000000" w:rsidP="00000000" w:rsidRDefault="00000000" w:rsidRPr="00000000" w14:paraId="0000002E">
      <w:pPr>
        <w:rPr/>
      </w:pPr>
      <w:r w:rsidDel="00000000" w:rsidR="00000000" w:rsidRPr="00000000">
        <w:rPr>
          <w:rtl w:val="0"/>
        </w:rPr>
        <w:t xml:space="preserve">Investigate disease pathways: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Immune cell contributions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Cytokine networks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Airway remodeling mechanisms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Genetic susceptibility</w:t>
      </w:r>
    </w:p>
    <w:p w:rsidR="00000000" w:rsidDel="00000000" w:rsidP="00000000" w:rsidRDefault="00000000" w:rsidRPr="00000000" w14:paraId="00000033">
      <w:pPr>
        <w:pStyle w:val="Heading2"/>
        <w:rPr/>
      </w:pPr>
      <w:r w:rsidDel="00000000" w:rsidR="00000000" w:rsidRPr="00000000">
        <w:rPr>
          <w:rtl w:val="0"/>
        </w:rPr>
        <w:t xml:space="preserve">What Researchers Say</w:t>
      </w:r>
    </w:p>
    <w:p w:rsidR="00000000" w:rsidDel="00000000" w:rsidP="00000000" w:rsidRDefault="00000000" w:rsidRPr="00000000" w14:paraId="00000034">
      <w:pPr>
        <w:rPr>
          <w:i w:val="1"/>
          <w:iCs w:val="1"/>
        </w:rPr>
      </w:pPr>
      <w:r w:rsidDel="00000000" w:rsidR="00000000" w:rsidRPr="00000000">
        <w:rPr>
          <w:i w:val="1"/>
          <w:iCs w:val="1"/>
          <w:rtl w:val="0"/>
        </w:rPr>
        <w:t xml:space="preserve">"The quality of service was exceptional and performed to the highest possible standards."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i w:val="1"/>
          <w:iCs w:val="1"/>
        </w:rPr>
      </w:pPr>
      <w:r w:rsidDel="00000000" w:rsidR="00000000" w:rsidRPr="00000000">
        <w:rPr>
          <w:i w:val="1"/>
          <w:iCs w:val="1"/>
          <w:rtl w:val="0"/>
        </w:rPr>
        <w:t xml:space="preserve">— **Albert Basson, PhD**, King's College London</w:t>
      </w:r>
    </w:p>
    <w:p w:rsidR="00000000" w:rsidDel="00000000" w:rsidP="00000000" w:rsidRDefault="00000000" w:rsidRPr="00000000" w14:paraId="00000037">
      <w:pPr>
        <w:rPr/>
      </w:pPr>
      <w:r w:rsidDel="00000000" w:rsidR="00000000" w:rsidRPr="00000000">
        <w:rPr>
          <w:rtl w:val="0"/>
        </w:rPr>
        <w:t xml:space="preserve">(/testimonials)</w:t>
      </w:r>
    </w:p>
    <w:p w:rsidR="00000000" w:rsidDel="00000000" w:rsidP="00000000" w:rsidRDefault="00000000" w:rsidRPr="00000000" w14:paraId="00000038">
      <w:pPr>
        <w:pStyle w:val="Heading2"/>
        <w:rPr/>
      </w:pPr>
      <w:r w:rsidDel="00000000" w:rsidR="00000000" w:rsidRPr="00000000">
        <w:rPr>
          <w:rtl w:val="0"/>
        </w:rPr>
        <w:t xml:space="preserve">Related Models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(/immunology-mouse-models)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(/autoimmune-disease-mice)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(/inflammatory-disease-mice)</w:t>
      </w:r>
    </w:p>
    <w:p w:rsidR="00000000" w:rsidDel="00000000" w:rsidP="00000000" w:rsidRDefault="00000000" w:rsidRPr="00000000" w14:paraId="0000003C">
      <w:pPr>
        <w:pStyle w:val="Heading2"/>
        <w:rPr/>
      </w:pPr>
      <w:r w:rsidDel="00000000" w:rsidR="00000000" w:rsidRPr="00000000">
        <w:rPr>
          <w:rtl w:val="0"/>
        </w:rPr>
        <w:t xml:space="preserve">Related Resources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(/therapeutic-areas)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3F">
      <w:pPr>
        <w:pStyle w:val="Heading2"/>
        <w:rPr/>
      </w:pPr>
      <w:r w:rsidDel="00000000" w:rsidR="00000000" w:rsidRPr="00000000">
        <w:rPr>
          <w:rtl w:val="0"/>
        </w:rPr>
        <w:t xml:space="preserve">Request Allergy and Asthma Models</w:t>
      </w:r>
    </w:p>
    <w:p w:rsidR="00000000" w:rsidDel="00000000" w:rsidP="00000000" w:rsidRDefault="00000000" w:rsidRPr="00000000" w14:paraId="00000040">
      <w:pPr>
        <w:rPr/>
      </w:pPr>
      <w:r w:rsidDel="00000000" w:rsidR="00000000" w:rsidRPr="00000000">
        <w:rPr>
          <w:rtl w:val="0"/>
        </w:rPr>
        <w:t xml:space="preserve">Contact us to discuss allergy and asthma mouse models for your research.</w:t>
      </w:r>
    </w:p>
    <w:p w:rsidR="00000000" w:rsidDel="00000000" w:rsidP="00000000" w:rsidRDefault="00000000" w:rsidRPr="00000000" w14:paraId="00000041">
      <w:pPr>
        <w:rPr/>
      </w:pPr>
      <w:r w:rsidDel="00000000" w:rsidR="00000000" w:rsidRPr="00000000">
        <w:rPr>
          <w:rtl w:val="0"/>
        </w:rPr>
        <w:t xml:space="preserve">(/request-quote)</w:t>
      </w:r>
    </w:p>
    <w:p w:rsidR="00000000" w:rsidDel="00000000" w:rsidP="00000000" w:rsidRDefault="00000000" w:rsidRPr="00000000" w14:paraId="00000042">
      <w:pPr>
        <w:pStyle w:val="Heading2"/>
        <w:rPr/>
      </w:pPr>
      <w:r w:rsidDel="00000000" w:rsidR="00000000" w:rsidRPr="00000000">
        <w:rPr>
          <w:rtl w:val="0"/>
        </w:rPr>
        <w:t xml:space="preserve">Frequently Asked Questions</w:t>
      </w:r>
    </w:p>
    <w:p w:rsidR="00000000" w:rsidDel="00000000" w:rsidP="00000000" w:rsidRDefault="00000000" w:rsidRPr="00000000" w14:paraId="00000043">
      <w:pPr>
        <w:rPr/>
      </w:pPr>
      <w:r w:rsidDel="00000000" w:rsidR="00000000" w:rsidRPr="00000000">
        <w:rPr>
          <w:b w:val="1"/>
          <w:bCs w:val="1"/>
          <w:rtl w:val="0"/>
        </w:rPr>
        <w:t xml:space="preserve">What mouse models are used for asthma research?</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Common asthma models include OVA-induced allergic airway inflammation, house dust mite models, and genetic models with conditional deletion of genes in lung epithelial cells, smooth muscle cells, or immune cells. Conditional knockout approaches enable tissue-specific study of asthma mechanisms without systemic effects.</w:t>
      </w:r>
    </w:p>
    <w:p w:rsidR="00000000" w:rsidDel="00000000" w:rsidP="00000000" w:rsidRDefault="00000000" w:rsidRPr="00000000" w14:paraId="00000045">
      <w:pPr>
        <w:rPr/>
      </w:pPr>
      <w:r w:rsidDel="00000000" w:rsidR="00000000" w:rsidRPr="00000000">
        <w:rPr>
          <w:b w:val="1"/>
          <w:bCs w:val="1"/>
          <w:rtl w:val="0"/>
        </w:rPr>
        <w:t xml:space="preserve">Can you create models for specific asthma phenotypes?</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Yes. ITL can design conditional knockout or knockin models targeting genes involved in airway hyperresponsiveness, mucus production, airway remodeling, or Th2 inflammation. Models can be combined with allergen challenge protocols to study specific asthma phenotypes.</w:t>
      </w:r>
    </w:p>
    <w:p w:rsidR="00000000" w:rsidDel="00000000" w:rsidP="00000000" w:rsidRDefault="00000000" w:rsidRPr="00000000" w14:paraId="00000047">
      <w:pPr>
        <w:rPr/>
      </w:pPr>
      <w:r w:rsidDel="00000000" w:rsidR="00000000" w:rsidRPr="00000000">
        <w:rPr>
          <w:b w:val="1"/>
          <w:bCs w:val="1"/>
          <w:rtl w:val="0"/>
        </w:rPr>
        <w:t xml:space="preserve">What Cre drivers are appropriate for lung-specific studies?</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Common lung Cre drivers include CC10-Cre (Clara cells), SPC-Cre (type II pneumocytes), alpha-SMA-Cre (smooth muscle), and Tie2-Cre (endothelial cells). Selection depends on whether you're studying airway epithelium, smooth muscle function, vascular remodeling, or immune cell recruitment.</w:t>
      </w:r>
    </w:p>
    <w:p w:rsidR="00000000" w:rsidDel="00000000" w:rsidP="00000000" w:rsidRDefault="00000000" w:rsidRPr="00000000" w14:paraId="00000049">
      <w:pPr>
        <w:rPr/>
      </w:pPr>
      <w:r w:rsidDel="00000000" w:rsidR="00000000" w:rsidRPr="00000000">
        <w:rPr>
          <w:b w:val="1"/>
          <w:bCs w:val="1"/>
          <w:rtl w:val="0"/>
        </w:rPr>
        <w:t xml:space="preserve">How do you model allergic sensitization in mice?</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Allergic sensitization is typically modeled through intranasal or intraperitoneal administration of allergens (OVA, house dust mite extract) with adjuvants, followed by repeated airway challenge. Genetic models can enhance susceptibility by modifying immune or epithelial barrier function.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Quality Confirmation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"allergy asthma mouse models" in H1 and first paragraph</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keywords in H2/H3 headers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Quantified credibility (1998)</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1: Trust &amp; Positioning</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Disease model information</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Navigation and CTAs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Testimonial</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internal links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to /request-quote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~1,500</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0lwYv74IGmoGZkm3U0sUiBHDFA==">CgMxLjA4AHIhMVpXOUk4R0Zxd2RGbHowd1BYbi1qZWZGS1lpeUVsZUE3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