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Cre Lox System | Conditional Gene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/cre-lox-system</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Cre lox system for conditional gene targeting in mice. loxP site design, Cre recombinase drivers, and floxed allele generation.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Cre lox system</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Cre recombinase, loxP sites, floxed allele, conditional gene targeting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2200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Cre Lox System</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knockout projects, including conditional, using the Cre lox system. Our Cre lox based models have supported research published in more than 800 peer reviewed journals including Science, Nature, Cell, enabling tissue specific and temporally controlled gene manipulation across every organ system.</w:t>
      </w:r>
    </w:p>
    <w:p w:rsidR="00000000" w:rsidDel="00000000" w:rsidP="00000000" w:rsidRDefault="00000000" w:rsidRPr="00000000" w14:paraId="0000000B">
      <w:pPr>
        <w:rPr/>
      </w:pPr>
      <w:r w:rsidDel="00000000" w:rsidR="00000000" w:rsidRPr="00000000">
        <w:rPr>
          <w:rtl w:val="0"/>
        </w:rPr>
        <w:t xml:space="preserve">The Cre lox system is the foundation of conditional gene targeting in mice. By flanking critical gene elements with loxP sites, researchers create alleles that function normally until exposed to Cre recombinase. Crossing floxed mice to tissue specific or inducible Cre driver lines enables gene deletion in defined cell populations or at specific times, providing experimental control not possible with conventional knockouts.</w:t>
      </w:r>
    </w:p>
    <w:p w:rsidR="00000000" w:rsidDel="00000000" w:rsidP="00000000" w:rsidRDefault="00000000" w:rsidRPr="00000000" w14:paraId="0000000C">
      <w:pPr>
        <w:rPr/>
      </w:pPr>
      <w:r w:rsidDel="00000000" w:rsidR="00000000" w:rsidRPr="00000000">
        <w:rPr>
          <w:rtl w:val="0"/>
        </w:rPr>
        <w:t xml:space="preserve">This technology has transformed mouse genetics by enabling study of essential genes that cause embryonic lethality when deleted globally, dissection of gene function in specific tissues without confounding systemic effects, and temporal control over gene inactivation to model disease onset or acute loss of function.</w:t>
      </w:r>
    </w:p>
    <w:p w:rsidR="00000000" w:rsidDel="00000000" w:rsidP="00000000" w:rsidRDefault="00000000" w:rsidRPr="00000000" w14:paraId="0000000D">
      <w:pPr>
        <w:pStyle w:val="Heading2"/>
        <w:rPr/>
      </w:pPr>
      <w:r w:rsidDel="00000000" w:rsidR="00000000" w:rsidRPr="00000000">
        <w:rPr>
          <w:rtl w:val="0"/>
        </w:rPr>
        <w:t xml:space="preserve">How Cre Lox Works</w:t>
      </w:r>
    </w:p>
    <w:p w:rsidR="00000000" w:rsidDel="00000000" w:rsidP="00000000" w:rsidRDefault="00000000" w:rsidRPr="00000000" w14:paraId="0000000E">
      <w:pPr>
        <w:pStyle w:val="Heading3"/>
        <w:rPr/>
      </w:pPr>
      <w:r w:rsidDel="00000000" w:rsidR="00000000" w:rsidRPr="00000000">
        <w:rPr>
          <w:rtl w:val="0"/>
        </w:rPr>
        <w:t xml:space="preserve">The Components</w:t>
      </w:r>
    </w:p>
    <w:p w:rsidR="00000000" w:rsidDel="00000000" w:rsidP="00000000" w:rsidRDefault="00000000" w:rsidRPr="00000000" w14:paraId="0000000F">
      <w:pPr>
        <w:rPr/>
      </w:pPr>
      <w:r w:rsidDel="00000000" w:rsidR="00000000" w:rsidRPr="00000000">
        <w:rPr>
          <w:rtl w:val="0"/>
        </w:rPr>
        <w:t xml:space="preserve">The Cre lox system consists of two components that work together:</w:t>
      </w:r>
    </w:p>
    <w:p w:rsidR="00000000" w:rsidDel="00000000" w:rsidP="00000000" w:rsidRDefault="00000000" w:rsidRPr="00000000" w14:paraId="00000010">
      <w:pPr>
        <w:rPr/>
      </w:pPr>
      <w:r w:rsidDel="00000000" w:rsidR="00000000" w:rsidRPr="00000000">
        <w:rPr>
          <w:b w:val="1"/>
          <w:bCs w:val="1"/>
          <w:rtl w:val="0"/>
        </w:rPr>
        <w:t xml:space="preserve">Cre recombinase</w:t>
      </w:r>
      <w:r w:rsidDel="00000000" w:rsidR="00000000" w:rsidRPr="00000000">
        <w:rPr>
          <w:rtl w:val="0"/>
        </w:rPr>
        <w:t xml:space="preserve"> is a 38 kDa enzyme from bacteriophage P1 that catalyzes recombination between specific DNA sequences. Cre recognizes and binds to loxP sites, bringing two sites together and catalyzing strand exchange to excise or invert the intervening DNA.</w:t>
      </w:r>
    </w:p>
    <w:p w:rsidR="00000000" w:rsidDel="00000000" w:rsidP="00000000" w:rsidRDefault="00000000" w:rsidRPr="00000000" w14:paraId="00000011">
      <w:pPr>
        <w:rPr/>
      </w:pPr>
      <w:r w:rsidDel="00000000" w:rsidR="00000000" w:rsidRPr="00000000">
        <w:rPr>
          <w:b w:val="1"/>
          <w:bCs w:val="1"/>
          <w:rtl w:val="0"/>
        </w:rPr>
        <w:t xml:space="preserve">LoxP sites</w:t>
      </w:r>
      <w:r w:rsidDel="00000000" w:rsidR="00000000" w:rsidRPr="00000000">
        <w:rPr>
          <w:rtl w:val="0"/>
        </w:rPr>
        <w:t xml:space="preserve"> are 34 base pair DNA sequences consisting of two 13 bp inverted repeats flanking an 8 bp asymmetric spacer. The spacer sequence determines directionality. When two loxP sites are oriented in the same direction, Cre mediated recombination excises the intervening sequence, leaving a single loxP site.</w:t>
      </w:r>
    </w:p>
    <w:p w:rsidR="00000000" w:rsidDel="00000000" w:rsidP="00000000" w:rsidRDefault="00000000" w:rsidRPr="00000000" w14:paraId="00000012">
      <w:pPr>
        <w:pStyle w:val="Heading3"/>
        <w:rPr/>
      </w:pPr>
      <w:r w:rsidDel="00000000" w:rsidR="00000000" w:rsidRPr="00000000">
        <w:rPr>
          <w:rtl w:val="0"/>
        </w:rPr>
        <w:t xml:space="preserve">Recombination Outcomes</w:t>
      </w:r>
    </w:p>
    <w:p w:rsidR="00000000" w:rsidDel="00000000" w:rsidP="00000000" w:rsidRDefault="00000000" w:rsidRPr="00000000" w14:paraId="00000013">
      <w:pPr>
        <w:rPr/>
      </w:pPr>
      <w:r w:rsidDel="00000000" w:rsidR="00000000" w:rsidRPr="00000000">
        <w:rPr>
          <w:rtl w:val="0"/>
        </w:rPr>
        <w:t xml:space="preserve">The relative orientation of loxP sites determines the recombination outcome: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Same orientation (direct repeats):** Excision of intervening sequence, leaving single loxP site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Opposite orientation (inverted repeats):** Inversion of intervening sequence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 chromosomes or distant sites:** Translocation or large deletion (less efficient)</w:t>
      </w:r>
    </w:p>
    <w:p w:rsidR="00000000" w:rsidDel="00000000" w:rsidP="00000000" w:rsidRDefault="00000000" w:rsidRPr="00000000" w14:paraId="00000017">
      <w:pPr>
        <w:rPr/>
      </w:pPr>
      <w:r w:rsidDel="00000000" w:rsidR="00000000" w:rsidRPr="00000000">
        <w:rPr>
          <w:rtl w:val="0"/>
        </w:rPr>
        <w:t xml:space="preserve">For conditional knockout applications, loxP sites are positioned as direct repeats flanking critical exons. Cre mediated excision removes the exons, creating a null allele.</w:t>
      </w:r>
    </w:p>
    <w:p w:rsidR="00000000" w:rsidDel="00000000" w:rsidP="00000000" w:rsidRDefault="00000000" w:rsidRPr="00000000" w14:paraId="00000018">
      <w:pPr>
        <w:pStyle w:val="Heading3"/>
        <w:rPr/>
      </w:pPr>
      <w:r w:rsidDel="00000000" w:rsidR="00000000" w:rsidRPr="00000000">
        <w:rPr>
          <w:rtl w:val="0"/>
        </w:rPr>
        <w:t xml:space="preserve">Conditional Knockout Mechanism</w:t>
      </w:r>
    </w:p>
    <w:p w:rsidR="00000000" w:rsidDel="00000000" w:rsidP="00000000" w:rsidRDefault="00000000" w:rsidRPr="00000000" w14:paraId="00000019">
      <w:pPr>
        <w:rPr/>
      </w:pPr>
      <w:r w:rsidDel="00000000" w:rsidR="00000000" w:rsidRPr="00000000">
        <w:rPr>
          <w:rtl w:val="0"/>
        </w:rPr>
        <w:t xml:space="preserve">In a conditional knockout (floxed) allele: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sites flank one or more critical exons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floxed allele functions normally in the absence of Cre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expression, splicing, and protein function are preserved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Cre is expressed, the floxed exons are excised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Excision creates a null allele in Cre expressing cells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Cells without Cre retain normal gene function</w:t>
      </w:r>
    </w:p>
    <w:p w:rsidR="00000000" w:rsidDel="00000000" w:rsidP="00000000" w:rsidRDefault="00000000" w:rsidRPr="00000000" w14:paraId="00000020">
      <w:pPr>
        <w:rPr/>
      </w:pPr>
      <w:r w:rsidDel="00000000" w:rsidR="00000000" w:rsidRPr="00000000">
        <w:rPr>
          <w:rtl w:val="0"/>
        </w:rPr>
        <w:t xml:space="preserve">This design enables gene inactivation restricted to specific cell types, tissues, or developmental stages based on the Cre driver used.</w:t>
      </w:r>
    </w:p>
    <w:p w:rsidR="00000000" w:rsidDel="00000000" w:rsidP="00000000" w:rsidRDefault="00000000" w:rsidRPr="00000000" w14:paraId="00000021">
      <w:pPr>
        <w:pStyle w:val="Heading2"/>
        <w:rPr/>
      </w:pPr>
      <w:r w:rsidDel="00000000" w:rsidR="00000000" w:rsidRPr="00000000">
        <w:rPr>
          <w:rtl w:val="0"/>
        </w:rPr>
        <w:t xml:space="preserve">LoxP Site Design</w:t>
      </w:r>
    </w:p>
    <w:p w:rsidR="00000000" w:rsidDel="00000000" w:rsidP="00000000" w:rsidRDefault="00000000" w:rsidRPr="00000000" w14:paraId="00000022">
      <w:pPr>
        <w:pStyle w:val="Heading3"/>
        <w:rPr/>
      </w:pPr>
      <w:r w:rsidDel="00000000" w:rsidR="00000000" w:rsidRPr="00000000">
        <w:rPr>
          <w:rtl w:val="0"/>
        </w:rPr>
        <w:t xml:space="preserve">Positioning Considerations</w:t>
      </w:r>
    </w:p>
    <w:p w:rsidR="00000000" w:rsidDel="00000000" w:rsidP="00000000" w:rsidRDefault="00000000" w:rsidRPr="00000000" w14:paraId="00000023">
      <w:pPr>
        <w:rPr/>
      </w:pPr>
      <w:r w:rsidDel="00000000" w:rsidR="00000000" w:rsidRPr="00000000">
        <w:rPr>
          <w:rtl w:val="0"/>
        </w:rPr>
        <w:t xml:space="preserve">Proper loxP site placement is essential for conditional allele function: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Intronic placement:** loxP sites are typically placed in introns to avoid disrupting gene expression before Cre exposure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 exon selection:** Flanked exons must be essential for gene function; their deletion should create a true null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site preservation:** loxP insertion should not disrupt normal splicing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Regulatory element avoidance:** Positioning should not interfere with enhancers or other regulatory sequences</w:t>
      </w:r>
    </w:p>
    <w:p w:rsidR="00000000" w:rsidDel="00000000" w:rsidP="00000000" w:rsidRDefault="00000000" w:rsidRPr="00000000" w14:paraId="00000028">
      <w:pPr>
        <w:pStyle w:val="Heading3"/>
        <w:rPr/>
      </w:pPr>
      <w:r w:rsidDel="00000000" w:rsidR="00000000" w:rsidRPr="00000000">
        <w:rPr>
          <w:rtl w:val="0"/>
        </w:rPr>
        <w:t xml:space="preserve">Exon Selection Criteria</w:t>
      </w:r>
    </w:p>
    <w:p w:rsidR="00000000" w:rsidDel="00000000" w:rsidP="00000000" w:rsidRDefault="00000000" w:rsidRPr="00000000" w14:paraId="00000029">
      <w:pPr>
        <w:rPr/>
      </w:pPr>
      <w:r w:rsidDel="00000000" w:rsidR="00000000" w:rsidRPr="00000000">
        <w:rPr>
          <w:rtl w:val="0"/>
        </w:rPr>
        <w:t xml:space="preserve">The exon or exons flanked by loxP sites must meet specific criteria: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 in all known transcript variants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Encode essential functional domains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Deletion causes frameshift in downstream sequence (for single exon targeting)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alternative splicing that could bypass the deletion</w:t>
      </w:r>
    </w:p>
    <w:p w:rsidR="00000000" w:rsidDel="00000000" w:rsidP="00000000" w:rsidRDefault="00000000" w:rsidRPr="00000000" w14:paraId="0000002E">
      <w:pPr>
        <w:rPr/>
      </w:pPr>
      <w:r w:rsidDel="00000000" w:rsidR="00000000" w:rsidRPr="00000000">
        <w:rPr>
          <w:rtl w:val="0"/>
        </w:rPr>
        <w:t xml:space="preserve">Ingenious Targeting Laboratory analyzes gene structure, transcript architecture, and protein domains to identify optimal exon targets for each project.</w:t>
      </w:r>
    </w:p>
    <w:p w:rsidR="00000000" w:rsidDel="00000000" w:rsidP="00000000" w:rsidRDefault="00000000" w:rsidRPr="00000000" w14:paraId="0000002F">
      <w:pPr>
        <w:rPr/>
      </w:pPr>
      <w:r w:rsidDel="00000000" w:rsidR="00000000" w:rsidRPr="00000000">
        <w:rPr>
          <w:rtl w:val="0"/>
        </w:rPr>
        <w:t xml:space="preserve">(/loxp-site-design)</w:t>
      </w:r>
    </w:p>
    <w:p w:rsidR="00000000" w:rsidDel="00000000" w:rsidP="00000000" w:rsidRDefault="00000000" w:rsidRPr="00000000" w14:paraId="00000030">
      <w:pPr>
        <w:pStyle w:val="Heading2"/>
        <w:rPr/>
      </w:pPr>
      <w:r w:rsidDel="00000000" w:rsidR="00000000" w:rsidRPr="00000000">
        <w:rPr>
          <w:rtl w:val="0"/>
        </w:rPr>
        <w:t xml:space="preserve">Cre Driver Lines</w:t>
      </w:r>
    </w:p>
    <w:p w:rsidR="00000000" w:rsidDel="00000000" w:rsidP="00000000" w:rsidRDefault="00000000" w:rsidRPr="00000000" w14:paraId="00000031">
      <w:pPr>
        <w:pStyle w:val="Heading3"/>
        <w:rPr/>
      </w:pPr>
      <w:r w:rsidDel="00000000" w:rsidR="00000000" w:rsidRPr="00000000">
        <w:rPr>
          <w:rtl w:val="0"/>
        </w:rPr>
        <w:t xml:space="preserve">Tissue Specific Cre Expression</w:t>
      </w:r>
    </w:p>
    <w:p w:rsidR="00000000" w:rsidDel="00000000" w:rsidP="00000000" w:rsidRDefault="00000000" w:rsidRPr="00000000" w14:paraId="00000032">
      <w:pPr>
        <w:rPr/>
      </w:pPr>
      <w:r w:rsidDel="00000000" w:rsidR="00000000" w:rsidRPr="00000000">
        <w:rPr>
          <w:rtl w:val="0"/>
        </w:rPr>
        <w:t xml:space="preserve">Tissue specificity is achieved through Cre driver lines that express Cre recombinase under tissue specific promoters. Hundreds of Cre driver lines are available, targeting virtually every organ system and cell type.</w:t>
      </w:r>
    </w:p>
    <w:p w:rsidR="00000000" w:rsidDel="00000000" w:rsidP="00000000" w:rsidRDefault="00000000" w:rsidRPr="00000000" w14:paraId="00000033">
      <w:pPr>
        <w:pStyle w:val="Heading3"/>
        <w:rPr/>
      </w:pPr>
      <w:r w:rsidDel="00000000" w:rsidR="00000000" w:rsidRPr="00000000">
        <w:rPr>
          <w:rtl w:val="0"/>
        </w:rPr>
        <w:t xml:space="preserve">Common Cre Drivers by System</w:t>
      </w:r>
    </w:p>
    <w:p w:rsidR="00000000" w:rsidDel="00000000" w:rsidP="00000000" w:rsidRDefault="00000000" w:rsidRPr="00000000" w14:paraId="00000034">
      <w:pPr>
        <w:rPr/>
      </w:pPr>
      <w:r w:rsidDel="00000000" w:rsidR="00000000" w:rsidRPr="00000000">
        <w:rPr>
          <w:b w:val="1"/>
          <w:bCs w:val="1"/>
          <w:rtl w:val="0"/>
        </w:rPr>
        <w:t xml:space="preserve">Neural System:</w:t>
      </w: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Cre Driver</w:t>
            </w:r>
          </w:p>
        </w:tc>
        <w:tc>
          <w:tcPr/>
          <w:p w:rsidR="00000000" w:rsidDel="00000000" w:rsidP="00000000" w:rsidRDefault="00000000" w:rsidRPr="00000000" w14:paraId="00000036">
            <w:pPr>
              <w:rPr/>
            </w:pPr>
            <w:r w:rsidDel="00000000" w:rsidR="00000000" w:rsidRPr="00000000">
              <w:rPr>
                <w:rtl w:val="0"/>
              </w:rPr>
              <w:t xml:space="preserve">Target Population</w:t>
            </w:r>
          </w:p>
        </w:tc>
        <w:tc>
          <w:tcPr/>
          <w:p w:rsidR="00000000" w:rsidDel="00000000" w:rsidP="00000000" w:rsidRDefault="00000000" w:rsidRPr="00000000" w14:paraId="00000037">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Nestin Cre</w:t>
            </w:r>
          </w:p>
        </w:tc>
        <w:tc>
          <w:tcPr/>
          <w:p w:rsidR="00000000" w:rsidDel="00000000" w:rsidP="00000000" w:rsidRDefault="00000000" w:rsidRPr="00000000" w14:paraId="00000039">
            <w:pPr>
              <w:rPr/>
            </w:pPr>
            <w:r w:rsidDel="00000000" w:rsidR="00000000" w:rsidRPr="00000000">
              <w:rPr>
                <w:rtl w:val="0"/>
              </w:rPr>
              <w:t xml:space="preserve">Neural progenitors</w:t>
            </w:r>
          </w:p>
        </w:tc>
        <w:tc>
          <w:tcPr/>
          <w:p w:rsidR="00000000" w:rsidDel="00000000" w:rsidP="00000000" w:rsidRDefault="00000000" w:rsidRPr="00000000" w14:paraId="0000003A">
            <w:pPr>
              <w:rPr/>
            </w:pPr>
            <w:r w:rsidDel="00000000" w:rsidR="00000000" w:rsidRPr="00000000">
              <w:rPr>
                <w:rtl w:val="0"/>
              </w:rPr>
              <w:t xml:space="preserve">Pan neural deletion</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CamKII Cre</w:t>
            </w:r>
          </w:p>
        </w:tc>
        <w:tc>
          <w:tcPr/>
          <w:p w:rsidR="00000000" w:rsidDel="00000000" w:rsidP="00000000" w:rsidRDefault="00000000" w:rsidRPr="00000000" w14:paraId="0000003C">
            <w:pPr>
              <w:rPr/>
            </w:pPr>
            <w:r w:rsidDel="00000000" w:rsidR="00000000" w:rsidRPr="00000000">
              <w:rPr>
                <w:rtl w:val="0"/>
              </w:rPr>
              <w:t xml:space="preserve">Forebrain excitatory neurons</w:t>
            </w:r>
          </w:p>
        </w:tc>
        <w:tc>
          <w:tcPr/>
          <w:p w:rsidR="00000000" w:rsidDel="00000000" w:rsidP="00000000" w:rsidRDefault="00000000" w:rsidRPr="00000000" w14:paraId="0000003D">
            <w:pPr>
              <w:rPr/>
            </w:pPr>
            <w:r w:rsidDel="00000000" w:rsidR="00000000" w:rsidRPr="00000000">
              <w:rPr>
                <w:rtl w:val="0"/>
              </w:rPr>
              <w:t xml:space="preserve">Learning, memory, behavior</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DAT Cre</w:t>
            </w:r>
          </w:p>
        </w:tc>
        <w:tc>
          <w:tcPr/>
          <w:p w:rsidR="00000000" w:rsidDel="00000000" w:rsidP="00000000" w:rsidRDefault="00000000" w:rsidRPr="00000000" w14:paraId="0000003F">
            <w:pPr>
              <w:rPr/>
            </w:pPr>
            <w:r w:rsidDel="00000000" w:rsidR="00000000" w:rsidRPr="00000000">
              <w:rPr>
                <w:rtl w:val="0"/>
              </w:rPr>
              <w:t xml:space="preserve">Dopaminergic neurons</w:t>
            </w:r>
          </w:p>
        </w:tc>
        <w:tc>
          <w:tcPr/>
          <w:p w:rsidR="00000000" w:rsidDel="00000000" w:rsidP="00000000" w:rsidRDefault="00000000" w:rsidRPr="00000000" w14:paraId="00000040">
            <w:pPr>
              <w:rPr/>
            </w:pPr>
            <w:r w:rsidDel="00000000" w:rsidR="00000000" w:rsidRPr="00000000">
              <w:rPr>
                <w:rtl w:val="0"/>
              </w:rPr>
              <w:t xml:space="preserve">Parkinson disease models</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GFAP Cre</w:t>
            </w:r>
          </w:p>
        </w:tc>
        <w:tc>
          <w:tcPr/>
          <w:p w:rsidR="00000000" w:rsidDel="00000000" w:rsidP="00000000" w:rsidRDefault="00000000" w:rsidRPr="00000000" w14:paraId="00000042">
            <w:pPr>
              <w:rPr/>
            </w:pPr>
            <w:r w:rsidDel="00000000" w:rsidR="00000000" w:rsidRPr="00000000">
              <w:rPr>
                <w:rtl w:val="0"/>
              </w:rPr>
              <w:t xml:space="preserve">Astrocytes</w:t>
            </w:r>
          </w:p>
        </w:tc>
        <w:tc>
          <w:tcPr/>
          <w:p w:rsidR="00000000" w:rsidDel="00000000" w:rsidP="00000000" w:rsidRDefault="00000000" w:rsidRPr="00000000" w14:paraId="00000043">
            <w:pPr>
              <w:rPr/>
            </w:pPr>
            <w:r w:rsidDel="00000000" w:rsidR="00000000" w:rsidRPr="00000000">
              <w:rPr>
                <w:rtl w:val="0"/>
              </w:rPr>
              <w:t xml:space="preserve">Glial function</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Olig2 Cre</w:t>
            </w:r>
          </w:p>
        </w:tc>
        <w:tc>
          <w:tcPr/>
          <w:p w:rsidR="00000000" w:rsidDel="00000000" w:rsidP="00000000" w:rsidRDefault="00000000" w:rsidRPr="00000000" w14:paraId="00000045">
            <w:pPr>
              <w:rPr/>
            </w:pPr>
            <w:r w:rsidDel="00000000" w:rsidR="00000000" w:rsidRPr="00000000">
              <w:rPr>
                <w:rtl w:val="0"/>
              </w:rPr>
              <w:t xml:space="preserve">Oligodendrocytes</w:t>
            </w:r>
          </w:p>
        </w:tc>
        <w:tc>
          <w:tcPr/>
          <w:p w:rsidR="00000000" w:rsidDel="00000000" w:rsidP="00000000" w:rsidRDefault="00000000" w:rsidRPr="00000000" w14:paraId="00000046">
            <w:pPr>
              <w:rPr/>
            </w:pPr>
            <w:r w:rsidDel="00000000" w:rsidR="00000000" w:rsidRPr="00000000">
              <w:rPr>
                <w:rtl w:val="0"/>
              </w:rPr>
              <w:t xml:space="preserve">Myelination studies</w:t>
            </w:r>
          </w:p>
        </w:tc>
      </w:tr>
    </w:tbl>
    <w:p w:rsidR="00000000" w:rsidDel="00000000" w:rsidP="00000000" w:rsidRDefault="00000000" w:rsidRPr="00000000" w14:paraId="00000047">
      <w:pPr>
        <w:rPr/>
      </w:pPr>
      <w:r w:rsidDel="00000000" w:rsidR="00000000" w:rsidRPr="00000000">
        <w:rPr>
          <w:b w:val="1"/>
          <w:bCs w:val="1"/>
          <w:rtl w:val="0"/>
        </w:rPr>
        <w:t xml:space="preserve">Immune System:</w:t>
      </w:r>
      <w:r w:rsidDel="00000000" w:rsidR="00000000" w:rsidRPr="00000000">
        <w:rPr>
          <w:rtl w:val="0"/>
        </w:rPr>
      </w:r>
    </w:p>
    <w:tbl>
      <w:tblPr>
        <w:tblStyle w:val="Table2"/>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8">
            <w:pPr>
              <w:rPr/>
            </w:pPr>
            <w:r w:rsidDel="00000000" w:rsidR="00000000" w:rsidRPr="00000000">
              <w:rPr>
                <w:rtl w:val="0"/>
              </w:rPr>
              <w:t xml:space="preserve">Cre Driver</w:t>
            </w:r>
          </w:p>
        </w:tc>
        <w:tc>
          <w:tcPr/>
          <w:p w:rsidR="00000000" w:rsidDel="00000000" w:rsidP="00000000" w:rsidRDefault="00000000" w:rsidRPr="00000000" w14:paraId="00000049">
            <w:pPr>
              <w:rPr/>
            </w:pPr>
            <w:r w:rsidDel="00000000" w:rsidR="00000000" w:rsidRPr="00000000">
              <w:rPr>
                <w:rtl w:val="0"/>
              </w:rPr>
              <w:t xml:space="preserve">Target Population</w:t>
            </w:r>
          </w:p>
        </w:tc>
        <w:tc>
          <w:tcPr/>
          <w:p w:rsidR="00000000" w:rsidDel="00000000" w:rsidP="00000000" w:rsidRDefault="00000000" w:rsidRPr="00000000" w14:paraId="0000004A">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CD4 Cre</w:t>
            </w:r>
          </w:p>
        </w:tc>
        <w:tc>
          <w:tcPr/>
          <w:p w:rsidR="00000000" w:rsidDel="00000000" w:rsidP="00000000" w:rsidRDefault="00000000" w:rsidRPr="00000000" w14:paraId="0000004C">
            <w:pPr>
              <w:rPr/>
            </w:pPr>
            <w:r w:rsidDel="00000000" w:rsidR="00000000" w:rsidRPr="00000000">
              <w:rPr>
                <w:rtl w:val="0"/>
              </w:rPr>
              <w:t xml:space="preserve">T cells</w:t>
            </w:r>
          </w:p>
        </w:tc>
        <w:tc>
          <w:tcPr/>
          <w:p w:rsidR="00000000" w:rsidDel="00000000" w:rsidP="00000000" w:rsidRDefault="00000000" w:rsidRPr="00000000" w14:paraId="0000004D">
            <w:pPr>
              <w:rPr/>
            </w:pPr>
            <w:r w:rsidDel="00000000" w:rsidR="00000000" w:rsidRPr="00000000">
              <w:rPr>
                <w:rtl w:val="0"/>
              </w:rPr>
              <w:t xml:space="preserve">T cell development and function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CD19 Cre</w:t>
            </w:r>
          </w:p>
        </w:tc>
        <w:tc>
          <w:tcPr/>
          <w:p w:rsidR="00000000" w:rsidDel="00000000" w:rsidP="00000000" w:rsidRDefault="00000000" w:rsidRPr="00000000" w14:paraId="0000004F">
            <w:pPr>
              <w:rPr/>
            </w:pPr>
            <w:r w:rsidDel="00000000" w:rsidR="00000000" w:rsidRPr="00000000">
              <w:rPr>
                <w:rtl w:val="0"/>
              </w:rPr>
              <w:t xml:space="preserve">B cells</w:t>
            </w:r>
          </w:p>
        </w:tc>
        <w:tc>
          <w:tcPr/>
          <w:p w:rsidR="00000000" w:rsidDel="00000000" w:rsidP="00000000" w:rsidRDefault="00000000" w:rsidRPr="00000000" w14:paraId="00000050">
            <w:pPr>
              <w:rPr/>
            </w:pPr>
            <w:r w:rsidDel="00000000" w:rsidR="00000000" w:rsidRPr="00000000">
              <w:rPr>
                <w:rtl w:val="0"/>
              </w:rPr>
              <w:t xml:space="preserve">B cell biology</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LysM Cre</w:t>
            </w:r>
          </w:p>
        </w:tc>
        <w:tc>
          <w:tcPr/>
          <w:p w:rsidR="00000000" w:rsidDel="00000000" w:rsidP="00000000" w:rsidRDefault="00000000" w:rsidRPr="00000000" w14:paraId="00000052">
            <w:pPr>
              <w:rPr/>
            </w:pPr>
            <w:r w:rsidDel="00000000" w:rsidR="00000000" w:rsidRPr="00000000">
              <w:rPr>
                <w:rtl w:val="0"/>
              </w:rPr>
              <w:t xml:space="preserve">Macrophages, granulocytes</w:t>
            </w:r>
          </w:p>
        </w:tc>
        <w:tc>
          <w:tcPr/>
          <w:p w:rsidR="00000000" w:rsidDel="00000000" w:rsidP="00000000" w:rsidRDefault="00000000" w:rsidRPr="00000000" w14:paraId="00000053">
            <w:pPr>
              <w:rPr/>
            </w:pPr>
            <w:r w:rsidDel="00000000" w:rsidR="00000000" w:rsidRPr="00000000">
              <w:rPr>
                <w:rtl w:val="0"/>
              </w:rPr>
              <w:t xml:space="preserve">Innate immunity</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CD11c Cre</w:t>
            </w:r>
          </w:p>
        </w:tc>
        <w:tc>
          <w:tcPr/>
          <w:p w:rsidR="00000000" w:rsidDel="00000000" w:rsidP="00000000" w:rsidRDefault="00000000" w:rsidRPr="00000000" w14:paraId="00000055">
            <w:pPr>
              <w:rPr/>
            </w:pPr>
            <w:r w:rsidDel="00000000" w:rsidR="00000000" w:rsidRPr="00000000">
              <w:rPr>
                <w:rtl w:val="0"/>
              </w:rPr>
              <w:t xml:space="preserve">Dendritic cells</w:t>
            </w:r>
          </w:p>
        </w:tc>
        <w:tc>
          <w:tcPr/>
          <w:p w:rsidR="00000000" w:rsidDel="00000000" w:rsidP="00000000" w:rsidRDefault="00000000" w:rsidRPr="00000000" w14:paraId="00000056">
            <w:pPr>
              <w:rPr/>
            </w:pPr>
            <w:r w:rsidDel="00000000" w:rsidR="00000000" w:rsidRPr="00000000">
              <w:rPr>
                <w:rtl w:val="0"/>
              </w:rPr>
              <w:t xml:space="preserve">Antigen presentation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Foxp3 Cre</w:t>
            </w:r>
          </w:p>
        </w:tc>
        <w:tc>
          <w:tcPr/>
          <w:p w:rsidR="00000000" w:rsidDel="00000000" w:rsidP="00000000" w:rsidRDefault="00000000" w:rsidRPr="00000000" w14:paraId="00000058">
            <w:pPr>
              <w:rPr/>
            </w:pPr>
            <w:r w:rsidDel="00000000" w:rsidR="00000000" w:rsidRPr="00000000">
              <w:rPr>
                <w:rtl w:val="0"/>
              </w:rPr>
              <w:t xml:space="preserve">Regulatory T cells</w:t>
            </w:r>
          </w:p>
        </w:tc>
        <w:tc>
          <w:tcPr/>
          <w:p w:rsidR="00000000" w:rsidDel="00000000" w:rsidP="00000000" w:rsidRDefault="00000000" w:rsidRPr="00000000" w14:paraId="00000059">
            <w:pPr>
              <w:rPr/>
            </w:pPr>
            <w:r w:rsidDel="00000000" w:rsidR="00000000" w:rsidRPr="00000000">
              <w:rPr>
                <w:rtl w:val="0"/>
              </w:rPr>
              <w:t xml:space="preserve">Immune tolerance</w:t>
            </w:r>
          </w:p>
        </w:tc>
      </w:tr>
    </w:tbl>
    <w:p w:rsidR="00000000" w:rsidDel="00000000" w:rsidP="00000000" w:rsidRDefault="00000000" w:rsidRPr="00000000" w14:paraId="0000005A">
      <w:pPr>
        <w:rPr/>
      </w:pPr>
      <w:r w:rsidDel="00000000" w:rsidR="00000000" w:rsidRPr="00000000">
        <w:rPr>
          <w:b w:val="1"/>
          <w:bCs w:val="1"/>
          <w:rtl w:val="0"/>
        </w:rPr>
        <w:t xml:space="preserve">Metabolic Tissues:</w:t>
      </w:r>
      <w:r w:rsidDel="00000000" w:rsidR="00000000" w:rsidRPr="00000000">
        <w:rPr>
          <w:rtl w:val="0"/>
        </w:rPr>
      </w:r>
    </w:p>
    <w:tbl>
      <w:tblPr>
        <w:tblStyle w:val="Table3"/>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Cre Driver</w:t>
            </w:r>
          </w:p>
        </w:tc>
        <w:tc>
          <w:tcPr/>
          <w:p w:rsidR="00000000" w:rsidDel="00000000" w:rsidP="00000000" w:rsidRDefault="00000000" w:rsidRPr="00000000" w14:paraId="0000005C">
            <w:pPr>
              <w:rPr/>
            </w:pPr>
            <w:r w:rsidDel="00000000" w:rsidR="00000000" w:rsidRPr="00000000">
              <w:rPr>
                <w:rtl w:val="0"/>
              </w:rPr>
              <w:t xml:space="preserve">Target Population</w:t>
            </w:r>
          </w:p>
        </w:tc>
        <w:tc>
          <w:tcPr/>
          <w:p w:rsidR="00000000" w:rsidDel="00000000" w:rsidP="00000000" w:rsidRDefault="00000000" w:rsidRPr="00000000" w14:paraId="0000005D">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Albumin Cre</w:t>
            </w:r>
          </w:p>
        </w:tc>
        <w:tc>
          <w:tcPr/>
          <w:p w:rsidR="00000000" w:rsidDel="00000000" w:rsidP="00000000" w:rsidRDefault="00000000" w:rsidRPr="00000000" w14:paraId="0000005F">
            <w:pPr>
              <w:rPr/>
            </w:pPr>
            <w:r w:rsidDel="00000000" w:rsidR="00000000" w:rsidRPr="00000000">
              <w:rPr>
                <w:rtl w:val="0"/>
              </w:rPr>
              <w:t xml:space="preserve">Hepatocytes</w:t>
            </w:r>
          </w:p>
        </w:tc>
        <w:tc>
          <w:tcPr/>
          <w:p w:rsidR="00000000" w:rsidDel="00000000" w:rsidP="00000000" w:rsidRDefault="00000000" w:rsidRPr="00000000" w14:paraId="00000060">
            <w:pPr>
              <w:rPr/>
            </w:pPr>
            <w:r w:rsidDel="00000000" w:rsidR="00000000" w:rsidRPr="00000000">
              <w:rPr>
                <w:rtl w:val="0"/>
              </w:rPr>
              <w:t xml:space="preserve">Liver metabolism</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Adiponectin Cre</w:t>
            </w:r>
          </w:p>
        </w:tc>
        <w:tc>
          <w:tcPr/>
          <w:p w:rsidR="00000000" w:rsidDel="00000000" w:rsidP="00000000" w:rsidRDefault="00000000" w:rsidRPr="00000000" w14:paraId="00000062">
            <w:pPr>
              <w:rPr/>
            </w:pPr>
            <w:r w:rsidDel="00000000" w:rsidR="00000000" w:rsidRPr="00000000">
              <w:rPr>
                <w:rtl w:val="0"/>
              </w:rPr>
              <w:t xml:space="preserve">Adipocytes</w:t>
            </w:r>
          </w:p>
        </w:tc>
        <w:tc>
          <w:tcPr/>
          <w:p w:rsidR="00000000" w:rsidDel="00000000" w:rsidP="00000000" w:rsidRDefault="00000000" w:rsidRPr="00000000" w14:paraId="00000063">
            <w:pPr>
              <w:rPr/>
            </w:pPr>
            <w:r w:rsidDel="00000000" w:rsidR="00000000" w:rsidRPr="00000000">
              <w:rPr>
                <w:rtl w:val="0"/>
              </w:rPr>
              <w:t xml:space="preserve">Adipose biology</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Insulin Cre</w:t>
            </w:r>
          </w:p>
        </w:tc>
        <w:tc>
          <w:tcPr/>
          <w:p w:rsidR="00000000" w:rsidDel="00000000" w:rsidP="00000000" w:rsidRDefault="00000000" w:rsidRPr="00000000" w14:paraId="00000065">
            <w:pPr>
              <w:rPr/>
            </w:pPr>
            <w:r w:rsidDel="00000000" w:rsidR="00000000" w:rsidRPr="00000000">
              <w:rPr>
                <w:rtl w:val="0"/>
              </w:rPr>
              <w:t xml:space="preserve">Pancreatic beta cells</w:t>
            </w:r>
          </w:p>
        </w:tc>
        <w:tc>
          <w:tcPr/>
          <w:p w:rsidR="00000000" w:rsidDel="00000000" w:rsidP="00000000" w:rsidRDefault="00000000" w:rsidRPr="00000000" w14:paraId="00000066">
            <w:pPr>
              <w:rPr/>
            </w:pPr>
            <w:r w:rsidDel="00000000" w:rsidR="00000000" w:rsidRPr="00000000">
              <w:rPr>
                <w:rtl w:val="0"/>
              </w:rPr>
              <w:t xml:space="preserve">Insulin secretion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Villin Cre</w:t>
            </w:r>
          </w:p>
        </w:tc>
        <w:tc>
          <w:tcPr/>
          <w:p w:rsidR="00000000" w:rsidDel="00000000" w:rsidP="00000000" w:rsidRDefault="00000000" w:rsidRPr="00000000" w14:paraId="00000068">
            <w:pPr>
              <w:rPr/>
            </w:pPr>
            <w:r w:rsidDel="00000000" w:rsidR="00000000" w:rsidRPr="00000000">
              <w:rPr>
                <w:rtl w:val="0"/>
              </w:rPr>
              <w:t xml:space="preserve">Intestinal epithelium</w:t>
            </w:r>
          </w:p>
        </w:tc>
        <w:tc>
          <w:tcPr/>
          <w:p w:rsidR="00000000" w:rsidDel="00000000" w:rsidP="00000000" w:rsidRDefault="00000000" w:rsidRPr="00000000" w14:paraId="00000069">
            <w:pPr>
              <w:rPr/>
            </w:pPr>
            <w:r w:rsidDel="00000000" w:rsidR="00000000" w:rsidRPr="00000000">
              <w:rPr>
                <w:rtl w:val="0"/>
              </w:rPr>
              <w:t xml:space="preserve">Gut function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MyoD Cre</w:t>
            </w:r>
          </w:p>
        </w:tc>
        <w:tc>
          <w:tcPr/>
          <w:p w:rsidR="00000000" w:rsidDel="00000000" w:rsidP="00000000" w:rsidRDefault="00000000" w:rsidRPr="00000000" w14:paraId="0000006B">
            <w:pPr>
              <w:rPr/>
            </w:pPr>
            <w:r w:rsidDel="00000000" w:rsidR="00000000" w:rsidRPr="00000000">
              <w:rPr>
                <w:rtl w:val="0"/>
              </w:rPr>
              <w:t xml:space="preserve">Skeletal muscle</w:t>
            </w:r>
          </w:p>
        </w:tc>
        <w:tc>
          <w:tcPr/>
          <w:p w:rsidR="00000000" w:rsidDel="00000000" w:rsidP="00000000" w:rsidRDefault="00000000" w:rsidRPr="00000000" w14:paraId="0000006C">
            <w:pPr>
              <w:rPr/>
            </w:pPr>
            <w:r w:rsidDel="00000000" w:rsidR="00000000" w:rsidRPr="00000000">
              <w:rPr>
                <w:rtl w:val="0"/>
              </w:rPr>
              <w:t xml:space="preserve">Muscle metabolism</w:t>
            </w:r>
          </w:p>
        </w:tc>
      </w:tr>
    </w:tbl>
    <w:p w:rsidR="00000000" w:rsidDel="00000000" w:rsidP="00000000" w:rsidRDefault="00000000" w:rsidRPr="00000000" w14:paraId="0000006D">
      <w:pPr>
        <w:rPr/>
      </w:pPr>
      <w:r w:rsidDel="00000000" w:rsidR="00000000" w:rsidRPr="00000000">
        <w:rPr>
          <w:b w:val="1"/>
          <w:bCs w:val="1"/>
          <w:rtl w:val="0"/>
        </w:rPr>
        <w:t xml:space="preserve">Other Systems:</w:t>
      </w:r>
      <w:r w:rsidDel="00000000" w:rsidR="00000000" w:rsidRPr="00000000">
        <w:rPr>
          <w:rtl w:val="0"/>
        </w:rPr>
      </w:r>
    </w:p>
    <w:tbl>
      <w:tblPr>
        <w:tblStyle w:val="Table4"/>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E">
            <w:pPr>
              <w:rPr/>
            </w:pPr>
            <w:r w:rsidDel="00000000" w:rsidR="00000000" w:rsidRPr="00000000">
              <w:rPr>
                <w:rtl w:val="0"/>
              </w:rPr>
              <w:t xml:space="preserve">Cre Driver</w:t>
            </w:r>
          </w:p>
        </w:tc>
        <w:tc>
          <w:tcPr/>
          <w:p w:rsidR="00000000" w:rsidDel="00000000" w:rsidP="00000000" w:rsidRDefault="00000000" w:rsidRPr="00000000" w14:paraId="0000006F">
            <w:pPr>
              <w:rPr/>
            </w:pPr>
            <w:r w:rsidDel="00000000" w:rsidR="00000000" w:rsidRPr="00000000">
              <w:rPr>
                <w:rtl w:val="0"/>
              </w:rPr>
              <w:t xml:space="preserve">Target Population</w:t>
            </w:r>
          </w:p>
        </w:tc>
        <w:tc>
          <w:tcPr/>
          <w:p w:rsidR="00000000" w:rsidDel="00000000" w:rsidP="00000000" w:rsidRDefault="00000000" w:rsidRPr="00000000" w14:paraId="00000070">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Myh6 Cre</w:t>
            </w:r>
          </w:p>
        </w:tc>
        <w:tc>
          <w:tcPr/>
          <w:p w:rsidR="00000000" w:rsidDel="00000000" w:rsidP="00000000" w:rsidRDefault="00000000" w:rsidRPr="00000000" w14:paraId="00000072">
            <w:pPr>
              <w:rPr/>
            </w:pPr>
            <w:r w:rsidDel="00000000" w:rsidR="00000000" w:rsidRPr="00000000">
              <w:rPr>
                <w:rtl w:val="0"/>
              </w:rPr>
              <w:t xml:space="preserve">Cardiomyocytes</w:t>
            </w:r>
          </w:p>
        </w:tc>
        <w:tc>
          <w:tcPr/>
          <w:p w:rsidR="00000000" w:rsidDel="00000000" w:rsidP="00000000" w:rsidRDefault="00000000" w:rsidRPr="00000000" w14:paraId="00000073">
            <w:pPr>
              <w:rPr/>
            </w:pPr>
            <w:r w:rsidDel="00000000" w:rsidR="00000000" w:rsidRPr="00000000">
              <w:rPr>
                <w:rtl w:val="0"/>
              </w:rPr>
              <w:t xml:space="preserve">Cardiac function</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Col2a1 Cre</w:t>
            </w:r>
          </w:p>
        </w:tc>
        <w:tc>
          <w:tcPr/>
          <w:p w:rsidR="00000000" w:rsidDel="00000000" w:rsidP="00000000" w:rsidRDefault="00000000" w:rsidRPr="00000000" w14:paraId="00000075">
            <w:pPr>
              <w:rPr/>
            </w:pPr>
            <w:r w:rsidDel="00000000" w:rsidR="00000000" w:rsidRPr="00000000">
              <w:rPr>
                <w:rtl w:val="0"/>
              </w:rPr>
              <w:t xml:space="preserve">Chondrocytes</w:t>
            </w:r>
          </w:p>
        </w:tc>
        <w:tc>
          <w:tcPr/>
          <w:p w:rsidR="00000000" w:rsidDel="00000000" w:rsidP="00000000" w:rsidRDefault="00000000" w:rsidRPr="00000000" w14:paraId="00000076">
            <w:pPr>
              <w:rPr/>
            </w:pPr>
            <w:r w:rsidDel="00000000" w:rsidR="00000000" w:rsidRPr="00000000">
              <w:rPr>
                <w:rtl w:val="0"/>
              </w:rPr>
              <w:t xml:space="preserve">Cartilage development</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Krt14 Cre</w:t>
            </w:r>
          </w:p>
        </w:tc>
        <w:tc>
          <w:tcPr/>
          <w:p w:rsidR="00000000" w:rsidDel="00000000" w:rsidP="00000000" w:rsidRDefault="00000000" w:rsidRPr="00000000" w14:paraId="00000078">
            <w:pPr>
              <w:rPr/>
            </w:pPr>
            <w:r w:rsidDel="00000000" w:rsidR="00000000" w:rsidRPr="00000000">
              <w:rPr>
                <w:rtl w:val="0"/>
              </w:rPr>
              <w:t xml:space="preserve">Keratinocytes</w:t>
            </w:r>
          </w:p>
        </w:tc>
        <w:tc>
          <w:tcPr/>
          <w:p w:rsidR="00000000" w:rsidDel="00000000" w:rsidP="00000000" w:rsidRDefault="00000000" w:rsidRPr="00000000" w14:paraId="00000079">
            <w:pPr>
              <w:rPr/>
            </w:pPr>
            <w:r w:rsidDel="00000000" w:rsidR="00000000" w:rsidRPr="00000000">
              <w:rPr>
                <w:rtl w:val="0"/>
              </w:rPr>
              <w:t xml:space="preserve">Skin biology</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Tie2 Cre</w:t>
            </w:r>
          </w:p>
        </w:tc>
        <w:tc>
          <w:tcPr/>
          <w:p w:rsidR="00000000" w:rsidDel="00000000" w:rsidP="00000000" w:rsidRDefault="00000000" w:rsidRPr="00000000" w14:paraId="0000007B">
            <w:pPr>
              <w:rPr/>
            </w:pPr>
            <w:r w:rsidDel="00000000" w:rsidR="00000000" w:rsidRPr="00000000">
              <w:rPr>
                <w:rtl w:val="0"/>
              </w:rPr>
              <w:t xml:space="preserve">Endothelial cells</w:t>
            </w:r>
          </w:p>
        </w:tc>
        <w:tc>
          <w:tcPr/>
          <w:p w:rsidR="00000000" w:rsidDel="00000000" w:rsidP="00000000" w:rsidRDefault="00000000" w:rsidRPr="00000000" w14:paraId="0000007C">
            <w:pPr>
              <w:rPr/>
            </w:pPr>
            <w:r w:rsidDel="00000000" w:rsidR="00000000" w:rsidRPr="00000000">
              <w:rPr>
                <w:rtl w:val="0"/>
              </w:rPr>
              <w:t xml:space="preserve">Vascular biology</w:t>
            </w:r>
          </w:p>
        </w:tc>
      </w:tr>
    </w:tbl>
    <w:p w:rsidR="00000000" w:rsidDel="00000000" w:rsidP="00000000" w:rsidRDefault="00000000" w:rsidRPr="00000000" w14:paraId="0000007D">
      <w:pPr>
        <w:rPr/>
      </w:pPr>
      <w:r w:rsidDel="00000000" w:rsidR="00000000" w:rsidRPr="00000000">
        <w:rPr>
          <w:rtl w:val="0"/>
        </w:rPr>
        <w:t xml:space="preserve">(/tissue-specific-cre-lines)</w:t>
      </w:r>
    </w:p>
    <w:p w:rsidR="00000000" w:rsidDel="00000000" w:rsidP="00000000" w:rsidRDefault="00000000" w:rsidRPr="00000000" w14:paraId="0000007E">
      <w:pPr>
        <w:rPr/>
      </w:pPr>
      <w:r w:rsidDel="00000000" w:rsidR="00000000" w:rsidRPr="00000000">
        <w:rPr>
          <w:rtl w:val="0"/>
        </w:rPr>
        <w:t xml:space="preserve">(/cre-line-selection-guide)</w:t>
      </w:r>
    </w:p>
    <w:p w:rsidR="00000000" w:rsidDel="00000000" w:rsidP="00000000" w:rsidRDefault="00000000" w:rsidRPr="00000000" w14:paraId="0000007F">
      <w:pPr>
        <w:pStyle w:val="Heading2"/>
        <w:rPr/>
      </w:pPr>
      <w:r w:rsidDel="00000000" w:rsidR="00000000" w:rsidRPr="00000000">
        <w:rPr>
          <w:rtl w:val="0"/>
        </w:rPr>
        <w:t xml:space="preserve">Inducible Cre Systems</w:t>
      </w:r>
    </w:p>
    <w:p w:rsidR="00000000" w:rsidDel="00000000" w:rsidP="00000000" w:rsidRDefault="00000000" w:rsidRPr="00000000" w14:paraId="00000080">
      <w:pPr>
        <w:pStyle w:val="Heading3"/>
        <w:rPr/>
      </w:pPr>
      <w:r w:rsidDel="00000000" w:rsidR="00000000" w:rsidRPr="00000000">
        <w:rPr>
          <w:rtl w:val="0"/>
        </w:rPr>
        <w:t xml:space="preserve">Tamoxifen Inducible (CreERT2)</w:t>
      </w:r>
    </w:p>
    <w:p w:rsidR="00000000" w:rsidDel="00000000" w:rsidP="00000000" w:rsidRDefault="00000000" w:rsidRPr="00000000" w14:paraId="00000081">
      <w:pPr>
        <w:rPr/>
      </w:pPr>
      <w:r w:rsidDel="00000000" w:rsidR="00000000" w:rsidRPr="00000000">
        <w:rPr>
          <w:rtl w:val="0"/>
        </w:rPr>
        <w:t xml:space="preserve">CreERT2 is a fusion of Cre recombinase with a modified estrogen receptor ligand binding domain. The fusion protein is sequestered in the cytoplasm until tamoxifen administration, which triggers nuclear translocation and Cre activity.</w:t>
      </w:r>
    </w:p>
    <w:p w:rsidR="00000000" w:rsidDel="00000000" w:rsidP="00000000" w:rsidRDefault="00000000" w:rsidRPr="00000000" w14:paraId="00000082">
      <w:pPr>
        <w:rPr/>
      </w:pPr>
      <w:r w:rsidDel="00000000" w:rsidR="00000000" w:rsidRPr="00000000">
        <w:rPr>
          <w:rtl w:val="0"/>
        </w:rPr>
        <w:t xml:space="preserve">CreERT2 enables temporal control over gene deletion: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 deletion triggered by tamoxifen injection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Recombination occurs within days of treatment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adult onset gene deletion after normal development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Allows study of acute versus chronic loss of function</w:t>
      </w:r>
    </w:p>
    <w:p w:rsidR="00000000" w:rsidDel="00000000" w:rsidP="00000000" w:rsidRDefault="00000000" w:rsidRPr="00000000" w14:paraId="00000087">
      <w:pPr>
        <w:rPr/>
      </w:pPr>
      <w:r w:rsidDel="00000000" w:rsidR="00000000" w:rsidRPr="00000000">
        <w:rPr>
          <w:rtl w:val="0"/>
        </w:rPr>
        <w:t xml:space="preserve">(/tamoxifen-inducible-cre)</w:t>
      </w:r>
    </w:p>
    <w:p w:rsidR="00000000" w:rsidDel="00000000" w:rsidP="00000000" w:rsidRDefault="00000000" w:rsidRPr="00000000" w14:paraId="00000088">
      <w:pPr>
        <w:pStyle w:val="Heading3"/>
        <w:rPr/>
      </w:pPr>
      <w:r w:rsidDel="00000000" w:rsidR="00000000" w:rsidRPr="00000000">
        <w:rPr>
          <w:rtl w:val="0"/>
        </w:rPr>
        <w:t xml:space="preserve">Combining Tissue and Temporal Control</w:t>
      </w:r>
    </w:p>
    <w:p w:rsidR="00000000" w:rsidDel="00000000" w:rsidP="00000000" w:rsidRDefault="00000000" w:rsidRPr="00000000" w14:paraId="00000089">
      <w:pPr>
        <w:rPr/>
      </w:pPr>
      <w:r w:rsidDel="00000000" w:rsidR="00000000" w:rsidRPr="00000000">
        <w:rPr>
          <w:rtl w:val="0"/>
        </w:rPr>
        <w:t xml:space="preserve">Tissue specific CreERT2 lines combine spatial and temporal control. For example, Albumin CreERT2 enables tamoxifen inducible deletion specifically in hepatocytes, allowing study of gene function in adult liver without developmental effects.</w:t>
      </w:r>
    </w:p>
    <w:p w:rsidR="00000000" w:rsidDel="00000000" w:rsidP="00000000" w:rsidRDefault="00000000" w:rsidRPr="00000000" w14:paraId="0000008A">
      <w:pPr>
        <w:rPr/>
      </w:pPr>
      <w:r w:rsidDel="00000000" w:rsidR="00000000" w:rsidRPr="00000000">
        <w:rPr>
          <w:rtl w:val="0"/>
        </w:rPr>
        <w:t xml:space="preserve">(/inducible-conditional-knockout)</w:t>
      </w:r>
    </w:p>
    <w:p w:rsidR="00000000" w:rsidDel="00000000" w:rsidP="00000000" w:rsidRDefault="00000000" w:rsidRPr="00000000" w14:paraId="0000008B">
      <w:pPr>
        <w:pStyle w:val="Heading3"/>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Derivative Allele System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 First:** Original targeted allele with full stop cassette; gene disrupted by cassette insertion; LacZ reports expression (if included)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Ready:** Flp excision removes </w:t>
      </w:r>
      <w:r w:rsidDel="00000000" w:rsidR="00000000" w:rsidRPr="00000000">
        <w:rPr>
          <w:rtl w:val="0"/>
        </w:rPr>
        <w:t xml:space="preserve">stop cassette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leaves loxP flanked exon; gene function restored; this is the floxed allele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Null:** Cre excision removes critical exon; tissue specific or temporal knockout</w:t>
      </w:r>
    </w:p>
    <w:p w:rsidR="00000000" w:rsidDel="00000000" w:rsidP="00000000" w:rsidRDefault="00000000" w:rsidRPr="00000000" w14:paraId="00000090">
      <w:pPr>
        <w:rPr/>
      </w:pPr>
      <w:r w:rsidDel="00000000" w:rsidR="00000000" w:rsidRPr="00000000">
        <w:rPr>
          <w:rtl w:val="0"/>
        </w:rPr>
        <w:t xml:space="preserve">This system allows a single project to support reporter studies, conventional knockout controls, and conditional knockout experiments.</w:t>
      </w:r>
    </w:p>
    <w:p w:rsidR="00000000" w:rsidDel="00000000" w:rsidP="00000000" w:rsidRDefault="00000000" w:rsidRPr="00000000" w14:paraId="00000091">
      <w:pPr>
        <w:rPr/>
      </w:pPr>
      <w:r w:rsidDel="00000000" w:rsidR="00000000" w:rsidRPr="00000000">
        <w:rPr>
          <w:rtl w:val="0"/>
        </w:rPr>
        <w:t xml:space="preserve">(/derivative-alleles)</w:t>
      </w:r>
    </w:p>
    <w:p w:rsidR="00000000" w:rsidDel="00000000" w:rsidP="00000000" w:rsidRDefault="00000000" w:rsidRPr="00000000" w14:paraId="00000092">
      <w:pPr>
        <w:pStyle w:val="Heading2"/>
        <w:rPr/>
      </w:pPr>
      <w:r w:rsidDel="00000000" w:rsidR="00000000" w:rsidRPr="00000000">
        <w:rPr>
          <w:rtl w:val="0"/>
        </w:rPr>
        <w:t xml:space="preserve">Applications</w:t>
      </w:r>
    </w:p>
    <w:p w:rsidR="00000000" w:rsidDel="00000000" w:rsidP="00000000" w:rsidRDefault="00000000" w:rsidRPr="00000000" w14:paraId="00000093">
      <w:pPr>
        <w:pStyle w:val="Heading3"/>
        <w:rPr/>
      </w:pPr>
      <w:r w:rsidDel="00000000" w:rsidR="00000000" w:rsidRPr="00000000">
        <w:rPr>
          <w:rtl w:val="0"/>
        </w:rPr>
        <w:t xml:space="preserve">Essential Genes</w:t>
      </w:r>
    </w:p>
    <w:p w:rsidR="00000000" w:rsidDel="00000000" w:rsidP="00000000" w:rsidRDefault="00000000" w:rsidRPr="00000000" w14:paraId="00000094">
      <w:pPr>
        <w:rPr/>
      </w:pPr>
      <w:r w:rsidDel="00000000" w:rsidR="00000000" w:rsidRPr="00000000">
        <w:rPr>
          <w:rtl w:val="0"/>
        </w:rPr>
        <w:t xml:space="preserve">Many genes cause embryonic lethality when deleted globally. Conditional knockout bypasses developmental requirements by restricting gene deletion to specific tissues or to adult stages after development is complete.</w:t>
      </w:r>
    </w:p>
    <w:p w:rsidR="00000000" w:rsidDel="00000000" w:rsidP="00000000" w:rsidRDefault="00000000" w:rsidRPr="00000000" w14:paraId="00000095">
      <w:pPr>
        <w:pStyle w:val="Heading3"/>
        <w:rPr/>
      </w:pPr>
      <w:r w:rsidDel="00000000" w:rsidR="00000000" w:rsidRPr="00000000">
        <w:rPr>
          <w:rtl w:val="0"/>
        </w:rPr>
        <w:t xml:space="preserve">Pleiotropic Genes</w:t>
      </w:r>
    </w:p>
    <w:p w:rsidR="00000000" w:rsidDel="00000000" w:rsidP="00000000" w:rsidRDefault="00000000" w:rsidRPr="00000000" w14:paraId="00000096">
      <w:pPr>
        <w:rPr/>
      </w:pPr>
      <w:r w:rsidDel="00000000" w:rsidR="00000000" w:rsidRPr="00000000">
        <w:rPr>
          <w:rtl w:val="0"/>
        </w:rPr>
        <w:t xml:space="preserve">Genes with functions in multiple organ systems produce complex phenotypes when deleted globally. Tissue specific conditional knockout isolates gene function in individual tissues, clarifying cell autonomous versus secondary effects.</w:t>
      </w:r>
    </w:p>
    <w:p w:rsidR="00000000" w:rsidDel="00000000" w:rsidP="00000000" w:rsidRDefault="00000000" w:rsidRPr="00000000" w14:paraId="00000097">
      <w:pPr>
        <w:pStyle w:val="Heading3"/>
        <w:rPr/>
      </w:pPr>
      <w:r w:rsidDel="00000000" w:rsidR="00000000" w:rsidRPr="00000000">
        <w:rPr>
          <w:rtl w:val="0"/>
        </w:rPr>
        <w:t xml:space="preserve">Cell Type Specific Questions</w:t>
      </w:r>
    </w:p>
    <w:p w:rsidR="00000000" w:rsidDel="00000000" w:rsidP="00000000" w:rsidRDefault="00000000" w:rsidRPr="00000000" w14:paraId="00000098">
      <w:pPr>
        <w:rPr/>
      </w:pPr>
      <w:r w:rsidDel="00000000" w:rsidR="00000000" w:rsidRPr="00000000">
        <w:rPr>
          <w:rtl w:val="0"/>
        </w:rPr>
        <w:t xml:space="preserve">When research focuses on gene function in a specific cell type, conditional knockout provides direct answers without confounding effects from other tissues.</w:t>
      </w:r>
    </w:p>
    <w:p w:rsidR="00000000" w:rsidDel="00000000" w:rsidP="00000000" w:rsidRDefault="00000000" w:rsidRPr="00000000" w14:paraId="00000099">
      <w:pPr>
        <w:pStyle w:val="Heading3"/>
        <w:rPr/>
      </w:pPr>
      <w:r w:rsidDel="00000000" w:rsidR="00000000" w:rsidRPr="00000000">
        <w:rPr>
          <w:rtl w:val="0"/>
        </w:rPr>
        <w:t xml:space="preserve">Temporal Studies</w:t>
      </w:r>
    </w:p>
    <w:p w:rsidR="00000000" w:rsidDel="00000000" w:rsidP="00000000" w:rsidRDefault="00000000" w:rsidRPr="00000000" w14:paraId="0000009A">
      <w:pPr>
        <w:rPr/>
      </w:pPr>
      <w:r w:rsidDel="00000000" w:rsidR="00000000" w:rsidRPr="00000000">
        <w:rPr>
          <w:rtl w:val="0"/>
        </w:rPr>
        <w:t xml:space="preserve">Inducible Cre systems enable study of gene function at specific times: during development, in young adults, or in aged animals. This temporal control is valuable for modeling disease onset and studying acute versus chronic phenotypes.</w:t>
      </w:r>
    </w:p>
    <w:p w:rsidR="00000000" w:rsidDel="00000000" w:rsidP="00000000" w:rsidRDefault="00000000" w:rsidRPr="00000000" w14:paraId="0000009B">
      <w:pPr>
        <w:pStyle w:val="Heading2"/>
        <w:rPr/>
      </w:pPr>
      <w:r w:rsidDel="00000000" w:rsidR="00000000" w:rsidRPr="00000000">
        <w:rPr>
          <w:rtl w:val="0"/>
        </w:rPr>
        <w:t xml:space="preserve">Selected Publications</w:t>
      </w:r>
    </w:p>
    <w:p w:rsidR="00000000" w:rsidDel="00000000" w:rsidP="00000000" w:rsidRDefault="00000000" w:rsidRPr="00000000" w14:paraId="0000009C">
      <w:pPr>
        <w:rPr/>
      </w:pPr>
      <w:r w:rsidDel="00000000" w:rsidR="00000000" w:rsidRPr="00000000">
        <w:rPr>
          <w:rtl w:val="0"/>
        </w:rPr>
        <w:t xml:space="preserve">Cre lox models generated by Ingenious Targeting Laboratory:</w:t>
      </w:r>
    </w:p>
    <w:p w:rsidR="00000000" w:rsidDel="00000000" w:rsidP="00000000" w:rsidRDefault="00000000" w:rsidRPr="00000000" w14:paraId="0000009D">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Salzbank J, Lacaille H, Gaby J, O'Reilly JJ, Kissner M, Vacher CM, Penn AA. 2025. </w:t>
      </w:r>
      <w:hyperlink r:id="rId7">
        <w:r w:rsidDel="00000000" w:rsidR="00000000" w:rsidRPr="00000000">
          <w:rPr>
            <w:rFonts w:ascii="Arial" w:cs="Arial" w:eastAsia="Arial" w:hAnsi="Arial"/>
            <w:color w:val="1155cc"/>
            <w:sz w:val="20"/>
            <w:szCs w:val="20"/>
            <w:highlight w:val="white"/>
            <w:u w:val="single"/>
            <w:rtl w:val="0"/>
          </w:rPr>
          <w:t xml:space="preserve">Microglia alter sex-specific cerebellar myelination following placental hormone loss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Nat Commun. </w:t>
      </w:r>
      <w:r w:rsidDel="00000000" w:rsidR="00000000" w:rsidRPr="00000000">
        <w:rPr>
          <w:rFonts w:ascii="Arial" w:cs="Arial" w:eastAsia="Arial" w:hAnsi="Arial"/>
          <w:b w:val="1"/>
          <w:bCs w:val="1"/>
          <w:color w:val="212121"/>
          <w:sz w:val="20"/>
          <w:szCs w:val="20"/>
          <w:highlight w:val="white"/>
          <w:rtl w:val="0"/>
        </w:rPr>
        <w:t xml:space="preserve">16</w:t>
      </w:r>
      <w:r w:rsidDel="00000000" w:rsidR="00000000" w:rsidRPr="00000000">
        <w:rPr>
          <w:rFonts w:ascii="Arial" w:cs="Arial" w:eastAsia="Arial" w:hAnsi="Arial"/>
          <w:color w:val="212121"/>
          <w:sz w:val="20"/>
          <w:szCs w:val="20"/>
          <w:highlight w:val="white"/>
          <w:rtl w:val="0"/>
        </w:rPr>
        <w:t xml:space="preserve">(1): 9846</w:t>
      </w:r>
    </w:p>
    <w:p w:rsidR="00000000" w:rsidDel="00000000" w:rsidP="00000000" w:rsidRDefault="00000000" w:rsidRPr="00000000" w14:paraId="0000009E">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Wang L, Noyer L, Jishage M, Wang YH, Tao AY, McDermott M, Gando I, Sidhu I, Hu K, Zhong L, Sun K, Drmic D, Kaufmann U, Feske S. 2025. </w:t>
      </w:r>
      <w:hyperlink r:id="rId8">
        <w:r w:rsidDel="00000000" w:rsidR="00000000" w:rsidRPr="00000000">
          <w:rPr>
            <w:rFonts w:ascii="Arial" w:cs="Arial" w:eastAsia="Arial" w:hAnsi="Arial"/>
            <w:color w:val="1155cc"/>
            <w:sz w:val="20"/>
            <w:szCs w:val="20"/>
            <w:highlight w:val="white"/>
            <w:u w:val="single"/>
            <w:rtl w:val="0"/>
          </w:rPr>
          <w:t xml:space="preserve">CLNS1A regulates genome stability and cell cycle progression to control CD4 T cell function and autoimmunity</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Sci Immunol</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108</w:t>
      </w:r>
      <w:r w:rsidDel="00000000" w:rsidR="00000000" w:rsidRPr="00000000">
        <w:rPr>
          <w:rFonts w:ascii="Arial" w:cs="Arial" w:eastAsia="Arial" w:hAnsi="Arial"/>
          <w:color w:val="212121"/>
          <w:sz w:val="20"/>
          <w:szCs w:val="20"/>
          <w:highlight w:val="white"/>
          <w:rtl w:val="0"/>
        </w:rPr>
        <w:t xml:space="preserve">(10): eadq8860.</w:t>
      </w:r>
    </w:p>
    <w:p w:rsidR="00000000" w:rsidDel="00000000" w:rsidP="00000000" w:rsidRDefault="00000000" w:rsidRPr="00000000" w14:paraId="000000A0">
      <w:pPr>
        <w:spacing w:after="0" w:line="276" w:lineRule="auto"/>
        <w:rPr>
          <w:rFonts w:ascii="Arial" w:cs="Arial" w:eastAsia="Arial" w:hAnsi="Arial"/>
          <w:color w:val="212121"/>
          <w:sz w:val="20"/>
          <w:szCs w:val="20"/>
          <w:highlight w:val="white"/>
        </w:rPr>
      </w:pPr>
      <w:r w:rsidDel="00000000" w:rsidR="00000000" w:rsidRPr="00000000">
        <w:rPr>
          <w:rtl w:val="0"/>
        </w:rPr>
      </w:r>
    </w:p>
    <w:p w:rsidR="00000000" w:rsidDel="00000000" w:rsidP="00000000" w:rsidRDefault="00000000" w:rsidRPr="00000000" w14:paraId="000000A1">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Milanick W, Li J, Thomas CI, Al-Yaari M, Guerrero-Given D, Kamasawa N, Young SM Jr. 2025. </w:t>
      </w:r>
      <w:hyperlink r:id="rId9">
        <w:r w:rsidDel="00000000" w:rsidR="00000000" w:rsidRPr="00000000">
          <w:rPr>
            <w:rFonts w:ascii="Arial" w:cs="Arial" w:eastAsia="Arial" w:hAnsi="Arial"/>
            <w:color w:val="1155cc"/>
            <w:sz w:val="20"/>
            <w:szCs w:val="20"/>
            <w:highlight w:val="white"/>
            <w:u w:val="single"/>
            <w:rtl w:val="0"/>
          </w:rPr>
          <w:t xml:space="preserve">Presynaptic α2δs specify synaptic gain, not synaptogenesis, in the mammalian brain</w:t>
        </w:r>
      </w:hyperlink>
      <w:r w:rsidDel="00000000" w:rsidR="00000000" w:rsidRPr="00000000">
        <w:rPr>
          <w:rFonts w:ascii="Arial" w:cs="Arial" w:eastAsia="Arial" w:hAnsi="Arial"/>
          <w:color w:val="212121"/>
          <w:sz w:val="20"/>
          <w:szCs w:val="20"/>
          <w:highlight w:val="white"/>
          <w:rtl w:val="0"/>
        </w:rPr>
        <w:t xml:space="preserve">.</w:t>
      </w:r>
      <w:r w:rsidDel="00000000" w:rsidR="00000000" w:rsidRPr="00000000">
        <w:rPr>
          <w:rFonts w:ascii="Arial" w:cs="Arial" w:eastAsia="Arial" w:hAnsi="Arial"/>
          <w:i w:val="1"/>
          <w:iCs w:val="1"/>
          <w:color w:val="212121"/>
          <w:sz w:val="20"/>
          <w:szCs w:val="20"/>
          <w:highlight w:val="white"/>
          <w:rtl w:val="0"/>
        </w:rPr>
        <w:t xml:space="preserve"> Neuron </w:t>
      </w:r>
      <w:r w:rsidDel="00000000" w:rsidR="00000000" w:rsidRPr="00000000">
        <w:rPr>
          <w:rFonts w:ascii="Arial" w:cs="Arial" w:eastAsia="Arial" w:hAnsi="Arial"/>
          <w:b w:val="1"/>
          <w:bCs w:val="1"/>
          <w:color w:val="212121"/>
          <w:sz w:val="20"/>
          <w:szCs w:val="20"/>
          <w:highlight w:val="white"/>
          <w:rtl w:val="0"/>
        </w:rPr>
        <w:t xml:space="preserve">12</w:t>
      </w:r>
      <w:r w:rsidDel="00000000" w:rsidR="00000000" w:rsidRPr="00000000">
        <w:rPr>
          <w:rFonts w:ascii="Arial" w:cs="Arial" w:eastAsia="Arial" w:hAnsi="Arial"/>
          <w:color w:val="212121"/>
          <w:sz w:val="20"/>
          <w:szCs w:val="20"/>
          <w:highlight w:val="white"/>
          <w:rtl w:val="0"/>
        </w:rPr>
        <w:t xml:space="preserve">(113): p1886-1897.E9</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(/publications)</w:t>
      </w:r>
    </w:p>
    <w:p w:rsidR="00000000" w:rsidDel="00000000" w:rsidP="00000000" w:rsidRDefault="00000000" w:rsidRPr="00000000" w14:paraId="000000A4">
      <w:pPr>
        <w:pStyle w:val="Heading2"/>
        <w:rPr/>
      </w:pPr>
      <w:r w:rsidDel="00000000" w:rsidR="00000000" w:rsidRPr="00000000">
        <w:rPr>
          <w:rtl w:val="0"/>
        </w:rPr>
        <w:t xml:space="preserve">What Researchers Say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A7">
      <w:pPr>
        <w:rPr/>
      </w:pPr>
      <w:r w:rsidDel="00000000" w:rsidR="00000000" w:rsidRPr="00000000">
        <w:rPr>
          <w:rtl w:val="0"/>
        </w:rPr>
        <w:t xml:space="preserve">(/testimonials)</w:t>
      </w:r>
    </w:p>
    <w:p w:rsidR="00000000" w:rsidDel="00000000" w:rsidP="00000000" w:rsidRDefault="00000000" w:rsidRPr="00000000" w14:paraId="000000A8">
      <w:pPr>
        <w:pStyle w:val="Heading2"/>
        <w:rPr/>
      </w:pPr>
      <w:r w:rsidDel="00000000" w:rsidR="00000000" w:rsidRPr="00000000">
        <w:rPr>
          <w:rtl w:val="0"/>
        </w:rPr>
        <w:t xml:space="preserve">Cre Lox Technologies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(/loxp-site-design)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(/cre-line-selection-guide)</w:t>
      </w:r>
    </w:p>
    <w:p w:rsidR="00000000" w:rsidDel="00000000" w:rsidP="00000000" w:rsidRDefault="00000000" w:rsidRPr="00000000" w14:paraId="000000AD">
      <w:pPr>
        <w:pStyle w:val="Heading2"/>
        <w:rPr/>
      </w:pPr>
      <w:r w:rsidDel="00000000" w:rsidR="00000000" w:rsidRPr="00000000">
        <w:rPr>
          <w:rtl w:val="0"/>
        </w:rPr>
        <w:t xml:space="preserve">Related Recombinase Systems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(/dre-rox-system)</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B1">
      <w:pPr>
        <w:pStyle w:val="Heading2"/>
        <w:rPr/>
      </w:pPr>
      <w:r w:rsidDel="00000000" w:rsidR="00000000" w:rsidRPr="00000000">
        <w:rPr>
          <w:rtl w:val="0"/>
        </w:rPr>
        <w:t xml:space="preserve">Related Model Types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B6">
      <w:pPr>
        <w:pStyle w:val="Heading2"/>
        <w:rPr/>
      </w:pPr>
      <w:r w:rsidDel="00000000" w:rsidR="00000000" w:rsidRPr="00000000">
        <w:rPr>
          <w:rtl w:val="0"/>
        </w:rPr>
        <w:t xml:space="preserve">Project Resources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(/conditional-vs-conventional-guide)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BB">
      <w:pPr>
        <w:pStyle w:val="Heading2"/>
        <w:rPr/>
      </w:pPr>
      <w:r w:rsidDel="00000000" w:rsidR="00000000" w:rsidRPr="00000000">
        <w:rPr>
          <w:rtl w:val="0"/>
        </w:rPr>
        <w:t xml:space="preserve">Start Your Cre Lox Project</w:t>
      </w:r>
    </w:p>
    <w:p w:rsidR="00000000" w:rsidDel="00000000" w:rsidP="00000000" w:rsidRDefault="00000000" w:rsidRPr="00000000" w14:paraId="000000BC">
      <w:pPr>
        <w:rPr/>
      </w:pPr>
      <w:r w:rsidDel="00000000" w:rsidR="00000000" w:rsidRPr="00000000">
        <w:rPr>
          <w:rtl w:val="0"/>
        </w:rPr>
        <w:t xml:space="preserve">Our scientific consultants are ready to discuss your conditional knockout requirements and recommend optimal loxP site positioning and Cre driver selection for your research goals. Initial consultation is provided at no charge.</w:t>
      </w:r>
    </w:p>
    <w:p w:rsidR="00000000" w:rsidDel="00000000" w:rsidP="00000000" w:rsidRDefault="00000000" w:rsidRPr="00000000" w14:paraId="000000BD">
      <w:pPr>
        <w:pStyle w:val="Heading2"/>
        <w:rPr/>
      </w:pPr>
      <w:r w:rsidDel="00000000" w:rsidR="00000000" w:rsidRPr="00000000">
        <w:rPr>
          <w:rtl w:val="0"/>
        </w:rPr>
        <w:t xml:space="preserve">Frequently Asked Questions</w:t>
      </w:r>
    </w:p>
    <w:p w:rsidR="00000000" w:rsidDel="00000000" w:rsidP="00000000" w:rsidRDefault="00000000" w:rsidRPr="00000000" w14:paraId="000000BE">
      <w:pPr>
        <w:rPr/>
      </w:pPr>
      <w:r w:rsidDel="00000000" w:rsidR="00000000" w:rsidRPr="00000000">
        <w:rPr>
          <w:b w:val="1"/>
          <w:bCs w:val="1"/>
          <w:rtl w:val="0"/>
        </w:rPr>
        <w:t xml:space="preserve">What is the difference between loxP and FRT sites?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loxP sites are recognized by Cre recombinase; FRT sites are recognized by Flp recombinase. Both are 34 base pair sequences that enable DNA excision when two sites flank a DNA segment. </w:t>
      </w:r>
    </w:p>
    <w:p w:rsidR="00000000" w:rsidDel="00000000" w:rsidP="00000000" w:rsidRDefault="00000000" w:rsidRPr="00000000" w14:paraId="000000C0">
      <w:pPr>
        <w:rPr/>
      </w:pPr>
      <w:r w:rsidDel="00000000" w:rsidR="00000000" w:rsidRPr="00000000">
        <w:rPr>
          <w:b w:val="1"/>
          <w:bCs w:val="1"/>
          <w:rtl w:val="0"/>
        </w:rPr>
        <w:t xml:space="preserve">How do I choose between tissue-specific and inducible Cre systems?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Tissue-specific Cre provides spatial control (gene deleted in specific organs). Inducible Cre (CreERT2) provides temporal control (gene deleted at specific times). Combining both (tissue-specific CreERT2) provides maximum control. Choose based on whether you need spatial control, temporal control, or both.</w:t>
      </w:r>
    </w:p>
    <w:p w:rsidR="00000000" w:rsidDel="00000000" w:rsidP="00000000" w:rsidRDefault="00000000" w:rsidRPr="00000000" w14:paraId="000000C2">
      <w:pPr>
        <w:rPr/>
      </w:pPr>
      <w:r w:rsidDel="00000000" w:rsidR="00000000" w:rsidRPr="00000000">
        <w:rPr>
          <w:b w:val="1"/>
          <w:bCs w:val="1"/>
          <w:rtl w:val="0"/>
        </w:rPr>
        <w:t xml:space="preserve">What is a floxed allele?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floxed allele has loxP sites flanking a critical exon. The gene functions normally until exposed to Cre recombinase, which excises the DNA between loxP sites and eliminates gene function. Floxed alleles are the foundation of conditional knockout strategies.</w:t>
      </w:r>
    </w:p>
    <w:p w:rsidR="00000000" w:rsidDel="00000000" w:rsidP="00000000" w:rsidRDefault="00000000" w:rsidRPr="00000000" w14:paraId="000000C4">
      <w:pPr>
        <w:rPr/>
      </w:pPr>
      <w:r w:rsidDel="00000000" w:rsidR="00000000" w:rsidRPr="00000000">
        <w:rPr>
          <w:b w:val="1"/>
          <w:bCs w:val="1"/>
          <w:rtl w:val="0"/>
        </w:rPr>
        <w:t xml:space="preserve">Can I use the same floxed mouse with different Cre drivers?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Yes. This is a major advantage of conditional systems. A single floxed allele can be crossed to any Cre driver line to achieve tissue-specific knockout in different organs. One floxed mouse project can support studies across multiple tissues and research programs.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(/request-quote)</w:t>
      </w:r>
    </w:p>
    <w:p w:rsidR="00000000" w:rsidDel="00000000" w:rsidP="00000000" w:rsidRDefault="00000000" w:rsidRPr="00000000" w14:paraId="000000C8">
      <w:pPr>
        <w:rPr/>
      </w:pPr>
      <w:r w:rsidDel="00000000" w:rsidR="00000000" w:rsidRPr="00000000">
        <w:rPr>
          <w:rtl w:val="0"/>
        </w:rPr>
        <w:t xml:space="preserve">(/request-quote)</w:t>
      </w:r>
    </w:p>
    <w:p w:rsidR="00000000" w:rsidDel="00000000" w:rsidP="00000000" w:rsidRDefault="00000000" w:rsidRPr="00000000" w14:paraId="000000C9">
      <w:pPr>
        <w:pStyle w:val="Heading2"/>
        <w:rPr/>
      </w:pPr>
      <w:r w:rsidDel="00000000" w:rsidR="00000000" w:rsidRPr="00000000">
        <w:rPr>
          <w:rtl w:val="0"/>
        </w:rPr>
        <w:t xml:space="preserve">Quality Confirmation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"Cre lox system" in H1 and first paragraph</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(Cre recombinase, loxP sites, floxed allele)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1,500+ conditional projects, 800+ publications)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technical depth</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Cre driver tables by system</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systems covered (CreERT2)</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 allele system explained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~2,200 (appropriate for technology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403679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41203610/" TargetMode="External"/><Relationship Id="rId8" Type="http://schemas.openxmlformats.org/officeDocument/2006/relationships/hyperlink" Target="https://pubmed.ncbi.nlm.nih.gov/405405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63JacDj2nGpfQmlM3U2yoHso1Q==">CgMxLjA4AHIhMURZS3BmRUliZS1IeF8xUEQ1a2dJcVVmYkYyYnk4WFVv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