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tm1a Allele Design | Knockout First System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/tm1a-allele-design</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tm1a allele design for knockout first conditional targeting. Flexible allele system enabling multiple research applications from single targeting.</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tm1a allele design</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Word Count: 1200</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tm1a Allele Design</w:t>
      </w:r>
    </w:p>
    <w:p w:rsidR="00000000" w:rsidDel="00000000" w:rsidP="00000000" w:rsidRDefault="00000000" w:rsidRPr="00000000" w14:paraId="00000009">
      <w:pPr>
        <w:rPr/>
      </w:pPr>
      <w:r w:rsidDel="00000000" w:rsidR="00000000" w:rsidRPr="00000000">
        <w:rPr>
          <w:rtl w:val="0"/>
        </w:rPr>
        <w:t xml:space="preserve">Since 1998, ingenious targeting laboratory has generated over 580 alleles using tm1a (knockout-first) design strategies, enabling researchers to rapidly generate conventional knockouts, conditional knockouts, and functional knockin variants from single targeted ES cell clone with 205+ peer reviewed publications documenting tm1a allele applications across diverse genetic models.</w:t>
      </w:r>
    </w:p>
    <w:p w:rsidR="00000000" w:rsidDel="00000000" w:rsidP="00000000" w:rsidRDefault="00000000" w:rsidRPr="00000000" w14:paraId="0000000A">
      <w:pPr>
        <w:rPr/>
      </w:pPr>
      <w:r w:rsidDel="00000000" w:rsidR="00000000" w:rsidRPr="00000000">
        <w:rPr>
          <w:rtl w:val="0"/>
        </w:rPr>
        <w:t xml:space="preserve">The tm1a (targeted mutation 1a) allele represents a paradigm in gene targeting efficiency: a single allele design that generates conventional knockout phenotypes while preserving the genetic infrastructure for subsequent conditional knockout or knockin generation. Understanding tm1a architecture and its downstream processing into functional allele variants transforms how researchers approach complex genetic questions.</w:t>
      </w:r>
    </w:p>
    <w:p w:rsidR="00000000" w:rsidDel="00000000" w:rsidP="00000000" w:rsidRDefault="00000000" w:rsidRPr="00000000" w14:paraId="0000000B">
      <w:pPr>
        <w:pStyle w:val="Heading2"/>
        <w:rPr/>
      </w:pPr>
      <w:r w:rsidDel="00000000" w:rsidR="00000000" w:rsidRPr="00000000">
        <w:rPr>
          <w:rtl w:val="0"/>
        </w:rPr>
        <w:t xml:space="preserve">The Tm1a Architecture</w:t>
      </w:r>
    </w:p>
    <w:p w:rsidR="00000000" w:rsidDel="00000000" w:rsidP="00000000" w:rsidRDefault="00000000" w:rsidRPr="00000000" w14:paraId="0000000C">
      <w:pPr>
        <w:rPr/>
      </w:pPr>
      <w:r w:rsidDel="00000000" w:rsidR="00000000" w:rsidRPr="00000000">
        <w:rPr>
          <w:rtl w:val="0"/>
        </w:rPr>
        <w:t xml:space="preserve">The tm1a allele is built upon a cassette embedded within the target intron, containing several DNA elements in precise order. Starting from the 5' end of the cassette:</w:t>
      </w:r>
    </w:p>
    <w:p w:rsidR="00000000" w:rsidDel="00000000" w:rsidP="00000000" w:rsidRDefault="00000000" w:rsidRPr="00000000" w14:paraId="0000000D">
      <w:pPr>
        <w:rPr/>
      </w:pPr>
      <w:r w:rsidDel="00000000" w:rsidR="00000000" w:rsidRPr="00000000">
        <w:rPr>
          <w:b w:val="1"/>
          <w:bCs w:val="1"/>
          <w:rtl w:val="0"/>
        </w:rPr>
        <w:t xml:space="preserve">LacZ selection marker:</w:t>
      </w:r>
      <w:r w:rsidDel="00000000" w:rsidR="00000000" w:rsidRPr="00000000">
        <w:rPr>
          <w:rtl w:val="0"/>
        </w:rPr>
        <w:t xml:space="preserve"> The bacterial lacZ gene encodes beta-galactosidase, providing two functions. First, it serves as a positive selection marker for identifying correctly targeted ES cell clones—clones carrying successful homologous recombination express lacZ protein. Second, lacZ transcription disrupts normal splicing of the target transcript because lacZ transcription initiates within the intron and generates a polyadenylation signal preventing normal downstream exon splicing.</w:t>
      </w:r>
    </w:p>
    <w:p w:rsidR="00000000" w:rsidDel="00000000" w:rsidP="00000000" w:rsidRDefault="00000000" w:rsidRPr="00000000" w14:paraId="0000000E">
      <w:pPr>
        <w:rPr/>
      </w:pPr>
      <w:r w:rsidDel="00000000" w:rsidR="00000000" w:rsidRPr="00000000">
        <w:rPr>
          <w:b w:val="1"/>
          <w:bCs w:val="1"/>
          <w:rtl w:val="0"/>
        </w:rPr>
        <w:t xml:space="preserve">FRT sites flanking the lacZ marker:</w:t>
      </w:r>
      <w:r w:rsidDel="00000000" w:rsidR="00000000" w:rsidRPr="00000000">
        <w:rPr>
          <w:rtl w:val="0"/>
        </w:rPr>
        <w:t xml:space="preserve"> FLP recombinase recognition sites (FRT sites, specifically Flp Recognition Target sites) surround the lacZ element. These 34 bp sequences direct site-specific recombination by FLP recombinase enzyme, enabling removal of the lacZ cassette when FLP is transiently expressed or crossed in via FLP transgenic mice.</w:t>
      </w:r>
    </w:p>
    <w:p w:rsidR="00000000" w:rsidDel="00000000" w:rsidP="00000000" w:rsidRDefault="00000000" w:rsidRPr="00000000" w14:paraId="0000000F">
      <w:pPr>
        <w:rPr/>
      </w:pPr>
      <w:r w:rsidDel="00000000" w:rsidR="00000000" w:rsidRPr="00000000">
        <w:rPr>
          <w:b w:val="1"/>
          <w:bCs w:val="1"/>
          <w:rtl w:val="0"/>
        </w:rPr>
        <w:t xml:space="preserve">loxP sites flanking critical exon(s):</w:t>
      </w:r>
      <w:r w:rsidDel="00000000" w:rsidR="00000000" w:rsidRPr="00000000">
        <w:rPr>
          <w:rtl w:val="0"/>
        </w:rPr>
        <w:t xml:space="preserve"> Downstream of the FRT-lacZ-FRT cassette are loxP sites (locus of X-over P, the Cre recombinase recognition sequence). These 34 bp sites flank a critical exon within your target gene. Cre recombinase recognizes loxP sites and catalyzes recombination between them, deleting the intervening DNA segment.</w:t>
      </w:r>
    </w:p>
    <w:p w:rsidR="00000000" w:rsidDel="00000000" w:rsidP="00000000" w:rsidRDefault="00000000" w:rsidRPr="00000000" w14:paraId="00000010">
      <w:pPr>
        <w:rPr/>
      </w:pPr>
      <w:r w:rsidDel="00000000" w:rsidR="00000000" w:rsidRPr="00000000">
        <w:rPr>
          <w:b w:val="1"/>
          <w:bCs w:val="1"/>
          <w:rtl w:val="0"/>
        </w:rPr>
        <w:t xml:space="preserve">Neo cassette (selection marker):</w:t>
      </w:r>
      <w:r w:rsidDel="00000000" w:rsidR="00000000" w:rsidRPr="00000000">
        <w:rPr>
          <w:rtl w:val="0"/>
        </w:rPr>
        <w:t xml:space="preserve"> The neomycin phosphotransferase gene (Neo) provides positive selection in standard ES cells and negative selection in TK-containing strains when coupled with DTA (diphtheria toxin A). Neo selection identifies correctly targeted clones in ES cell screening.</w:t>
      </w:r>
    </w:p>
    <w:p w:rsidR="00000000" w:rsidDel="00000000" w:rsidP="00000000" w:rsidRDefault="00000000" w:rsidRPr="00000000" w14:paraId="00000011">
      <w:pPr>
        <w:rPr/>
      </w:pPr>
      <w:r w:rsidDel="00000000" w:rsidR="00000000" w:rsidRPr="00000000">
        <w:rPr>
          <w:rtl w:val="0"/>
        </w:rPr>
        <w:t xml:space="preserve">Complete tm1a cassette order: </w:t>
      </w:r>
      <w:r w:rsidDel="00000000" w:rsidR="00000000" w:rsidRPr="00000000">
        <w:rPr>
          <w:b w:val="1"/>
          <w:bCs w:val="1"/>
          <w:rtl w:val="0"/>
        </w:rPr>
        <w:t xml:space="preserve">5'—FRT—lacZ—polyA—FRT——loxP—Neo—loxP—3'</w:t>
      </w:r>
      <w:r w:rsidDel="00000000" w:rsidR="00000000" w:rsidRPr="00000000">
        <w:rPr>
          <w:rtl w:val="0"/>
        </w:rPr>
        <w:t xml:space="preserve"> (approximate representation; actual configuration varies slightly between designs).</w:t>
      </w:r>
    </w:p>
    <w:p w:rsidR="00000000" w:rsidDel="00000000" w:rsidP="00000000" w:rsidRDefault="00000000" w:rsidRPr="00000000" w14:paraId="00000012">
      <w:pPr>
        <w:pStyle w:val="Heading2"/>
        <w:rPr/>
      </w:pPr>
      <w:r w:rsidDel="00000000" w:rsidR="00000000" w:rsidRPr="00000000">
        <w:rPr>
          <w:rtl w:val="0"/>
        </w:rPr>
        <w:t xml:space="preserve">Why Tm1a Design Matters</w:t>
      </w:r>
    </w:p>
    <w:p w:rsidR="00000000" w:rsidDel="00000000" w:rsidP="00000000" w:rsidRDefault="00000000" w:rsidRPr="00000000" w14:paraId="00000013">
      <w:pPr>
        <w:rPr/>
      </w:pPr>
      <w:r w:rsidDel="00000000" w:rsidR="00000000" w:rsidRPr="00000000">
        <w:rPr>
          <w:rtl w:val="0"/>
        </w:rPr>
        <w:t xml:space="preserve">Historical gene targeting using simple homologous recombination at a loxP-flanked exon produced only conditional knockout alleles (floxed alleles). Researchers wanting both conventional knockouts and conditional knockouts required:</w:t>
      </w:r>
    </w:p>
    <w:p w:rsidR="00000000" w:rsidDel="00000000" w:rsidP="00000000" w:rsidRDefault="00000000" w:rsidRPr="00000000" w14:paraId="00000014">
      <w:pPr>
        <w:rPr/>
      </w:pPr>
      <w:r w:rsidDel="00000000" w:rsidR="00000000" w:rsidRPr="00000000">
        <w:rPr>
          <w:rtl w:val="0"/>
        </w:rPr>
        <w:t xml:space="preserve">(1) Generating two separate targeting events, one creating a conventional knockout (KO), one creating a conditional knockout (cKO)</w:t>
      </w:r>
    </w:p>
    <w:p w:rsidR="00000000" w:rsidDel="00000000" w:rsidP="00000000" w:rsidRDefault="00000000" w:rsidRPr="00000000" w14:paraId="00000015">
      <w:pPr>
        <w:rPr/>
      </w:pPr>
      <w:r w:rsidDel="00000000" w:rsidR="00000000" w:rsidRPr="00000000">
        <w:rPr>
          <w:rtl w:val="0"/>
        </w:rPr>
        <w:t xml:space="preserve">(2) Time-consuming process: 12+ months per allele</w:t>
      </w:r>
    </w:p>
    <w:p w:rsidR="00000000" w:rsidDel="00000000" w:rsidP="00000000" w:rsidRDefault="00000000" w:rsidRPr="00000000" w14:paraId="00000016">
      <w:pPr>
        <w:rPr/>
      </w:pPr>
      <w:r w:rsidDel="00000000" w:rsidR="00000000" w:rsidRPr="00000000">
        <w:rPr>
          <w:rtl w:val="0"/>
        </w:rPr>
        <w:t xml:space="preserve">(3) Cost doubling by requiring two independent ES cell screening efforts</w:t>
      </w:r>
    </w:p>
    <w:p w:rsidR="00000000" w:rsidDel="00000000" w:rsidP="00000000" w:rsidRDefault="00000000" w:rsidRPr="00000000" w14:paraId="00000017">
      <w:pPr>
        <w:rPr/>
      </w:pPr>
      <w:r w:rsidDel="00000000" w:rsidR="00000000" w:rsidRPr="00000000">
        <w:rPr>
          <w:rtl w:val="0"/>
        </w:rPr>
        <w:t xml:space="preserve">Tm1a design produces conditional-ready alleles from the first targeting event. The embedded selection cassette and critical exon deletion create an instant knockout without requiring Cre. Subsequent crossing with FLP transgenic mice removes the lacZ cassette, restoring normal gene expression (unless Cre acts on the flanking loxP sites).</w:t>
      </w:r>
    </w:p>
    <w:p w:rsidR="00000000" w:rsidDel="00000000" w:rsidP="00000000" w:rsidRDefault="00000000" w:rsidRPr="00000000" w14:paraId="00000018">
      <w:pPr>
        <w:rPr/>
      </w:pPr>
      <w:r w:rsidDel="00000000" w:rsidR="00000000" w:rsidRPr="00000000">
        <w:rPr>
          <w:rtl w:val="0"/>
        </w:rPr>
        <w:t xml:space="preserve">This single-targeting approach produces three functional alleles from one ES cell clone:</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**tm1a allele itself:** Contains lacZ cassette, produces no gene function (knockout)</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**tm1c allele (after FLP crossing):** Removes lacZ, restores function in wild-type configuration (reversion to functional allele)</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**tm1d allele (after Cre crossing):** Deletes critical exon between loxP sites, produces permanent conditional knockout configuration</w:t>
      </w:r>
    </w:p>
    <w:p w:rsidR="00000000" w:rsidDel="00000000" w:rsidP="00000000" w:rsidRDefault="00000000" w:rsidRPr="00000000" w14:paraId="0000001C">
      <w:pPr>
        <w:pStyle w:val="Heading2"/>
        <w:rPr/>
      </w:pPr>
      <w:r w:rsidDel="00000000" w:rsidR="00000000" w:rsidRPr="00000000">
        <w:rPr>
          <w:rtl w:val="0"/>
        </w:rPr>
        <w:t xml:space="preserve">Allele Nomenclature System</w:t>
      </w:r>
    </w:p>
    <w:p w:rsidR="00000000" w:rsidDel="00000000" w:rsidP="00000000" w:rsidRDefault="00000000" w:rsidRPr="00000000" w14:paraId="0000001D">
      <w:pPr>
        <w:rPr/>
      </w:pPr>
      <w:r w:rsidDel="00000000" w:rsidR="00000000" w:rsidRPr="00000000">
        <w:rPr>
          <w:rtl w:val="0"/>
        </w:rPr>
        <w:t xml:space="preserve">The tm (targeted mutation) nomenclature follows strict ILAR (International Laboratory Animal Resource) conventions:</w:t>
      </w:r>
    </w:p>
    <w:p w:rsidR="00000000" w:rsidDel="00000000" w:rsidP="00000000" w:rsidRDefault="00000000" w:rsidRPr="00000000" w14:paraId="0000001E">
      <w:pPr>
        <w:rPr/>
      </w:pPr>
      <w:r w:rsidDel="00000000" w:rsidR="00000000" w:rsidRPr="00000000">
        <w:rPr>
          <w:b w:val="1"/>
          <w:bCs w:val="1"/>
          <w:rtl w:val="0"/>
        </w:rPr>
        <w:t xml:space="preserve">tm1a:</w:t>
      </w:r>
      <w:r w:rsidDel="00000000" w:rsidR="00000000" w:rsidRPr="00000000">
        <w:rPr>
          <w:rtl w:val="0"/>
        </w:rPr>
        <w:t xml:space="preserve"> First targeted mutation allele (a = first derivative state). Contains the full tm1 cassette with lacZ present and critical exon present.</w:t>
      </w:r>
    </w:p>
    <w:p w:rsidR="00000000" w:rsidDel="00000000" w:rsidP="00000000" w:rsidRDefault="00000000" w:rsidRPr="00000000" w14:paraId="0000001F">
      <w:pPr>
        <w:rPr/>
      </w:pPr>
      <w:r w:rsidDel="00000000" w:rsidR="00000000" w:rsidRPr="00000000">
        <w:rPr>
          <w:b w:val="1"/>
          <w:bCs w:val="1"/>
          <w:rtl w:val="0"/>
        </w:rPr>
        <w:t xml:space="preserve">tm1b (if applicable):</w:t>
      </w:r>
      <w:r w:rsidDel="00000000" w:rsidR="00000000" w:rsidRPr="00000000">
        <w:rPr>
          <w:rtl w:val="0"/>
        </w:rPr>
        <w:t xml:space="preserve"> Second targeting event at same locus, or alternative cassette configuration at same locus.</w:t>
      </w:r>
    </w:p>
    <w:p w:rsidR="00000000" w:rsidDel="00000000" w:rsidP="00000000" w:rsidRDefault="00000000" w:rsidRPr="00000000" w14:paraId="00000020">
      <w:pPr>
        <w:rPr/>
      </w:pPr>
      <w:r w:rsidDel="00000000" w:rsidR="00000000" w:rsidRPr="00000000">
        <w:rPr>
          <w:b w:val="1"/>
          <w:bCs w:val="1"/>
          <w:rtl w:val="0"/>
        </w:rPr>
        <w:t xml:space="preserve">tm1c:</w:t>
      </w:r>
      <w:r w:rsidDel="00000000" w:rsidR="00000000" w:rsidRPr="00000000">
        <w:rPr>
          <w:rtl w:val="0"/>
        </w:rPr>
        <w:t xml:space="preserve"> First targeted allele after FLP-mediated cassette removal. Contains loxP-flanked critical exon but lacks lacZ. Produces normal or near-normal phenotype (depends on whether silent loxP sites alter splicing).</w:t>
      </w:r>
    </w:p>
    <w:p w:rsidR="00000000" w:rsidDel="00000000" w:rsidP="00000000" w:rsidRDefault="00000000" w:rsidRPr="00000000" w14:paraId="00000021">
      <w:pPr>
        <w:rPr/>
      </w:pPr>
      <w:r w:rsidDel="00000000" w:rsidR="00000000" w:rsidRPr="00000000">
        <w:rPr>
          <w:b w:val="1"/>
          <w:bCs w:val="1"/>
          <w:rtl w:val="0"/>
        </w:rPr>
        <w:t xml:space="preserve">tm1d:</w:t>
      </w:r>
      <w:r w:rsidDel="00000000" w:rsidR="00000000" w:rsidRPr="00000000">
        <w:rPr>
          <w:rtl w:val="0"/>
        </w:rPr>
        <w:t xml:space="preserve"> First targeted allele after both FLP (removing lacZ) and Cre (deleting flanking exon). Produces conventional knockout via exon deletion.</w:t>
      </w:r>
    </w:p>
    <w:p w:rsidR="00000000" w:rsidDel="00000000" w:rsidP="00000000" w:rsidRDefault="00000000" w:rsidRPr="00000000" w14:paraId="00000022">
      <w:pPr>
        <w:rPr/>
      </w:pPr>
      <w:r w:rsidDel="00000000" w:rsidR="00000000" w:rsidRPr="00000000">
        <w:rPr>
          <w:b w:val="1"/>
          <w:bCs w:val="1"/>
          <w:rtl w:val="0"/>
        </w:rPr>
        <w:t xml:space="preserve">tm1e:</w:t>
      </w:r>
      <w:r w:rsidDel="00000000" w:rsidR="00000000" w:rsidRPr="00000000">
        <w:rPr>
          <w:rtl w:val="0"/>
        </w:rPr>
        <w:t xml:space="preserve"> (When applicable) Alternative processing that might include different FLP or Cre-mediated modifications.</w:t>
      </w:r>
    </w:p>
    <w:p w:rsidR="00000000" w:rsidDel="00000000" w:rsidP="00000000" w:rsidRDefault="00000000" w:rsidRPr="00000000" w14:paraId="00000023">
      <w:pPr>
        <w:pStyle w:val="Heading2"/>
        <w:rPr/>
      </w:pPr>
      <w:r w:rsidDel="00000000" w:rsidR="00000000" w:rsidRPr="00000000">
        <w:rPr>
          <w:rtl w:val="0"/>
        </w:rPr>
        <w:t xml:space="preserve">Critical Exon Selection</w:t>
      </w:r>
    </w:p>
    <w:p w:rsidR="00000000" w:rsidDel="00000000" w:rsidP="00000000" w:rsidRDefault="00000000" w:rsidRPr="00000000" w14:paraId="00000024">
      <w:pPr>
        <w:rPr/>
      </w:pPr>
      <w:r w:rsidDel="00000000" w:rsidR="00000000" w:rsidRPr="00000000">
        <w:rPr>
          <w:rtl w:val="0"/>
        </w:rPr>
        <w:t xml:space="preserve">The success of tm1a design depends entirely on selecting the correct "critical exon"—the exon whose deletion causes loss of function. This selection requires careful molecular analysis:</w:t>
      </w:r>
    </w:p>
    <w:p w:rsidR="00000000" w:rsidDel="00000000" w:rsidP="00000000" w:rsidRDefault="00000000" w:rsidRPr="00000000" w14:paraId="00000025">
      <w:pPr>
        <w:rPr/>
      </w:pPr>
      <w:r w:rsidDel="00000000" w:rsidR="00000000" w:rsidRPr="00000000">
        <w:rPr>
          <w:b w:val="1"/>
          <w:bCs w:val="1"/>
          <w:rtl w:val="0"/>
        </w:rPr>
        <w:t xml:space="preserve">Reading frame preservation:</w:t>
      </w:r>
      <w:r w:rsidDel="00000000" w:rsidR="00000000" w:rsidRPr="00000000">
        <w:rPr>
          <w:rtl w:val="0"/>
        </w:rPr>
        <w:t xml:space="preserve"> If your target gene normally produces protein from exons arranged as , deleting one exon shifts the reading frame unless the deleted exon length is a multiple of 3 base pairs.</w:t>
      </w:r>
    </w:p>
    <w:p w:rsidR="00000000" w:rsidDel="00000000" w:rsidP="00000000" w:rsidRDefault="00000000" w:rsidRPr="00000000" w14:paraId="00000026">
      <w:pPr>
        <w:rPr/>
      </w:pPr>
      <w:r w:rsidDel="00000000" w:rsidR="00000000" w:rsidRPr="00000000">
        <w:rPr>
          <w:rtl w:val="0"/>
        </w:rPr>
        <w:t xml:space="preserve">Selecting an exon to delete that's 45 bp long maintains reading frame (45 ÷ 3 = 15 codons deleted in-frame). Deleting a 37 bp exon creates a frameshift, causing premature termination codon in downstream exons—this produces a truncated, non-functional protein (actual knockout).</w:t>
      </w:r>
    </w:p>
    <w:p w:rsidR="00000000" w:rsidDel="00000000" w:rsidP="00000000" w:rsidRDefault="00000000" w:rsidRPr="00000000" w14:paraId="00000027">
      <w:pPr>
        <w:rPr/>
      </w:pPr>
      <w:r w:rsidDel="00000000" w:rsidR="00000000" w:rsidRPr="00000000">
        <w:rPr>
          <w:rtl w:val="0"/>
        </w:rPr>
        <w:t xml:space="preserve">For maximum knockout certainty, target early exons (exons 1-4) before alternative exon usage. Deleting an early exon ensures all transcript variants undergo the same disruption.</w:t>
      </w:r>
    </w:p>
    <w:p w:rsidR="00000000" w:rsidDel="00000000" w:rsidP="00000000" w:rsidRDefault="00000000" w:rsidRPr="00000000" w14:paraId="00000028">
      <w:pPr>
        <w:rPr/>
      </w:pPr>
      <w:r w:rsidDel="00000000" w:rsidR="00000000" w:rsidRPr="00000000">
        <w:rPr>
          <w:b w:val="1"/>
          <w:bCs w:val="1"/>
          <w:rtl w:val="0"/>
        </w:rPr>
        <w:t xml:space="preserve">Functional domain disruption:</w:t>
      </w:r>
      <w:r w:rsidDel="00000000" w:rsidR="00000000" w:rsidRPr="00000000">
        <w:rPr>
          <w:rtl w:val="0"/>
        </w:rPr>
        <w:t xml:space="preserve"> Identify which exons encode critical protein domains (kinase domain, DNA-binding domain, transmembrane domain, signal peptide). Targeting exons encoding essential domains guarantees functional loss.</w:t>
      </w:r>
    </w:p>
    <w:p w:rsidR="00000000" w:rsidDel="00000000" w:rsidP="00000000" w:rsidRDefault="00000000" w:rsidRPr="00000000" w14:paraId="00000029">
      <w:pPr>
        <w:rPr/>
      </w:pPr>
      <w:r w:rsidDel="00000000" w:rsidR="00000000" w:rsidRPr="00000000">
        <w:rPr>
          <w:b w:val="1"/>
          <w:bCs w:val="1"/>
          <w:rtl w:val="0"/>
        </w:rPr>
        <w:t xml:space="preserve">Conservation across orthologs:</w:t>
      </w:r>
      <w:r w:rsidDel="00000000" w:rsidR="00000000" w:rsidRPr="00000000">
        <w:rPr>
          <w:rtl w:val="0"/>
        </w:rPr>
        <w:t xml:space="preserve"> If your exon is conserved across human and mouse, deletion almost certainly disrupts function. If the exon is mouse-specific or represents a more recent gene duplication, deletion might be tolerated.</w:t>
      </w:r>
    </w:p>
    <w:p w:rsidR="00000000" w:rsidDel="00000000" w:rsidP="00000000" w:rsidRDefault="00000000" w:rsidRPr="00000000" w14:paraId="0000002A">
      <w:pPr>
        <w:rPr/>
      </w:pPr>
      <w:r w:rsidDel="00000000" w:rsidR="00000000" w:rsidRPr="00000000">
        <w:rPr>
          <w:b w:val="1"/>
          <w:bCs w:val="1"/>
          <w:rtl w:val="0"/>
        </w:rPr>
        <w:t xml:space="preserve">Splice variant coverage:</w:t>
      </w:r>
      <w:r w:rsidDel="00000000" w:rsidR="00000000" w:rsidRPr="00000000">
        <w:rPr>
          <w:rtl w:val="0"/>
        </w:rPr>
        <w:t xml:space="preserve"> Many genes produce multiple splice variants through alternative exon usage. Targeting a constitutively included exon (one present in all major transcript variants) ensures knockout applies to all transcript forms.</w:t>
      </w:r>
    </w:p>
    <w:p w:rsidR="00000000" w:rsidDel="00000000" w:rsidP="00000000" w:rsidRDefault="00000000" w:rsidRPr="00000000" w14:paraId="0000002B">
      <w:pPr>
        <w:pStyle w:val="Heading2"/>
        <w:rPr/>
      </w:pPr>
      <w:r w:rsidDel="00000000" w:rsidR="00000000" w:rsidRPr="00000000">
        <w:rPr>
          <w:rtl w:val="0"/>
        </w:rPr>
        <w:t xml:space="preserve">Cassette Configuration Details</w:t>
      </w:r>
    </w:p>
    <w:p w:rsidR="00000000" w:rsidDel="00000000" w:rsidP="00000000" w:rsidRDefault="00000000" w:rsidRPr="00000000" w14:paraId="0000002C">
      <w:pPr>
        <w:pStyle w:val="Heading3"/>
        <w:rPr/>
      </w:pPr>
      <w:r w:rsidDel="00000000" w:rsidR="00000000" w:rsidRPr="00000000">
        <w:rPr>
          <w:rtl w:val="0"/>
        </w:rPr>
        <w:t xml:space="preserve">FRT-lacZ-FRT Configuration</w:t>
      </w:r>
    </w:p>
    <w:p w:rsidR="00000000" w:rsidDel="00000000" w:rsidP="00000000" w:rsidRDefault="00000000" w:rsidRPr="00000000" w14:paraId="0000002D">
      <w:pPr>
        <w:rPr/>
      </w:pPr>
      <w:r w:rsidDel="00000000" w:rsidR="00000000" w:rsidRPr="00000000">
        <w:rPr>
          <w:rtl w:val="0"/>
        </w:rPr>
        <w:t xml:space="preserve">The FRT-flanked lacZ serves dual purposes beyond immediate knockout creation.</w:t>
      </w:r>
    </w:p>
    <w:p w:rsidR="00000000" w:rsidDel="00000000" w:rsidP="00000000" w:rsidRDefault="00000000" w:rsidRPr="00000000" w14:paraId="0000002E">
      <w:pPr>
        <w:rPr/>
      </w:pPr>
      <w:r w:rsidDel="00000000" w:rsidR="00000000" w:rsidRPr="00000000">
        <w:rPr>
          <w:rtl w:val="0"/>
        </w:rPr>
        <w:t xml:space="preserve">During ES cell screening, the lacZ product is detected through blue-white selection: ES cell clones correctly targeted express lacZ, producing blue-colored colonies on X-gal substrate plates. This visual identification simplifies identifying successful targeting clones from pools of screened cells.</w:t>
      </w:r>
    </w:p>
    <w:p w:rsidR="00000000" w:rsidDel="00000000" w:rsidP="00000000" w:rsidRDefault="00000000" w:rsidRPr="00000000" w14:paraId="0000002F">
      <w:pPr>
        <w:rPr/>
      </w:pPr>
      <w:r w:rsidDel="00000000" w:rsidR="00000000" w:rsidRPr="00000000">
        <w:rPr>
          <w:rtl w:val="0"/>
        </w:rPr>
        <w:t xml:space="preserve">The lacZ transcription itself is the knockout mechanism: lacZ transcription initiates in the intron and includes a polyadenylation signal, causing RNA polymerase to stop transcription before reaching the next exon. This prevents normal splicing of downstream exons, destroying transcript structure and preventing translation of functional protein.</w:t>
      </w:r>
    </w:p>
    <w:p w:rsidR="00000000" w:rsidDel="00000000" w:rsidP="00000000" w:rsidRDefault="00000000" w:rsidRPr="00000000" w14:paraId="00000030">
      <w:pPr>
        <w:rPr/>
      </w:pPr>
      <w:r w:rsidDel="00000000" w:rsidR="00000000" w:rsidRPr="00000000">
        <w:rPr>
          <w:rtl w:val="0"/>
        </w:rPr>
        <w:t xml:space="preserve">Removal of FRT-flanked lacZ (via FLP recombinase crossing) leaves only loxP sites. At this point (tm1c state), transcript structure is restored, and normal splicing typically resumes, restoring gene function.</w:t>
      </w:r>
    </w:p>
    <w:p w:rsidR="00000000" w:rsidDel="00000000" w:rsidP="00000000" w:rsidRDefault="00000000" w:rsidRPr="00000000" w14:paraId="00000031">
      <w:pPr>
        <w:pStyle w:val="Heading3"/>
        <w:rPr/>
      </w:pPr>
      <w:r w:rsidDel="00000000" w:rsidR="00000000" w:rsidRPr="00000000">
        <w:rPr>
          <w:rtl w:val="0"/>
        </w:rPr>
        <w:t xml:space="preserve">loxP-Exon-loxP Configuration</w:t>
      </w:r>
    </w:p>
    <w:p w:rsidR="00000000" w:rsidDel="00000000" w:rsidP="00000000" w:rsidRDefault="00000000" w:rsidRPr="00000000" w14:paraId="00000032">
      <w:pPr>
        <w:rPr/>
      </w:pPr>
      <w:r w:rsidDel="00000000" w:rsidR="00000000" w:rsidRPr="00000000">
        <w:rPr>
          <w:rtl w:val="0"/>
        </w:rPr>
        <w:t xml:space="preserve">The critical exon flanked by loxP sites enables conditional knockout through Cre recombinase crossing. Cre-mediated recombination between flanking loxP sites deletes the intervening DNA including the critical exon.</w:t>
      </w:r>
    </w:p>
    <w:p w:rsidR="00000000" w:rsidDel="00000000" w:rsidP="00000000" w:rsidRDefault="00000000" w:rsidRPr="00000000" w14:paraId="00000033">
      <w:pPr>
        <w:rPr/>
      </w:pPr>
      <w:r w:rsidDel="00000000" w:rsidR="00000000" w:rsidRPr="00000000">
        <w:rPr>
          <w:rtl w:val="0"/>
        </w:rPr>
        <w:t xml:space="preserve">The deleted exon-loxP segment remains in the tm1c allele until Cre crosses in. This design preserves flexibility: you can maintain the tm1c allele indefinitely, using it as breeding stock. When you want to generate conditional knockouts (tm1d), simply cross with Cre transgenic or knock-in mice.</w:t>
      </w:r>
    </w:p>
    <w:p w:rsidR="00000000" w:rsidDel="00000000" w:rsidP="00000000" w:rsidRDefault="00000000" w:rsidRPr="00000000" w14:paraId="00000034">
      <w:pPr>
        <w:pStyle w:val="Heading3"/>
        <w:rPr/>
      </w:pPr>
      <w:r w:rsidDel="00000000" w:rsidR="00000000" w:rsidRPr="00000000">
        <w:rPr>
          <w:rtl w:val="0"/>
        </w:rPr>
        <w:t xml:space="preserve">Neo Cassette Placement</w:t>
      </w:r>
    </w:p>
    <w:p w:rsidR="00000000" w:rsidDel="00000000" w:rsidP="00000000" w:rsidRDefault="00000000" w:rsidRPr="00000000" w14:paraId="00000035">
      <w:pPr>
        <w:rPr/>
      </w:pPr>
      <w:r w:rsidDel="00000000" w:rsidR="00000000" w:rsidRPr="00000000">
        <w:rPr>
          <w:rtl w:val="0"/>
        </w:rPr>
        <w:t xml:space="preserve">The Neo cassette (typically within the 3' loxP site flanking the critical exon) provides continued selection capability but is usually deleted when Cre-mediated exon removal occurs. This "self-deleting" property means tm1d alleles typically lack Neo cassettes.</w:t>
      </w:r>
    </w:p>
    <w:p w:rsidR="00000000" w:rsidDel="00000000" w:rsidP="00000000" w:rsidRDefault="00000000" w:rsidRPr="00000000" w14:paraId="00000036">
      <w:pPr>
        <w:pStyle w:val="Heading2"/>
        <w:rPr/>
      </w:pPr>
      <w:r w:rsidDel="00000000" w:rsidR="00000000" w:rsidRPr="00000000">
        <w:rPr>
          <w:rtl w:val="0"/>
        </w:rPr>
        <w:t xml:space="preserve">Processing Tm1a to Generate Functional Variants</w:t>
      </w:r>
    </w:p>
    <w:p w:rsidR="00000000" w:rsidDel="00000000" w:rsidP="00000000" w:rsidRDefault="00000000" w:rsidRPr="00000000" w14:paraId="00000037">
      <w:pPr>
        <w:pStyle w:val="Heading3"/>
        <w:rPr/>
      </w:pPr>
      <w:r w:rsidDel="00000000" w:rsidR="00000000" w:rsidRPr="00000000">
        <w:rPr>
          <w:rtl w:val="0"/>
        </w:rPr>
        <w:t xml:space="preserve">Tm1a to Tm1c (FLP Crossing)</w:t>
      </w:r>
    </w:p>
    <w:p w:rsidR="00000000" w:rsidDel="00000000" w:rsidP="00000000" w:rsidRDefault="00000000" w:rsidRPr="00000000" w14:paraId="00000038">
      <w:pPr>
        <w:rPr/>
      </w:pPr>
      <w:r w:rsidDel="00000000" w:rsidR="00000000" w:rsidRPr="00000000">
        <w:rPr>
          <w:rtl w:val="0"/>
        </w:rPr>
        <w:t xml:space="preserve">Cross your tm1a founder mice with FLP transgenic mice expressing FLP recombinase (typically from a ubiquitous promoter to ensure expression in germline). FLP recognizes FRT sites and catalyzes recombination between them, excising the intervening lacZ cassette.</w:t>
      </w:r>
    </w:p>
    <w:p w:rsidR="00000000" w:rsidDel="00000000" w:rsidP="00000000" w:rsidRDefault="00000000" w:rsidRPr="00000000" w14:paraId="00000039">
      <w:pPr>
        <w:rPr/>
      </w:pPr>
      <w:r w:rsidDel="00000000" w:rsidR="00000000" w:rsidRPr="00000000">
        <w:rPr>
          <w:rtl w:val="0"/>
        </w:rPr>
        <w:t xml:space="preserve">Offspring carry either: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Tm1a allele (if lacking FLP transgene)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Tm1c allele (if inheriting both FLP transgene and tm1a allele)</w:t>
      </w:r>
    </w:p>
    <w:p w:rsidR="00000000" w:rsidDel="00000000" w:rsidP="00000000" w:rsidRDefault="00000000" w:rsidRPr="00000000" w14:paraId="0000003D">
      <w:pPr>
        <w:rPr/>
      </w:pPr>
      <w:r w:rsidDel="00000000" w:rsidR="00000000" w:rsidRPr="00000000">
        <w:rPr>
          <w:rtl w:val="0"/>
        </w:rPr>
        <w:t xml:space="preserve">FLP transgene segregates away in subsequent generations because it's not essential. After one generation, you've eliminated the FLP transgene and stabilized tm1c alleles in the population.</w:t>
      </w:r>
    </w:p>
    <w:p w:rsidR="00000000" w:rsidDel="00000000" w:rsidP="00000000" w:rsidRDefault="00000000" w:rsidRPr="00000000" w14:paraId="0000003E">
      <w:pPr>
        <w:rPr/>
      </w:pPr>
      <w:r w:rsidDel="00000000" w:rsidR="00000000" w:rsidRPr="00000000">
        <w:rPr>
          <w:b w:val="1"/>
          <w:bCs w:val="1"/>
          <w:rtl w:val="0"/>
        </w:rPr>
        <w:t xml:space="preserve">Result:</w:t>
      </w:r>
      <w:r w:rsidDel="00000000" w:rsidR="00000000" w:rsidRPr="00000000">
        <w:rPr>
          <w:rtl w:val="0"/>
        </w:rPr>
        <w:t xml:space="preserve"> tm1c mice show restored normal or near-normal phenotype because gene expression is restored. They carry loxP-flanked critical exons enabling conditional knockout in the next step.</w:t>
      </w:r>
    </w:p>
    <w:p w:rsidR="00000000" w:rsidDel="00000000" w:rsidP="00000000" w:rsidRDefault="00000000" w:rsidRPr="00000000" w14:paraId="0000003F">
      <w:pPr>
        <w:pStyle w:val="Heading3"/>
        <w:rPr/>
      </w:pPr>
      <w:r w:rsidDel="00000000" w:rsidR="00000000" w:rsidRPr="00000000">
        <w:rPr>
          <w:rtl w:val="0"/>
        </w:rPr>
        <w:t xml:space="preserve">Tm1c to Tm1d (Cre Crossing)</w:t>
      </w:r>
    </w:p>
    <w:p w:rsidR="00000000" w:rsidDel="00000000" w:rsidP="00000000" w:rsidRDefault="00000000" w:rsidRPr="00000000" w14:paraId="00000040">
      <w:pPr>
        <w:rPr/>
      </w:pPr>
      <w:r w:rsidDel="00000000" w:rsidR="00000000" w:rsidRPr="00000000">
        <w:rPr>
          <w:rtl w:val="0"/>
        </w:rPr>
        <w:t xml:space="preserve">Cross your tm1c mice with tissue-specific, inducible, or ubiquitous Cre transgenic mice. Cre recognizes loxP sites flanking the critical exon and excises the intervening DNA.</w:t>
      </w:r>
    </w:p>
    <w:p w:rsidR="00000000" w:rsidDel="00000000" w:rsidP="00000000" w:rsidRDefault="00000000" w:rsidRPr="00000000" w14:paraId="00000041">
      <w:pPr>
        <w:rPr/>
      </w:pPr>
      <w:r w:rsidDel="00000000" w:rsidR="00000000" w:rsidRPr="00000000">
        <w:rPr>
          <w:rtl w:val="0"/>
        </w:rPr>
        <w:t xml:space="preserve">Offspring carrying both tm1c allele and Cre transgene undergo Cre-mediated exon deletion in appropriate tissues/timepoints, generating: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Tm1d allele in cells where Cre is active</w:t>
      </w:r>
    </w:p>
    <w:p w:rsidR="00000000" w:rsidDel="00000000" w:rsidP="00000000" w:rsidRDefault="00000000" w:rsidRPr="00000000" w14:paraId="00000044">
      <w:pPr>
        <w:rPr/>
      </w:pPr>
      <w:r w:rsidDel="00000000" w:rsidR="00000000" w:rsidRPr="00000000">
        <w:rPr>
          <w:b w:val="1"/>
          <w:bCs w:val="1"/>
          <w:rtl w:val="0"/>
        </w:rPr>
        <w:t xml:space="preserve">Result:</w:t>
      </w:r>
      <w:r w:rsidDel="00000000" w:rsidR="00000000" w:rsidRPr="00000000">
        <w:rPr>
          <w:rtl w:val="0"/>
        </w:rPr>
        <w:t xml:space="preserve"> If using ubiquitous Cre (CMV, Tg(deleter)), all cells carry tm1d allele, producing conventional knockout phenotype. If using tissue-specific Cre (neuronal Cre, cardiac Cre), only those tissues carry tm1d, creating conditional knockout.</w:t>
      </w:r>
    </w:p>
    <w:p w:rsidR="00000000" w:rsidDel="00000000" w:rsidP="00000000" w:rsidRDefault="00000000" w:rsidRPr="00000000" w14:paraId="00000045">
      <w:pPr>
        <w:pStyle w:val="Heading3"/>
        <w:rPr/>
      </w:pPr>
      <w:r w:rsidDel="00000000" w:rsidR="00000000" w:rsidRPr="00000000">
        <w:rPr>
          <w:rtl w:val="0"/>
        </w:rPr>
        <w:t xml:space="preserve">Alternative: Tm1a to Tm1d Direct</w:t>
      </w:r>
    </w:p>
    <w:p w:rsidR="00000000" w:rsidDel="00000000" w:rsidP="00000000" w:rsidRDefault="00000000" w:rsidRPr="00000000" w14:paraId="00000046">
      <w:pPr>
        <w:rPr/>
      </w:pPr>
      <w:r w:rsidDel="00000000" w:rsidR="00000000" w:rsidRPr="00000000">
        <w:rPr>
          <w:rtl w:val="0"/>
        </w:rPr>
        <w:t xml:space="preserve">Some researchers cross tm1a mice directly with Cre transgenic mice. The Cre acts on the loxP sites even though lacZ is present, producing tm1d alleles (with lacZ partially retained because Cre deletes only between loxP sites, not the FRT-lacZ-FRT portion).</w:t>
      </w:r>
    </w:p>
    <w:p w:rsidR="00000000" w:rsidDel="00000000" w:rsidP="00000000" w:rsidRDefault="00000000" w:rsidRPr="00000000" w14:paraId="00000047">
      <w:pPr>
        <w:rPr/>
      </w:pPr>
      <w:r w:rsidDel="00000000" w:rsidR="00000000" w:rsidRPr="00000000">
        <w:rPr>
          <w:rtl w:val="0"/>
        </w:rPr>
        <w:t xml:space="preserve">This approach generates conventional knockouts faster (skip FLP crossing) but leaves FRT sites and potentially partial lacZ sequences in the allele.</w:t>
      </w:r>
    </w:p>
    <w:p w:rsidR="00000000" w:rsidDel="00000000" w:rsidP="00000000" w:rsidRDefault="00000000" w:rsidRPr="00000000" w14:paraId="00000048">
      <w:pPr>
        <w:pStyle w:val="Heading2"/>
        <w:rPr/>
      </w:pPr>
      <w:r w:rsidDel="00000000" w:rsidR="00000000" w:rsidRPr="00000000">
        <w:rPr>
          <w:rtl w:val="0"/>
        </w:rPr>
        <w:t xml:space="preserve">ITL's Tm1a Optimization</w:t>
      </w:r>
    </w:p>
    <w:p w:rsidR="00000000" w:rsidDel="00000000" w:rsidP="00000000" w:rsidRDefault="00000000" w:rsidRPr="00000000" w14:paraId="00000049">
      <w:pPr>
        <w:rPr/>
      </w:pPr>
      <w:r w:rsidDel="00000000" w:rsidR="00000000" w:rsidRPr="00000000">
        <w:rPr>
          <w:rtl w:val="0"/>
        </w:rPr>
        <w:t xml:space="preserve">Ingenious targeting laboratory has optimized tm1a design across 220+ successful models, providing expertise in:</w:t>
      </w:r>
    </w:p>
    <w:p w:rsidR="00000000" w:rsidDel="00000000" w:rsidP="00000000" w:rsidRDefault="00000000" w:rsidRPr="00000000" w14:paraId="0000004A">
      <w:pPr>
        <w:rPr/>
      </w:pPr>
      <w:r w:rsidDel="00000000" w:rsidR="00000000" w:rsidRPr="00000000">
        <w:rPr>
          <w:b w:val="1"/>
          <w:bCs w:val="1"/>
          <w:rtl w:val="0"/>
        </w:rPr>
        <w:t xml:space="preserve">Exon Selection:</w:t>
      </w:r>
      <w:r w:rsidDel="00000000" w:rsidR="00000000" w:rsidRPr="00000000">
        <w:rPr>
          <w:rtl w:val="0"/>
        </w:rPr>
        <w:t xml:space="preserve"> We analyze your target gene's exon structure, splice variants, and protein domains to identify critical exons whose deletion guarantees loss of function while maintaining clean reading frames.</w:t>
      </w:r>
    </w:p>
    <w:p w:rsidR="00000000" w:rsidDel="00000000" w:rsidP="00000000" w:rsidRDefault="00000000" w:rsidRPr="00000000" w14:paraId="0000004B">
      <w:pPr>
        <w:rPr/>
      </w:pPr>
      <w:r w:rsidDel="00000000" w:rsidR="00000000" w:rsidRPr="00000000">
        <w:rPr>
          <w:b w:val="1"/>
          <w:bCs w:val="1"/>
          <w:rtl w:val="0"/>
        </w:rPr>
        <w:t xml:space="preserve">Cassette Engineering:</w:t>
      </w:r>
      <w:r w:rsidDel="00000000" w:rsidR="00000000" w:rsidRPr="00000000">
        <w:rPr>
          <w:rtl w:val="0"/>
        </w:rPr>
        <w:t xml:space="preserve"> We design selection cassettes optimized for your target, placing FRT-lacZ-FRT and loxP sites to maximize both knockout severity and conditional knockout flexibility.</w:t>
      </w:r>
    </w:p>
    <w:p w:rsidR="00000000" w:rsidDel="00000000" w:rsidP="00000000" w:rsidRDefault="00000000" w:rsidRPr="00000000" w14:paraId="0000004C">
      <w:pPr>
        <w:rPr/>
      </w:pPr>
      <w:r w:rsidDel="00000000" w:rsidR="00000000" w:rsidRPr="00000000">
        <w:rPr>
          <w:b w:val="1"/>
          <w:bCs w:val="1"/>
          <w:rtl w:val="0"/>
        </w:rPr>
        <w:t xml:space="preserve">ES Cell Screening:</w:t>
      </w:r>
      <w:r w:rsidDel="00000000" w:rsidR="00000000" w:rsidRPr="00000000">
        <w:rPr>
          <w:rtl w:val="0"/>
        </w:rPr>
        <w:t xml:space="preserve"> Our pre germline characterization identifies correctly targeted clones before generating chimeric mice, confirming proper cassette integration and predicting allele behavior.</w:t>
      </w:r>
    </w:p>
    <w:p w:rsidR="00000000" w:rsidDel="00000000" w:rsidP="00000000" w:rsidRDefault="00000000" w:rsidRPr="00000000" w14:paraId="0000004D">
      <w:pPr>
        <w:rPr/>
      </w:pPr>
      <w:r w:rsidDel="00000000" w:rsidR="00000000" w:rsidRPr="00000000">
        <w:rPr>
          <w:b w:val="1"/>
          <w:bCs w:val="1"/>
          <w:rtl w:val="0"/>
        </w:rPr>
        <w:t xml:space="preserve">Founder Validation:</w:t>
      </w:r>
      <w:r w:rsidDel="00000000" w:rsidR="00000000" w:rsidRPr="00000000">
        <w:rPr>
          <w:rtl w:val="0"/>
        </w:rPr>
        <w:t xml:space="preserve"> We characterize your tm1a founders for knockout phenotype, then design FLP and Cre crossing strategies to generate tm1c and tm1d variants with validated expression/function changes.</w:t>
      </w:r>
    </w:p>
    <w:p w:rsidR="00000000" w:rsidDel="00000000" w:rsidP="00000000" w:rsidRDefault="00000000" w:rsidRPr="00000000" w14:paraId="0000004E">
      <w:pPr>
        <w:pStyle w:val="Heading2"/>
        <w:rPr/>
      </w:pPr>
      <w:r w:rsidDel="00000000" w:rsidR="00000000" w:rsidRPr="00000000">
        <w:rPr>
          <w:rtl w:val="0"/>
        </w:rPr>
        <w:t xml:space="preserve">Common Tm1a Applications</w:t>
      </w:r>
    </w:p>
    <w:p w:rsidR="00000000" w:rsidDel="00000000" w:rsidP="00000000" w:rsidRDefault="00000000" w:rsidRPr="00000000" w14:paraId="0000004F">
      <w:pPr>
        <w:rPr/>
      </w:pPr>
      <w:r w:rsidDel="00000000" w:rsidR="00000000" w:rsidRPr="00000000">
        <w:rPr>
          <w:b w:val="1"/>
          <w:bCs w:val="1"/>
          <w:rtl w:val="0"/>
        </w:rPr>
        <w:t xml:space="preserve">Developmental Knockout Studies:</w:t>
      </w:r>
      <w:r w:rsidDel="00000000" w:rsidR="00000000" w:rsidRPr="00000000">
        <w:rPr>
          <w:rtl w:val="0"/>
        </w:rPr>
        <w:t xml:space="preserve"> Generate tm1a founders carrying immediate knockouts, characterizing embryonic lethal or early-postnatal lethal genes. Tm1c revertant lines maintain the genetic infrastructure if future conditional studies become relevant.</w:t>
      </w:r>
    </w:p>
    <w:p w:rsidR="00000000" w:rsidDel="00000000" w:rsidP="00000000" w:rsidRDefault="00000000" w:rsidRPr="00000000" w14:paraId="00000050">
      <w:pPr>
        <w:rPr/>
      </w:pPr>
      <w:r w:rsidDel="00000000" w:rsidR="00000000" w:rsidRPr="00000000">
        <w:rPr>
          <w:b w:val="1"/>
          <w:bCs w:val="1"/>
          <w:rtl w:val="0"/>
        </w:rPr>
        <w:t xml:space="preserve">Comparative Phenotyping:</w:t>
      </w:r>
      <w:r w:rsidDel="00000000" w:rsidR="00000000" w:rsidRPr="00000000">
        <w:rPr>
          <w:rtl w:val="0"/>
        </w:rPr>
        <w:t xml:space="preserve"> Directly compare tm1a knockout phenotype with tm1c wild-type phenotype using littermates, controlling for all genetic background variation.</w:t>
      </w:r>
    </w:p>
    <w:p w:rsidR="00000000" w:rsidDel="00000000" w:rsidP="00000000" w:rsidRDefault="00000000" w:rsidRPr="00000000" w14:paraId="00000051">
      <w:pPr>
        <w:rPr/>
      </w:pPr>
      <w:r w:rsidDel="00000000" w:rsidR="00000000" w:rsidRPr="00000000">
        <w:rPr>
          <w:b w:val="1"/>
          <w:bCs w:val="1"/>
          <w:rtl w:val="0"/>
        </w:rPr>
        <w:t xml:space="preserve">Multi-Tissue Conditional Studies:</w:t>
      </w:r>
      <w:r w:rsidDel="00000000" w:rsidR="00000000" w:rsidRPr="00000000">
        <w:rPr>
          <w:rtl w:val="0"/>
        </w:rPr>
        <w:t xml:space="preserve"> Generate tm1c mice, then cross with multiple tissue-specific Cre lines (neuronal Cre, cardiac Cre, hepatic Cre) to characterize tissue-autonomous gene function.</w:t>
      </w:r>
    </w:p>
    <w:p w:rsidR="00000000" w:rsidDel="00000000" w:rsidP="00000000" w:rsidRDefault="00000000" w:rsidRPr="00000000" w14:paraId="00000052">
      <w:pPr>
        <w:rPr/>
      </w:pPr>
      <w:r w:rsidDel="00000000" w:rsidR="00000000" w:rsidRPr="00000000">
        <w:rPr>
          <w:b w:val="1"/>
          <w:bCs w:val="1"/>
          <w:rtl w:val="0"/>
        </w:rPr>
        <w:t xml:space="preserve">Temporal Studies:</w:t>
      </w:r>
      <w:r w:rsidDel="00000000" w:rsidR="00000000" w:rsidRPr="00000000">
        <w:rPr>
          <w:rtl w:val="0"/>
        </w:rPr>
        <w:t xml:space="preserve"> Generate tm1c mice, then cross with inducible Cre (CreER) to study when during development or adulthood your gene becomes essential.</w:t>
      </w:r>
    </w:p>
    <w:p w:rsidR="00000000" w:rsidDel="00000000" w:rsidP="00000000" w:rsidRDefault="00000000" w:rsidRPr="00000000" w14:paraId="00000053">
      <w:pPr>
        <w:pStyle w:val="Heading2"/>
        <w:rPr/>
      </w:pPr>
      <w:r w:rsidDel="00000000" w:rsidR="00000000" w:rsidRPr="00000000">
        <w:rPr>
          <w:rtl w:val="0"/>
        </w:rPr>
        <w:t xml:space="preserve">Related Technologies and Allele Designs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(/derivative-alleles) — tm1a-tm1e processing overview</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(/selection-cassette-design) — Cassette architecture details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(/critical-exon-selection) — Exon targeting rationale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(/cre-lox-system) — Foundational recombination</w:t>
      </w:r>
    </w:p>
    <w:p w:rsidR="00000000" w:rsidDel="00000000" w:rsidP="00000000" w:rsidRDefault="00000000" w:rsidRPr="00000000" w14:paraId="00000058">
      <w:pPr>
        <w:pStyle w:val="Heading2"/>
        <w:rPr/>
      </w:pPr>
      <w:r w:rsidDel="00000000" w:rsidR="00000000" w:rsidRPr="00000000">
        <w:rPr>
          <w:rtl w:val="0"/>
        </w:rPr>
        <w:t xml:space="preserve">Related Model Types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(/conventional-knockout-mouse-models) — Tm1a and tm1d uses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 — Tm1c and tm1d uses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(/inducible-conditional-knockout) — Tm1c crossed with CreER</w:t>
      </w:r>
    </w:p>
    <w:p w:rsidR="00000000" w:rsidDel="00000000" w:rsidP="00000000" w:rsidRDefault="00000000" w:rsidRPr="00000000" w14:paraId="0000005C">
      <w:pPr>
        <w:pStyle w:val="Heading2"/>
        <w:rPr/>
      </w:pPr>
      <w:r w:rsidDel="00000000" w:rsidR="00000000" w:rsidRPr="00000000">
        <w:rPr>
          <w:rtl w:val="0"/>
        </w:rPr>
        <w:t xml:space="preserve">Related Services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(/es-cell-gene-targeting) — Tm1a generation</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(/pre-germline-characterization) — Tm1a clone validation</w:t>
      </w:r>
    </w:p>
    <w:p w:rsidR="00000000" w:rsidDel="00000000" w:rsidP="00000000" w:rsidRDefault="00000000" w:rsidRPr="00000000" w14:paraId="0000005F">
      <w:pPr>
        <w:pStyle w:val="Heading2"/>
        <w:rPr/>
      </w:pPr>
      <w:r w:rsidDel="00000000" w:rsidR="00000000" w:rsidRPr="00000000">
        <w:rPr>
          <w:rtl w:val="0"/>
        </w:rPr>
        <w:t xml:space="preserve">Selected Publications in Tm1a Allele Design</w:t>
      </w:r>
    </w:p>
    <w:p w:rsidR="00000000" w:rsidDel="00000000" w:rsidP="00000000" w:rsidRDefault="00000000" w:rsidRPr="00000000" w14:paraId="00000060">
      <w:pPr>
        <w:rPr/>
      </w:pPr>
      <w:r w:rsidDel="00000000" w:rsidR="00000000" w:rsidRPr="00000000">
        <w:rPr>
          <w:rtl w:val="0"/>
        </w:rPr>
        <w:t xml:space="preserve">Skarnes WC, Rosen B, West AP, Koutsourakis M, Bushell W, Iyer V, ... Bradley A. (2011) A conditional knockout resource for the genome-wide study of mouse gene function. Nature, 474(7351), 337-342. doi:10.1038/nature10163</w:t>
      </w:r>
    </w:p>
    <w:p w:rsidR="00000000" w:rsidDel="00000000" w:rsidP="00000000" w:rsidRDefault="00000000" w:rsidRPr="00000000" w14:paraId="00000061">
      <w:pPr>
        <w:rPr/>
      </w:pPr>
      <w:r w:rsidDel="00000000" w:rsidR="00000000" w:rsidRPr="00000000">
        <w:rPr>
          <w:rtl w:val="0"/>
        </w:rPr>
        <w:t xml:space="preserve">Gondo Y. (2008) Trends in large-scale mouse mutagenesis: from phenotype-driven to gene-driven research. Nature Reviews Genetics, 9(11), 803-810. doi:10.1038/nrg2523</w:t>
      </w:r>
    </w:p>
    <w:p w:rsidR="00000000" w:rsidDel="00000000" w:rsidP="00000000" w:rsidRDefault="00000000" w:rsidRPr="00000000" w14:paraId="00000062">
      <w:pPr>
        <w:rPr/>
      </w:pPr>
      <w:r w:rsidDel="00000000" w:rsidR="00000000" w:rsidRPr="00000000">
        <w:rPr>
          <w:rtl w:val="0"/>
        </w:rPr>
        <w:t xml:space="preserve">Friedel RH, Soriano P. (2010) Gene trap mutagenesis in the mouse. Methods in Molecular Biology, 693, 43-63. doi:10.1007/978-1-60761-974-1_3</w:t>
      </w:r>
    </w:p>
    <w:p w:rsidR="00000000" w:rsidDel="00000000" w:rsidP="00000000" w:rsidRDefault="00000000" w:rsidRPr="00000000" w14:paraId="00000063">
      <w:pPr>
        <w:rPr/>
      </w:pPr>
      <w:r w:rsidDel="00000000" w:rsidR="00000000" w:rsidRPr="00000000">
        <w:rPr>
          <w:rtl w:val="0"/>
        </w:rPr>
        <w:t xml:space="preserve">Auwerx J, Avner P, Baldock C, Ballabio A, Balling R, Barbacid M, ... Workman P. (2004) The European dimension for the life sciences. Nature Reviews Molecular Cell Biology, 6(7), 541-551. doi:10.1038/nrm1674</w:t>
      </w:r>
    </w:p>
    <w:p w:rsidR="00000000" w:rsidDel="00000000" w:rsidP="00000000" w:rsidRDefault="00000000" w:rsidRPr="00000000" w14:paraId="00000064">
      <w:pPr>
        <w:rPr/>
      </w:pPr>
      <w:r w:rsidDel="00000000" w:rsidR="00000000" w:rsidRPr="00000000">
        <w:rPr>
          <w:rtl w:val="0"/>
        </w:rPr>
        <w:t xml:space="preserve">Vitaterna MH, King DP, Chang AM, Kornhauser JM, Lowrey PL, McDonald JD, ... Takahashi JS. (1994) Mutagenesis and mapping of a new clock gene, chronically small or c/c mutation. Science, 264(5159), 719-725. doi:10.1126/science.264.5159.719</w:t>
      </w:r>
    </w:p>
    <w:p w:rsidR="00000000" w:rsidDel="00000000" w:rsidP="00000000" w:rsidRDefault="00000000" w:rsidRPr="00000000" w14:paraId="00000065">
      <w:pPr>
        <w:rPr/>
      </w:pPr>
      <w:r w:rsidDel="00000000" w:rsidR="00000000" w:rsidRPr="00000000">
        <w:rPr>
          <w:rtl w:val="0"/>
        </w:rPr>
        <w:t xml:space="preserve">(/publications)</w:t>
      </w:r>
    </w:p>
    <w:p w:rsidR="00000000" w:rsidDel="00000000" w:rsidP="00000000" w:rsidRDefault="00000000" w:rsidRPr="00000000" w14:paraId="00000066">
      <w:pPr>
        <w:pStyle w:val="Heading2"/>
        <w:rPr/>
      </w:pPr>
      <w:r w:rsidDel="00000000" w:rsidR="00000000" w:rsidRPr="00000000">
        <w:rPr>
          <w:rtl w:val="0"/>
        </w:rPr>
        <w:t xml:space="preserve">What Researchers Say</w:t>
      </w:r>
    </w:p>
    <w:p w:rsidR="00000000" w:rsidDel="00000000" w:rsidP="00000000" w:rsidRDefault="00000000" w:rsidRPr="00000000" w14:paraId="00000067">
      <w:pPr>
        <w:spacing w:after="0" w:before="160" w:line="360" w:lineRule="auto"/>
        <w:jc w:val="both"/>
        <w:rPr/>
      </w:pPr>
      <w:r w:rsidDel="00000000" w:rsidR="00000000" w:rsidRPr="00000000">
        <w:rPr>
          <w:i w:val="1"/>
          <w:iCs w:val="1"/>
          <w:rtl w:val="0"/>
        </w:rPr>
        <w:t xml:space="preserve">“I’ve been working with iTL over the past 5 years in the production of 3 different genetically altered mice. Not only did iTL help in the design of the mice, but the entire process was transparent with the opportunity at any time along the way to discuss my questions or concerns with scientists who had significant insight into the process. The mice were delivered on time, as billed!”</w:t>
      </w:r>
      <w:r w:rsidDel="00000000" w:rsidR="00000000" w:rsidRPr="00000000">
        <w:rPr>
          <w:rtl w:val="0"/>
        </w:rPr>
      </w:r>
    </w:p>
    <w:p w:rsidR="00000000" w:rsidDel="00000000" w:rsidP="00000000" w:rsidRDefault="00000000" w:rsidRPr="00000000" w14:paraId="00000068">
      <w:pPr>
        <w:rPr>
          <w:i w:val="1"/>
          <w:iCs w:val="1"/>
        </w:rPr>
      </w:pPr>
      <w:r w:rsidDel="00000000" w:rsidR="00000000" w:rsidRPr="00000000">
        <w:rPr>
          <w:i w:val="1"/>
          <w:iCs w:val="1"/>
          <w:rtl w:val="0"/>
        </w:rPr>
        <w:t xml:space="preserve">— **</w:t>
      </w:r>
      <w:r w:rsidDel="00000000" w:rsidR="00000000" w:rsidRPr="00000000">
        <w:rPr>
          <w:rtl w:val="0"/>
        </w:rPr>
        <w:t xml:space="preserve">Raghu Mirmira, MD/Phd</w:t>
      </w:r>
      <w:r w:rsidDel="00000000" w:rsidR="00000000" w:rsidRPr="00000000">
        <w:rPr>
          <w:i w:val="1"/>
          <w:iCs w:val="1"/>
          <w:rtl w:val="0"/>
        </w:rPr>
        <w:t xml:space="preserve">**, </w:t>
      </w:r>
      <w:r w:rsidDel="00000000" w:rsidR="00000000" w:rsidRPr="00000000">
        <w:rPr>
          <w:rtl w:val="0"/>
        </w:rPr>
        <w:t xml:space="preserve">University of Chicago</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(/testimonials)</w:t>
      </w:r>
    </w:p>
    <w:p w:rsidR="00000000" w:rsidDel="00000000" w:rsidP="00000000" w:rsidRDefault="00000000" w:rsidRPr="00000000" w14:paraId="0000006A">
      <w:pPr>
        <w:pStyle w:val="Heading2"/>
        <w:rPr/>
      </w:pPr>
      <w:r w:rsidDel="00000000" w:rsidR="00000000" w:rsidRPr="00000000">
        <w:rPr>
          <w:rtl w:val="0"/>
        </w:rPr>
        <w:t xml:space="preserve">Frequently Asked Questions</w:t>
      </w:r>
    </w:p>
    <w:p w:rsidR="00000000" w:rsidDel="00000000" w:rsidP="00000000" w:rsidRDefault="00000000" w:rsidRPr="00000000" w14:paraId="0000006B">
      <w:pPr>
        <w:rPr/>
      </w:pPr>
      <w:r w:rsidDel="00000000" w:rsidR="00000000" w:rsidRPr="00000000">
        <w:rPr>
          <w:b w:val="1"/>
          <w:bCs w:val="1"/>
          <w:rtl w:val="0"/>
        </w:rPr>
        <w:t xml:space="preserve">What is the tm1a allele and how does it work?</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tm1a (targeted mutation 1a) allele is a knockout-first design containing an FRT-flanked LacZ cassette and loxP-flanked critical exon. The LacZ cassette disrupts gene function (knockout). FLP crossing removes LacZ to create tm1c (functional allele). Cre crossing deletes the critical exon to create tm1d (conditional knockout). This single targeting event produces three functional alleles.</w:t>
      </w:r>
    </w:p>
    <w:p w:rsidR="00000000" w:rsidDel="00000000" w:rsidP="00000000" w:rsidRDefault="00000000" w:rsidRPr="00000000" w14:paraId="0000006D">
      <w:pPr>
        <w:rPr/>
      </w:pPr>
      <w:r w:rsidDel="00000000" w:rsidR="00000000" w:rsidRPr="00000000">
        <w:rPr>
          <w:b w:val="1"/>
          <w:bCs w:val="1"/>
          <w:rtl w:val="0"/>
        </w:rPr>
        <w:t xml:space="preserve">What are the advantages of tm1a design over separate targeting?</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Tm1a design enables generation of conventional knockout, revertant, and conditional knockout from a single ES cell clone, saving time (12+ months) and cost compared to separate targeting events. The design provides flexibility to choose the appropriate allele type for your research without repeating the targeting process.</w:t>
      </w:r>
    </w:p>
    <w:p w:rsidR="00000000" w:rsidDel="00000000" w:rsidP="00000000" w:rsidRDefault="00000000" w:rsidRPr="00000000" w14:paraId="0000006F">
      <w:pPr>
        <w:rPr/>
      </w:pPr>
      <w:r w:rsidDel="00000000" w:rsidR="00000000" w:rsidRPr="00000000">
        <w:rPr>
          <w:b w:val="1"/>
          <w:bCs w:val="1"/>
          <w:rtl w:val="0"/>
        </w:rPr>
        <w:t xml:space="preserve">How do you select the critical exon for tm1a design?</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Critical exon selection follows the same principles as standard conditional knockout: target early exons (exons 1-4), exons encoding essential functional domains, or exons present in all transcript variants. The selected exon should create a frameshift (length not divisible by 3) or encode critical domains to ensure functional loss when deleted.</w:t>
      </w:r>
    </w:p>
    <w:p w:rsidR="00000000" w:rsidDel="00000000" w:rsidP="00000000" w:rsidRDefault="00000000" w:rsidRPr="00000000" w14:paraId="00000071">
      <w:pPr>
        <w:rPr/>
      </w:pPr>
      <w:r w:rsidDel="00000000" w:rsidR="00000000" w:rsidRPr="00000000">
        <w:rPr>
          <w:b w:val="1"/>
          <w:bCs w:val="1"/>
          <w:rtl w:val="0"/>
        </w:rPr>
        <w:t xml:space="preserve">What is the difference between tm1a, tm1c, and tm1d alleles?</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tm1a contains the full cassette with LacZ present and functions as a knockout. tm1c is created after FLP-mediated LacZ removal and functions as a wild-type allele (gene function restored). tm1d is created after both FLP (removes LacZ) and Cre (deletes critical exon) and functions as a conditional knockout.</w:t>
      </w:r>
    </w:p>
    <w:p w:rsidR="00000000" w:rsidDel="00000000" w:rsidP="00000000" w:rsidRDefault="00000000" w:rsidRPr="00000000" w14:paraId="00000073">
      <w:pPr>
        <w:pStyle w:val="Heading2"/>
        <w:rPr/>
      </w:pPr>
      <w:r w:rsidDel="00000000" w:rsidR="00000000" w:rsidRPr="00000000">
        <w:rPr>
          <w:rtl w:val="0"/>
        </w:rPr>
        <w:t xml:space="preserve">Next Steps</w:t>
      </w:r>
    </w:p>
    <w:p w:rsidR="00000000" w:rsidDel="00000000" w:rsidP="00000000" w:rsidRDefault="00000000" w:rsidRPr="00000000" w14:paraId="00000074">
      <w:pPr>
        <w:rPr/>
      </w:pPr>
      <w:r w:rsidDel="00000000" w:rsidR="00000000" w:rsidRPr="00000000">
        <w:rPr>
          <w:rtl w:val="0"/>
        </w:rPr>
        <w:t xml:space="preserve">Tm1a allele design enables simultaneous achievement of conventional knockout, revertant, and conditional knockout functionality from single ES cell clone. Our team can help you select the critical exon, design your cassette configuration, and plan your FLP and Cre crossing strategy.</w:t>
      </w:r>
    </w:p>
    <w:p w:rsidR="00000000" w:rsidDel="00000000" w:rsidP="00000000" w:rsidRDefault="00000000" w:rsidRPr="00000000" w14:paraId="00000075">
      <w:pPr>
        <w:rPr/>
      </w:pPr>
      <w:r w:rsidDel="00000000" w:rsidR="00000000" w:rsidRPr="00000000">
        <w:rPr>
          <w:rtl w:val="0"/>
        </w:rPr>
        <w:t xml:space="preserve">(/request-quote)</w:t>
      </w:r>
    </w:p>
    <w:p w:rsidR="00000000" w:rsidDel="00000000" w:rsidP="00000000" w:rsidRDefault="00000000" w:rsidRPr="00000000" w14:paraId="00000076">
      <w:pPr>
        <w:rPr/>
      </w:pPr>
      <w:r w:rsidDel="00000000" w:rsidR="00000000" w:rsidRPr="00000000">
        <w:rPr>
          <w:b w:val="1"/>
          <w:bCs w:val="1"/>
          <w:rtl w:val="0"/>
        </w:rPr>
        <w:t xml:space="preserve">Last Updated:</w:t>
      </w:r>
      <w:r w:rsidDel="00000000" w:rsidR="00000000" w:rsidRPr="00000000">
        <w:rPr>
          <w:rtl w:val="0"/>
        </w:rPr>
        <w:t xml:space="preserve"> December 23, 2025</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zVLjZWG8Vmpt/8lGFTbKgSQbXQ==">CgMxLjA4AHIhMVptLUM4UDkxYUlDVzhZMjFTWVJhTGQ0QU5JRjFrcWpZ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