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5C" w:val="clear"/>
            <w:tcMar>
              <w:top w:type="dxa" w:w="400"/>
              <w:left w:type="dxa" w:w="400"/>
              <w:bottom w:type="dxa" w:w="200"/>
              <w:right w:type="dxa" w:w="400"/>
            </w:tcMar>
          </w:tcPr>
          <w:p>
            <w:pPr>
              <w:jc w:val="left"/>
            </w:pPr>
            <w:r>
              <w:rPr>
                <w:rFonts w:ascii="Arial" w:cs="Arial" w:eastAsia="Arial" w:hAnsi="Arial"/>
                <w:b/>
                <w:bCs/>
                <w:color w:val="FFFFFF"/>
                <w:sz w:val="36"/>
                <w:szCs w:val="36"/>
              </w:rPr>
              <w:t xml:space="preserve">INTERNAL ACTION PLAN</w:t>
            </w:r>
          </w:p>
          <w:p>
            <w:pPr>
              <w:spacing w:before="80"/>
            </w:pPr>
            <w:r>
              <w:rPr>
                <w:rFonts w:ascii="Arial" w:cs="Arial" w:eastAsia="Arial" w:hAnsi="Arial"/>
                <w:color w:val="AACCEE"/>
                <w:sz w:val="22"/>
                <w:szCs w:val="22"/>
              </w:rPr>
              <w:t xml:space="preserve">Dr. John M. Abrahams, M.D.  |  Three-Company Marketing Engagement</w:t>
            </w:r>
          </w:p>
        </w:tc>
      </w:tr>
      <w:tr>
        <w:tc>
          <w:tcPr>
            <w:tcW w:type="dxa" w:w="9360"/>
            <w:tcBorders>
              <w:top w:val="none"/>
              <w:left w:val="none"/>
              <w:bottom w:val="none"/>
              <w:right w:val="none"/>
            </w:tcBorders>
            <w:shd w:fill="D6E4F0" w:val="clear"/>
            <w:tcMar>
              <w:top w:type="dxa" w:w="160"/>
              <w:left w:type="dxa" w:w="400"/>
              <w:bottom w:type="dxa" w:w="160"/>
              <w:right w:type="dxa" w:w="400"/>
            </w:tcMar>
          </w:tcPr>
          <w:p>
            <w:r>
              <w:rPr>
                <w:rFonts w:ascii="Arial" w:cs="Arial" w:eastAsia="Arial" w:hAnsi="Arial"/>
                <w:b/>
                <w:bCs/>
                <w:color w:val="1B3A5C"/>
                <w:sz w:val="20"/>
                <w:szCs w:val="20"/>
              </w:rPr>
              <w:t xml:space="preserve">Start Date: </w:t>
            </w:r>
            <w:r>
              <w:rPr>
                <w:rFonts w:ascii="Arial" w:cs="Arial" w:eastAsia="Arial" w:hAnsi="Arial"/>
                <w:color w:val="2C2C2C"/>
                <w:sz w:val="20"/>
                <w:szCs w:val="20"/>
              </w:rPr>
              <w:t xml:space="preserve">February 16, 2026</w:t>
            </w:r>
            <w:r>
              <w:rPr>
                <w:rFonts w:ascii="Arial" w:cs="Arial" w:eastAsia="Arial" w:hAnsi="Arial"/>
                <w:color w:val="AAAAAA"/>
                <w:sz w:val="20"/>
                <w:szCs w:val="20"/>
              </w:rPr>
              <w:t xml:space="preserve">     |     </w:t>
            </w:r>
            <w:r>
              <w:rPr>
                <w:rFonts w:ascii="Arial" w:cs="Arial" w:eastAsia="Arial" w:hAnsi="Arial"/>
                <w:b/>
                <w:bCs/>
                <w:color w:val="1B3A5C"/>
                <w:sz w:val="20"/>
                <w:szCs w:val="20"/>
              </w:rPr>
              <w:t xml:space="preserve">Retainer: </w:t>
            </w:r>
            <w:r>
              <w:rPr>
                <w:rFonts w:ascii="Arial" w:cs="Arial" w:eastAsia="Arial" w:hAnsi="Arial"/>
                <w:color w:val="2C2C2C"/>
                <w:sz w:val="20"/>
                <w:szCs w:val="20"/>
              </w:rPr>
              <w:t xml:space="preserve">$7,500/month</w:t>
            </w:r>
            <w:r>
              <w:rPr>
                <w:rFonts w:ascii="Arial" w:cs="Arial" w:eastAsia="Arial" w:hAnsi="Arial"/>
                <w:color w:val="AAAAAA"/>
                <w:sz w:val="20"/>
                <w:szCs w:val="20"/>
              </w:rPr>
              <w:t xml:space="preserve">     |     </w:t>
            </w:r>
            <w:r>
              <w:rPr>
                <w:rFonts w:ascii="Arial" w:cs="Arial" w:eastAsia="Arial" w:hAnsi="Arial"/>
                <w:b/>
                <w:bCs/>
                <w:color w:val="1B3A5C"/>
                <w:sz w:val="20"/>
                <w:szCs w:val="20"/>
              </w:rPr>
              <w:t xml:space="preserve">First Team Call: </w:t>
            </w:r>
            <w:r>
              <w:rPr>
                <w:rFonts w:ascii="Arial" w:cs="Arial" w:eastAsia="Arial" w:hAnsi="Arial"/>
                <w:color w:val="2C2C2C"/>
                <w:sz w:val="20"/>
                <w:szCs w:val="20"/>
              </w:rPr>
              <w:t xml:space="preserve">Monday, February 23, 2026 @ 9:00 AM</w:t>
            </w:r>
          </w:p>
        </w:tc>
      </w:tr>
    </w:tbl>
    <w:p>
      <w:pPr>
        <w:spacing w:before="20" w:after="20"/>
      </w:pPr>
    </w:p>
    <w:p>
      <w:pPr>
        <w:pBdr>
          <w:bottom w:val="single" w:color="2E6DA4" w:sz="8" w:space="4"/>
        </w:pBdr>
        <w:spacing w:before="360" w:after="120"/>
      </w:pPr>
      <w:r>
        <w:rPr>
          <w:rFonts w:ascii="Arial" w:cs="Arial" w:eastAsia="Arial" w:hAnsi="Arial"/>
          <w:b/>
          <w:bCs/>
          <w:color w:val="1B3A5C"/>
          <w:sz w:val="26"/>
          <w:szCs w:val="26"/>
        </w:rPr>
        <w:t xml:space="preserve">01  Company Overview</w:t>
      </w:r>
      <w:r>
        <w:rPr>
          <w:rFonts w:ascii="Arial" w:cs="Arial" w:eastAsia="Arial" w:hAnsi="Arial"/>
          <w:i/>
          <w:iCs/>
          <w:color w:val="777777"/>
          <w:sz w:val="20"/>
          <w:szCs w:val="20"/>
        </w:rPr>
        <w:t xml:space="preserve">  Three companies, one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60"/>
        <w:gridCol w:w="1500"/>
        <w:gridCol w:w="18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Company</w:t>
            </w:r>
          </w:p>
        </w:tc>
        <w:tc>
          <w:tcPr>
            <w:tcW w:type="dxa" w:w="3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Focus Area</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Time Allocation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Cognica Health</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TMS Therapy, Spravato/Ketamine, Concussion Care, Mental Health Services (PMHNPs, LSWs)</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50%</w:t>
            </w:r>
          </w:p>
        </w:tc>
        <w:tc>
          <w:tcPr>
            <w:tcW w:type="dxa" w:w="1440"/>
            <w:tcBorders>
              <w:top w:val="single" w:color="8B0000" w:sz="1"/>
              <w:left w:val="single" w:color="8B0000" w:sz="1"/>
              <w:bottom w:val="single" w:color="8B0000" w:sz="1"/>
              <w:right w:val="single" w:color="8B0000" w:sz="1"/>
            </w:tcBorders>
            <w:shd w:fill="8B00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HIGH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Kronos Health</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Revenue Cycle Management, Out-of-Network Billing (IDR), Concussion Software, Mental Health Mgmt Software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25%</w:t>
            </w:r>
          </w:p>
        </w:tc>
        <w:tc>
          <w:tcPr>
            <w:tcW w:type="dxa" w:w="1440"/>
            <w:tcBorders>
              <w:top w:val="single" w:color="8B5E00" w:sz="1"/>
              <w:left w:val="single" w:color="8B5E00" w:sz="1"/>
              <w:bottom w:val="single" w:color="8B5E00" w:sz="1"/>
              <w:right w:val="single" w:color="8B5E00" w:sz="1"/>
            </w:tcBorders>
            <w:shd w:fill="8B5E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Institute for Spine Surgery (ISS)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Surgical practice, referral development, Google Ads repair, credentials/appointments (e.g. NY Presbyterian Hudson Valley)</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25%</w:t>
            </w:r>
          </w:p>
        </w:tc>
        <w:tc>
          <w:tcPr>
            <w:tcW w:type="dxa" w:w="1440"/>
            <w:tcBorders>
              <w:top w:val="single" w:color="8B5E00" w:sz="1"/>
              <w:left w:val="single" w:color="8B5E00" w:sz="1"/>
              <w:bottom w:val="single" w:color="8B5E00" w:sz="1"/>
              <w:right w:val="single" w:color="8B5E00" w:sz="1"/>
            </w:tcBorders>
            <w:shd w:fill="8B5E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MEDIUM</w:t>
            </w:r>
          </w:p>
        </w:tc>
      </w:tr>
    </w:tbl>
    <w:p>
      <w:pPr>
        <w:spacing w:before="80" w:after="0"/>
      </w:pPr>
    </w:p>
    <w:p>
      <w:pPr>
        <w:pBdr>
          <w:bottom w:val="single" w:color="2E6DA4" w:sz="8" w:space="4"/>
        </w:pBdr>
        <w:spacing w:before="360" w:after="120"/>
      </w:pPr>
      <w:r>
        <w:rPr>
          <w:rFonts w:ascii="Arial" w:cs="Arial" w:eastAsia="Arial" w:hAnsi="Arial"/>
          <w:b/>
          <w:bCs/>
          <w:color w:val="1B3A5C"/>
          <w:sz w:val="26"/>
          <w:szCs w:val="26"/>
        </w:rPr>
        <w:t xml:space="preserve">02  Key Contacts &amp;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Name</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29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Dr. John M. Abrahams</w:t>
            </w:r>
          </w:p>
        </w:tc>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Client / Primary Contact</w:t>
            </w:r>
          </w:p>
        </w:tc>
        <w:tc>
          <w:tcPr>
            <w:tcW w:type="dxa" w:w="29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Content approval (initial), strategy direction</w:t>
            </w:r>
          </w:p>
        </w:tc>
        <w:tc>
          <w:tcPr>
            <w:tcW w:type="dxa" w:w="2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Signs off all content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Juliet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Director of Operations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Schedules weekly calls, secondary approver (phased 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Set up Monday 9 AM call</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Sue Mogan, PMHNP</w:t>
            </w:r>
          </w:p>
        </w:tc>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Clinical Provider</w:t>
            </w:r>
          </w:p>
        </w:tc>
        <w:tc>
          <w:tcPr>
            <w:tcW w:type="dxa" w:w="29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Subject matter expert for Cognica content</w:t>
            </w:r>
          </w:p>
        </w:tc>
        <w:tc>
          <w:tcPr>
            <w:tcW w:type="dxa" w:w="2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Aquebogue + 244 WA offices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Jonathan Braden (JB)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Outgoing Developer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Credentials handoff, website access, account transition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Already notified by JMA</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Chelsea</w:t>
            </w:r>
          </w:p>
        </w:tc>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Team Member</w:t>
            </w:r>
          </w:p>
        </w:tc>
        <w:tc>
          <w:tcPr>
            <w:tcW w:type="dxa" w:w="29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Aware of gettappy.com hosting mystery; may assist with transition</w:t>
            </w:r>
          </w:p>
        </w:tc>
        <w:tc>
          <w:tcPr>
            <w:tcW w:type="dxa" w:w="2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Coordinate on hosting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 Stoff (Rocket Creative)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Marketing &amp; Brand Manager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All deliverables under SOW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rocketcreative.net</w:t>
            </w:r>
          </w:p>
        </w:tc>
      </w:tr>
    </w:tbl>
    <w:p>
      <w:pPr>
        <w:spacing w:before="80" w:after="0"/>
      </w:pPr>
    </w:p>
    <w:p>
      <w:pPr>
        <w:pBdr>
          <w:bottom w:val="single" w:color="2E6DA4" w:sz="8" w:space="4"/>
        </w:pBdr>
        <w:spacing w:before="360" w:after="120"/>
      </w:pPr>
      <w:r>
        <w:rPr>
          <w:rFonts w:ascii="Arial" w:cs="Arial" w:eastAsia="Arial" w:hAnsi="Arial"/>
          <w:b/>
          <w:bCs/>
          <w:color w:val="1B3A5C"/>
          <w:sz w:val="26"/>
          <w:szCs w:val="26"/>
        </w:rPr>
        <w:t xml:space="preserve">03  Office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60"/>
        <w:gridCol w:w="2700"/>
      </w:tblGrid>
      <w:tr>
        <w:trPr>
          <w:tblHeader/>
        </w:trP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Location</w:t>
            </w:r>
          </w:p>
        </w:tc>
        <w:tc>
          <w:tcPr>
            <w:tcW w:type="dxa" w:w="36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Address</w:t>
            </w:r>
          </w:p>
        </w:tc>
        <w:tc>
          <w:tcPr>
            <w:tcW w:type="dxa" w:w="2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Main Office (West Harrison)</w:t>
            </w:r>
          </w:p>
        </w:tc>
        <w:tc>
          <w:tcPr>
            <w:tcW w:type="dxa" w:w="36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244 Westchester Ave, Suite 209, West Harrison NY 10604</w:t>
            </w:r>
          </w:p>
        </w:tc>
        <w:tc>
          <w:tcPr>
            <w:tcW w:type="dxa" w:w="27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JMA primary + Sue Mogan sees patients here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Main Office (Cortlandt Manor)</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1985 Crompond Road, Suite B2, Cortlandt Manor NY 10567</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JMA primary office</w:t>
            </w:r>
          </w:p>
        </w:tc>
      </w:tr>
      <w:tr>
        <w:tc>
          <w:tcPr>
            <w:tcW w:type="dxa" w:w="3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Aquebogue Office</w:t>
            </w:r>
          </w:p>
        </w:tc>
        <w:tc>
          <w:tcPr>
            <w:tcW w:type="dxa" w:w="36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508 Main Road, Aquebogue NY 11931</w:t>
            </w:r>
          </w:p>
        </w:tc>
        <w:tc>
          <w:tcPr>
            <w:tcW w:type="dxa" w:w="27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Sue Mogan primary; Neurostar TMS machine here; Spravato/Ketamine coming soon</w:t>
            </w:r>
          </w:p>
        </w:tc>
      </w:tr>
    </w:tbl>
    <w:p>
      <w:pPr>
        <w:spacing w:before="80" w:after="0"/>
      </w:pPr>
    </w:p>
    <w:p>
      <w:pPr>
        <w:pBdr>
          <w:bottom w:val="single" w:color="2E6DA4" w:sz="8" w:space="4"/>
        </w:pBdr>
        <w:spacing w:before="360" w:after="120"/>
      </w:pPr>
      <w:r>
        <w:rPr>
          <w:rFonts w:ascii="Arial" w:cs="Arial" w:eastAsia="Arial" w:hAnsi="Arial"/>
          <w:b/>
          <w:bCs/>
          <w:color w:val="1B3A5C"/>
          <w:sz w:val="26"/>
          <w:szCs w:val="26"/>
        </w:rPr>
        <w:t xml:space="preserve">04  Asset Inventory &amp; Access Status</w:t>
      </w:r>
    </w:p>
    <w:p>
      <w:pPr>
        <w:spacing w:before="60" w:after="60"/>
      </w:pPr>
      <w:r>
        <w:rPr>
          <w:rFonts w:ascii="Arial" w:cs="Arial" w:eastAsia="Arial" w:hAnsi="Arial"/>
          <w:color w:val="2C2C2C"/>
          <w:sz w:val="20"/>
          <w:szCs w:val="20"/>
        </w:rPr>
        <w:t xml:space="preserve">Items in red require immediate action before any content work can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160"/>
        <w:gridCol w:w="260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Asset</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Platform / Host</w:t>
            </w:r>
          </w:p>
        </w:tc>
        <w:tc>
          <w:tcPr>
            <w:tcW w:type="dxa" w:w="2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 Required</w:t>
            </w:r>
          </w:p>
        </w:tc>
      </w:tr>
      <w:tr>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iss.health</w:t>
            </w:r>
          </w:p>
        </w:tc>
        <w:tc>
          <w:tcPr>
            <w:tcW w:type="dxa" w:w="2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GoDaddy (host + domain)</w:t>
            </w:r>
          </w:p>
        </w:tc>
        <w:tc>
          <w:tcPr>
            <w:tcW w:type="dxa" w:w="21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Admin access granted via email</w:t>
            </w:r>
          </w:p>
        </w:tc>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Confirm login, audit content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cognifica.health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GoDaddy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8B0000"/>
                <w:sz w:val="19"/>
                <w:szCs w:val="19"/>
              </w:rPr>
              <w:t xml:space="preserve">2FA on JMA's phone; JB email broken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Coordinate with JMA for 2FA bypass / account ownership transfer</w:t>
            </w:r>
          </w:p>
        </w:tc>
      </w:tr>
      <w:tr>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kronoshealth.co</w:t>
            </w:r>
          </w:p>
        </w:tc>
        <w:tc>
          <w:tcPr>
            <w:tcW w:type="dxa" w:w="2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GoDaddy</w:t>
            </w:r>
          </w:p>
        </w:tc>
        <w:tc>
          <w:tcPr>
            <w:tcW w:type="dxa" w:w="21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8B5E00"/>
                <w:sz w:val="19"/>
                <w:szCs w:val="19"/>
              </w:rPr>
              <w:t xml:space="preserve">Same config as cognifica.health</w:t>
            </w:r>
          </w:p>
        </w:tc>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Same 2FA resolution needed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gettappy.com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Possibly Josh Winter's server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8B0000"/>
                <w:sz w:val="19"/>
                <w:szCs w:val="19"/>
              </w:rPr>
              <w:t xml:space="preserve">Unclear hosting; GoDaddy backend may help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Investigate with Chelsea; clarify ownership and DNS</w:t>
            </w:r>
          </w:p>
        </w:tc>
      </w:tr>
      <w:tr>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IG: @instituteforspinesurgery</w:t>
            </w:r>
          </w:p>
        </w:tc>
        <w:tc>
          <w:tcPr>
            <w:tcW w:type="dxa" w:w="2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Instagram</w:t>
            </w:r>
          </w:p>
        </w:tc>
        <w:tc>
          <w:tcPr>
            <w:tcW w:type="dxa" w:w="21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1E6B3B"/>
                <w:sz w:val="19"/>
                <w:szCs w:val="19"/>
              </w:rPr>
              <w:t xml:space="preserve">Credentials provided</w:t>
            </w:r>
          </w:p>
        </w:tc>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Verify login, audit posts, plan content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IG: @cognifica.health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Instagram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6B3B"/>
                <w:sz w:val="19"/>
                <w:szCs w:val="19"/>
              </w:rPr>
              <w:t xml:space="preserve">Credentials provided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Verify login, audit posts, plan content</w:t>
            </w:r>
          </w:p>
        </w:tc>
      </w:tr>
      <w:tr>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Gmail (runs both IG accounts)</w:t>
            </w:r>
          </w:p>
        </w:tc>
        <w:tc>
          <w:tcPr>
            <w:tcW w:type="dxa" w:w="2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Google (instituteforspinesurgery@gmail.com)</w:t>
            </w:r>
          </w:p>
        </w:tc>
        <w:tc>
          <w:tcPr>
            <w:tcW w:type="dxa" w:w="21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1E6B3B"/>
                <w:sz w:val="19"/>
                <w:szCs w:val="19"/>
              </w:rPr>
              <w:t xml:space="preserve">Credentials provided</w:t>
            </w:r>
          </w:p>
        </w:tc>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Secure account, enable 2FA on our end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LinkedIn (3 company pages)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LinkedIn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8B0000"/>
                <w:sz w:val="19"/>
                <w:szCs w:val="19"/>
              </w:rPr>
              <w:t xml:space="preserve">Admin access needed from JMA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Request admin access on all 3 pages (links provided)</w:t>
            </w:r>
          </w:p>
        </w:tc>
      </w:tr>
      <w:tr>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Google Ads (all companies)</w:t>
            </w:r>
          </w:p>
        </w:tc>
        <w:tc>
          <w:tcPr>
            <w:tcW w:type="dxa" w:w="2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Google Ads</w:t>
            </w:r>
          </w:p>
        </w:tc>
        <w:tc>
          <w:tcPr>
            <w:tcW w:type="dxa" w:w="21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8B0000"/>
                <w:sz w:val="19"/>
                <w:szCs w:val="19"/>
              </w:rPr>
              <w:t xml:space="preserve">Error present; needs access</w:t>
            </w:r>
          </w:p>
        </w:tc>
        <w:tc>
          <w:tcPr>
            <w:tcW w:type="dxa" w:w="2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Gain account access, diagnose and fix error, rebuild structure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Google Business Profiles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Google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8B0000"/>
                <w:sz w:val="19"/>
                <w:szCs w:val="19"/>
              </w:rPr>
              <w:t xml:space="preserve">Not yet created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Create or claim for ISS, Cognica, Kronos immediately</w:t>
            </w:r>
          </w:p>
        </w:tc>
      </w:tr>
    </w:tbl>
    <w:p>
      <w:pPr>
        <w:spacing w:before="80" w:after="0"/>
      </w:pPr>
    </w:p>
    <w:p>
      <w:pPr>
        <w:pBdr>
          <w:bottom w:val="single" w:color="2E6DA4" w:sz="8" w:space="4"/>
        </w:pBdr>
        <w:spacing w:before="360" w:after="120"/>
      </w:pPr>
      <w:r>
        <w:rPr>
          <w:rFonts w:ascii="Arial" w:cs="Arial" w:eastAsia="Arial" w:hAnsi="Arial"/>
          <w:b/>
          <w:bCs/>
          <w:color w:val="1B3A5C"/>
          <w:sz w:val="26"/>
          <w:szCs w:val="26"/>
        </w:rPr>
        <w:t xml:space="preserve">05  Immediate Actions — Week 1 Checklist</w:t>
      </w:r>
    </w:p>
    <w:p>
      <w:pPr>
        <w:spacing w:before="60" w:after="60"/>
      </w:pPr>
      <w:r>
        <w:rPr>
          <w:rFonts w:ascii="Arial" w:cs="Arial" w:eastAsia="Arial" w:hAnsi="Arial"/>
          <w:color w:val="2C2C2C"/>
          <w:sz w:val="20"/>
          <w:szCs w:val="20"/>
        </w:rPr>
        <w:t xml:space="preserve">Complete all RED items today, URGENT items by Wednesday February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60"/>
        <w:gridCol w:w="1600"/>
        <w:gridCol w:w="1500"/>
        <w:gridCol w:w="1200"/>
      </w:tblGrid>
      <w:tr>
        <w:trPr>
          <w:tblHeader/>
        </w:trPr>
        <w:tc>
          <w:tcPr>
            <w:tcW w:type="dxa" w:w="50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Task</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Owner</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Deadline</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r>
      <w:tr>
        <w:tc>
          <w:tcPr>
            <w:tcW w:type="dxa" w:w="506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i w:val="false"/>
                <w:iCs w:val="false"/>
                <w:color w:val="2C2C2C"/>
                <w:sz w:val="19"/>
                <w:szCs w:val="19"/>
              </w:rPr>
              <w:t xml:space="preserve">Send signed SOW to JMA (confirm $7,500/month retainer, start 2/16)</w:t>
            </w:r>
          </w:p>
        </w:tc>
        <w:tc>
          <w:tcPr>
            <w:tcW w:type="dxa" w:w="16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Today 2/16</w:t>
            </w:r>
          </w:p>
        </w:tc>
        <w:tc>
          <w:tcPr>
            <w:tcW w:type="dxa" w:w="1440"/>
            <w:tcBorders>
              <w:top w:val="single" w:color="8B0000" w:sz="1"/>
              <w:left w:val="single" w:color="8B0000" w:sz="1"/>
              <w:bottom w:val="single" w:color="8B0000" w:sz="1"/>
              <w:right w:val="single" w:color="8B0000" w:sz="1"/>
            </w:tcBorders>
            <w:shd w:fill="8B00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 TODAY</w:t>
            </w:r>
          </w:p>
        </w:tc>
      </w:tr>
      <w:tr>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Invoice JMA for first month (February 16 start, pro-rate or full)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Today 2/16</w:t>
            </w:r>
          </w:p>
        </w:tc>
        <w:tc>
          <w:tcPr>
            <w:tcW w:type="dxa" w:w="1440"/>
            <w:tcBorders>
              <w:top w:val="single" w:color="8B0000" w:sz="1"/>
              <w:left w:val="single" w:color="8B0000" w:sz="1"/>
              <w:bottom w:val="single" w:color="8B0000" w:sz="1"/>
              <w:right w:val="single" w:color="8B0000" w:sz="1"/>
            </w:tcBorders>
            <w:shd w:fill="8B00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 TODAY</w:t>
            </w:r>
          </w:p>
        </w:tc>
      </w:tr>
      <w:tr>
        <w:tc>
          <w:tcPr>
            <w:tcW w:type="dxa" w:w="50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Confirm Monday 9 AM weekly call is set up by Juliet; send calendar invite to full team</w:t>
            </w:r>
          </w:p>
        </w:tc>
        <w:tc>
          <w:tcPr>
            <w:tcW w:type="dxa" w:w="1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 + Juliet</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2/18</w:t>
            </w:r>
          </w:p>
        </w:tc>
        <w:tc>
          <w:tcPr>
            <w:tcW w:type="dxa" w:w="1440"/>
            <w:tcBorders>
              <w:top w:val="single" w:color="8B5E00" w:sz="1"/>
              <w:left w:val="single" w:color="8B5E00" w:sz="1"/>
              <w:bottom w:val="single" w:color="8B5E00" w:sz="1"/>
              <w:right w:val="single" w:color="8B5E00" w:sz="1"/>
            </w:tcBorders>
            <w:shd w:fill="8B5E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URGENT</w:t>
            </w:r>
          </w:p>
        </w:tc>
      </w:tr>
      <w:tr>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Log in and verify ISS Instagram (@instituteforspinesurgery) with provided credentials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Today 2/16</w:t>
            </w:r>
          </w:p>
        </w:tc>
        <w:tc>
          <w:tcPr>
            <w:tcW w:type="dxa" w:w="1440"/>
            <w:tcBorders>
              <w:top w:val="single" w:color="8B0000" w:sz="1"/>
              <w:left w:val="single" w:color="8B0000" w:sz="1"/>
              <w:bottom w:val="single" w:color="8B0000" w:sz="1"/>
              <w:right w:val="single" w:color="8B0000" w:sz="1"/>
            </w:tcBorders>
            <w:shd w:fill="8B00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 TODAY</w:t>
            </w:r>
          </w:p>
        </w:tc>
      </w:tr>
      <w:tr>
        <w:tc>
          <w:tcPr>
            <w:tcW w:type="dxa" w:w="50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Log in and verify Cognica Instagram (@cognifica.health) with provided credentials</w:t>
            </w:r>
          </w:p>
        </w:tc>
        <w:tc>
          <w:tcPr>
            <w:tcW w:type="dxa" w:w="1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Today 2/16</w:t>
            </w:r>
          </w:p>
        </w:tc>
        <w:tc>
          <w:tcPr>
            <w:tcW w:type="dxa" w:w="1440"/>
            <w:tcBorders>
              <w:top w:val="single" w:color="8B0000" w:sz="1"/>
              <w:left w:val="single" w:color="8B0000" w:sz="1"/>
              <w:bottom w:val="single" w:color="8B0000" w:sz="1"/>
              <w:right w:val="single" w:color="8B0000" w:sz="1"/>
            </w:tcBorders>
            <w:shd w:fill="8B00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DO TODAY</w:t>
            </w:r>
          </w:p>
        </w:tc>
      </w:tr>
      <w:tr>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Contact JMA to resolve GoDaddy 2FA for cognifica.health and kronoshealth.co (2FA tied to JMA's phone)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 + JMA</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2/18</w:t>
            </w:r>
          </w:p>
        </w:tc>
        <w:tc>
          <w:tcPr>
            <w:tcW w:type="dxa" w:w="1440"/>
            <w:tcBorders>
              <w:top w:val="single" w:color="8B5E00" w:sz="1"/>
              <w:left w:val="single" w:color="8B5E00" w:sz="1"/>
              <w:bottom w:val="single" w:color="8B5E00" w:sz="1"/>
              <w:right w:val="single" w:color="8B5E00" w:sz="1"/>
            </w:tcBorders>
            <w:shd w:fill="8B5E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URGENT</w:t>
            </w:r>
          </w:p>
        </w:tc>
      </w:tr>
      <w:tr>
        <w:tc>
          <w:tcPr>
            <w:tcW w:type="dxa" w:w="50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Request LinkedIn admin access on all 3 company pages from JMA</w:t>
            </w:r>
          </w:p>
        </w:tc>
        <w:tc>
          <w:tcPr>
            <w:tcW w:type="dxa" w:w="1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2/18</w:t>
            </w:r>
          </w:p>
        </w:tc>
        <w:tc>
          <w:tcPr>
            <w:tcW w:type="dxa" w:w="1440"/>
            <w:tcBorders>
              <w:top w:val="single" w:color="8B5E00" w:sz="1"/>
              <w:left w:val="single" w:color="8B5E00" w:sz="1"/>
              <w:bottom w:val="single" w:color="8B5E00" w:sz="1"/>
              <w:right w:val="single" w:color="8B5E00" w:sz="1"/>
            </w:tcBorders>
            <w:shd w:fill="8B5E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URGENT</w:t>
            </w:r>
          </w:p>
        </w:tc>
      </w:tr>
      <w:tr>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Gain access to Google Ads account(s); identify and document the active error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2/18</w:t>
            </w:r>
          </w:p>
        </w:tc>
        <w:tc>
          <w:tcPr>
            <w:tcW w:type="dxa" w:w="1440"/>
            <w:tcBorders>
              <w:top w:val="single" w:color="8B5E00" w:sz="1"/>
              <w:left w:val="single" w:color="8B5E00" w:sz="1"/>
              <w:bottom w:val="single" w:color="8B5E00" w:sz="1"/>
              <w:right w:val="single" w:color="8B5E00" w:sz="1"/>
            </w:tcBorders>
            <w:shd w:fill="8B5E00"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URGENT</w:t>
            </w:r>
          </w:p>
        </w:tc>
      </w:tr>
      <w:tr>
        <w:tc>
          <w:tcPr>
            <w:tcW w:type="dxa" w:w="50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Investigate gettappy.com hosting with Chelsea; determine if on Josh Winter's server; clarify ownership</w:t>
            </w:r>
          </w:p>
        </w:tc>
        <w:tc>
          <w:tcPr>
            <w:tcW w:type="dxa" w:w="1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 + Chelsea</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2/20</w:t>
            </w:r>
          </w:p>
        </w:tc>
        <w:tc>
          <w:tcPr>
            <w:tcW w:type="dxa" w:w="1440"/>
            <w:tcBorders>
              <w:top w:val="single" w:color="2E6DA4" w:sz="1"/>
              <w:left w:val="single" w:color="2E6DA4" w:sz="1"/>
              <w:bottom w:val="single" w:color="2E6DA4" w:sz="1"/>
              <w:right w:val="single" w:color="2E6DA4" w:sz="1"/>
            </w:tcBorders>
            <w:shd w:fill="2E6DA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THIS WEEK</w:t>
            </w:r>
          </w:p>
        </w:tc>
      </w:tr>
      <w:tr>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Create / claim Google Business Profile for Cognica Health (all 3 offices)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2/20</w:t>
            </w:r>
          </w:p>
        </w:tc>
        <w:tc>
          <w:tcPr>
            <w:tcW w:type="dxa" w:w="1440"/>
            <w:tcBorders>
              <w:top w:val="single" w:color="2E6DA4" w:sz="1"/>
              <w:left w:val="single" w:color="2E6DA4" w:sz="1"/>
              <w:bottom w:val="single" w:color="2E6DA4" w:sz="1"/>
              <w:right w:val="single" w:color="2E6DA4" w:sz="1"/>
            </w:tcBorders>
            <w:shd w:fill="2E6DA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THIS WEEK</w:t>
            </w:r>
          </w:p>
        </w:tc>
      </w:tr>
      <w:tr>
        <w:tc>
          <w:tcPr>
            <w:tcW w:type="dxa" w:w="50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Create / claim Google Business Profile for ISS</w:t>
            </w:r>
          </w:p>
        </w:tc>
        <w:tc>
          <w:tcPr>
            <w:tcW w:type="dxa" w:w="1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2/20</w:t>
            </w:r>
          </w:p>
        </w:tc>
        <w:tc>
          <w:tcPr>
            <w:tcW w:type="dxa" w:w="1440"/>
            <w:tcBorders>
              <w:top w:val="single" w:color="2E6DA4" w:sz="1"/>
              <w:left w:val="single" w:color="2E6DA4" w:sz="1"/>
              <w:bottom w:val="single" w:color="2E6DA4" w:sz="1"/>
              <w:right w:val="single" w:color="2E6DA4" w:sz="1"/>
            </w:tcBorders>
            <w:shd w:fill="2E6DA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THIS WEEK</w:t>
            </w:r>
          </w:p>
        </w:tc>
      </w:tr>
      <w:tr>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Create / claim Google Business Profile for Kronos Health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2/20</w:t>
            </w:r>
          </w:p>
        </w:tc>
        <w:tc>
          <w:tcPr>
            <w:tcW w:type="dxa" w:w="1440"/>
            <w:tcBorders>
              <w:top w:val="single" w:color="2E6DA4" w:sz="1"/>
              <w:left w:val="single" w:color="2E6DA4" w:sz="1"/>
              <w:bottom w:val="single" w:color="2E6DA4" w:sz="1"/>
              <w:right w:val="single" w:color="2E6DA4" w:sz="1"/>
            </w:tcBorders>
            <w:shd w:fill="2E6DA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THIS WEEK</w:t>
            </w:r>
          </w:p>
        </w:tc>
      </w:tr>
      <w:tr>
        <w:tc>
          <w:tcPr>
            <w:tcW w:type="dxa" w:w="50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Audit existing websites (iss.health, cognifica.health, kronoshealth.co) for content, SEO baseline, broken links</w:t>
            </w:r>
          </w:p>
        </w:tc>
        <w:tc>
          <w:tcPr>
            <w:tcW w:type="dxa" w:w="16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2/20</w:t>
            </w:r>
          </w:p>
        </w:tc>
        <w:tc>
          <w:tcPr>
            <w:tcW w:type="dxa" w:w="1440"/>
            <w:tcBorders>
              <w:top w:val="single" w:color="2E6DA4" w:sz="1"/>
              <w:left w:val="single" w:color="2E6DA4" w:sz="1"/>
              <w:bottom w:val="single" w:color="2E6DA4" w:sz="1"/>
              <w:right w:val="single" w:color="2E6DA4" w:sz="1"/>
            </w:tcBorders>
            <w:shd w:fill="2E6DA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THIS WEEK</w:t>
            </w:r>
          </w:p>
        </w:tc>
      </w:tr>
      <w:tr>
        <w:tc>
          <w:tcPr>
            <w:tcW w:type="dxa" w:w="5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Audit existing social media accounts (ISS + Cognica Instagram, all 3 LinkedIn pages) for current state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George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By 2/20</w:t>
            </w:r>
          </w:p>
        </w:tc>
        <w:tc>
          <w:tcPr>
            <w:tcW w:type="dxa" w:w="1440"/>
            <w:tcBorders>
              <w:top w:val="single" w:color="2E6DA4" w:sz="1"/>
              <w:left w:val="single" w:color="2E6DA4" w:sz="1"/>
              <w:bottom w:val="single" w:color="2E6DA4" w:sz="1"/>
              <w:right w:val="single" w:color="2E6DA4" w:sz="1"/>
            </w:tcBorders>
            <w:shd w:fill="2E6DA4"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THIS WEEK</w:t>
            </w:r>
          </w:p>
        </w:tc>
      </w:tr>
    </w:tbl>
    <w:p>
      <w:pPr>
        <w:spacing w:before="80" w:after="0"/>
      </w:pPr>
    </w:p>
    <w:p>
      <w:pPr>
        <w:pBdr>
          <w:bottom w:val="single" w:color="2E6DA4" w:sz="8" w:space="4"/>
        </w:pBdr>
        <w:spacing w:before="360" w:after="120"/>
      </w:pPr>
      <w:r>
        <w:rPr>
          <w:rFonts w:ascii="Arial" w:cs="Arial" w:eastAsia="Arial" w:hAnsi="Arial"/>
          <w:b/>
          <w:bCs/>
          <w:color w:val="1B3A5C"/>
          <w:sz w:val="26"/>
          <w:szCs w:val="26"/>
        </w:rPr>
        <w:t xml:space="preserve">06  30-Day Launch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Week</w:t>
            </w:r>
          </w:p>
        </w:tc>
        <w:tc>
          <w:tcPr>
            <w:tcW w:type="dxa" w:w="5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Actions</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Milestone</w:t>
            </w:r>
          </w:p>
        </w:tc>
      </w:tr>
      <w:tr>
        <w:tc>
          <w:tcPr>
            <w:tcW w:type="dxa" w:w="14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Week 1
2/16 - 2/22</w:t>
            </w:r>
          </w:p>
        </w:tc>
        <w:tc>
          <w:tcPr>
            <w:tcW w:type="dxa" w:w="556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SOW signed + invoice sent. All account access resolved. GBPs created. Ads error diagnosed. Full audit complete. LinkedIn admin granted.</w:t>
            </w:r>
          </w:p>
        </w:tc>
        <w:tc>
          <w:tcPr>
            <w:tcW w:type="dxa" w:w="24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val="false"/>
                <w:bCs w:val="false"/>
                <w:i w:val="false"/>
                <w:iCs w:val="false"/>
                <w:color w:val="1E6B3B"/>
                <w:sz w:val="19"/>
                <w:szCs w:val="19"/>
              </w:rPr>
              <w:t xml:space="preserve">Accounts secured, audit complete, weekly call scheduled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Week 2
2/23 - 3/1</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First Monday team call (9 AM, 2/23). Present 90-day content strategy for all 3 companies. Begin building 3-month content calendar. Fix Google Ads error, rebuild campaign structure.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6B3B"/>
                <w:sz w:val="19"/>
                <w:szCs w:val="19"/>
              </w:rPr>
              <w:t xml:space="preserve">First call held, content strategy presented, Ads error fixed</w:t>
            </w:r>
          </w:p>
        </w:tc>
      </w:tr>
      <w:tr>
        <w:tc>
          <w:tcPr>
            <w:tcW w:type="dxa" w:w="14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Week 3
3/2 - 3/8</w:t>
            </w:r>
          </w:p>
        </w:tc>
        <w:tc>
          <w:tcPr>
            <w:tcW w:type="dxa" w:w="55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Submit 3 months of content drafts to JMA for approval (social + newsletter). Update LinkedIn pages with optimized bios, services, and imagery. Launch first social posts for Cognica.</w:t>
            </w:r>
          </w:p>
        </w:tc>
        <w:tc>
          <w:tcPr>
            <w:tcW w:type="dxa" w:w="24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1E6B3B"/>
                <w:sz w:val="19"/>
                <w:szCs w:val="19"/>
              </w:rPr>
              <w:t xml:space="preserve">First Cognica posts live, content calendar under review</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Week 4
3/9 - 3/15</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Content approved and scheduled for all 3 companies. First Google Ads campaigns live. March newsletters drafted. First monthly report prepared.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E6B3B"/>
                <w:sz w:val="19"/>
                <w:szCs w:val="19"/>
              </w:rPr>
              <w:t xml:space="preserve">All channels active, first report ready for 3/16 call</w:t>
            </w:r>
          </w:p>
        </w:tc>
      </w:tr>
    </w:tbl>
    <w:p>
      <w:pPr>
        <w:spacing w:before="80" w:after="0"/>
      </w:pPr>
    </w:p>
    <w:p>
      <w:pPr>
        <w:pBdr>
          <w:bottom w:val="single" w:color="2E6DA4" w:sz="8" w:space="4"/>
        </w:pBdr>
        <w:spacing w:before="360" w:after="120"/>
      </w:pPr>
      <w:r>
        <w:rPr>
          <w:rFonts w:ascii="Arial" w:cs="Arial" w:eastAsia="Arial" w:hAnsi="Arial"/>
          <w:b/>
          <w:bCs/>
          <w:color w:val="1B3A5C"/>
          <w:sz w:val="26"/>
          <w:szCs w:val="26"/>
        </w:rPr>
        <w:t xml:space="preserve">07  Recurring Deliverables (Ongoing Per SOW)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Deliverable</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Frequency</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Applies To</w:t>
            </w:r>
          </w:p>
        </w:tc>
        <w:tc>
          <w:tcPr>
            <w:tcW w:type="dxa" w:w="38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Social Media Posts</w:t>
            </w:r>
          </w:p>
        </w:tc>
        <w:tc>
          <w:tcPr>
            <w:tcW w:type="dxa" w:w="18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2-3x per week per co.</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All 3</w:t>
            </w:r>
          </w:p>
        </w:tc>
        <w:tc>
          <w:tcPr>
            <w:tcW w:type="dxa" w:w="38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6-9 total posts/week minimum. Graphics, copy, hashtag strategy.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Google Ads Management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Ongoing</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All 3</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Ad spend billed directly by Google. We manage, optimize, A/B test.</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Monthly Newsletter</w:t>
            </w:r>
          </w:p>
        </w:tc>
        <w:tc>
          <w:tcPr>
            <w:tcW w:type="dxa" w:w="18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1x per month per co.</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All 3</w:t>
            </w:r>
          </w:p>
        </w:tc>
        <w:tc>
          <w:tcPr>
            <w:tcW w:type="dxa" w:w="38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Content, design, distribution, list management, open/click reporting.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Weekly Status Update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Weekly (Mondays)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All 3</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Posts made, stats, engagement responses, upcoming items.</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Website Updates</w:t>
            </w:r>
          </w:p>
        </w:tc>
        <w:tc>
          <w:tcPr>
            <w:tcW w:type="dxa" w:w="18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Quarterly</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All 3</w:t>
            </w:r>
          </w:p>
        </w:tc>
        <w:tc>
          <w:tcPr>
            <w:tcW w:type="dxa" w:w="38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Content refresh, new pages as needed, SEO, analytics review.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Monthly Performance Report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Monthly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All 3</w:t>
            </w:r>
          </w:p>
        </w:tc>
        <w:tc>
          <w:tcPr>
            <w:tcW w:type="dxa" w:w="3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Analytics, recommendations, performance vs prior month.</w:t>
            </w:r>
          </w:p>
        </w:tc>
      </w:tr>
      <w:tr>
        <w:tc>
          <w:tcPr>
            <w:tcW w:type="dxa" w:w="22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Quarterly Strategy Review</w:t>
            </w:r>
          </w:p>
        </w:tc>
        <w:tc>
          <w:tcPr>
            <w:tcW w:type="dxa" w:w="18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Quarterly</w:t>
            </w:r>
          </w:p>
        </w:tc>
        <w:tc>
          <w:tcPr>
            <w:tcW w:type="dxa" w:w="15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All 3</w:t>
            </w:r>
          </w:p>
        </w:tc>
        <w:tc>
          <w:tcPr>
            <w:tcW w:type="dxa" w:w="38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Planning sessions with full team; identify what is working and adjust.</w:t>
            </w:r>
          </w:p>
        </w:tc>
      </w:tr>
    </w:tbl>
    <w:p>
      <w:pPr>
        <w:spacing w:before="80" w:after="0"/>
      </w:pPr>
    </w:p>
    <w:p>
      <w:pPr>
        <w:pBdr>
          <w:bottom w:val="single" w:color="2E6DA4" w:sz="8" w:space="4"/>
        </w:pBdr>
        <w:spacing w:before="360" w:after="120"/>
      </w:pPr>
      <w:r>
        <w:rPr>
          <w:rFonts w:ascii="Arial" w:cs="Arial" w:eastAsia="Arial" w:hAnsi="Arial"/>
          <w:b/>
          <w:bCs/>
          <w:color w:val="1B3A5C"/>
          <w:sz w:val="26"/>
          <w:szCs w:val="26"/>
        </w:rPr>
        <w:t xml:space="preserve">08  Cognica Health — Priority Focus (50% of Time)</w:t>
      </w:r>
    </w:p>
    <w:p>
      <w:pPr>
        <w:spacing w:before="60" w:after="60"/>
      </w:pPr>
      <w:r>
        <w:rPr>
          <w:rFonts w:ascii="Arial" w:cs="Arial" w:eastAsia="Arial" w:hAnsi="Arial"/>
          <w:color w:val="2C2C2C"/>
          <w:sz w:val="20"/>
          <w:szCs w:val="20"/>
        </w:rPr>
        <w:t xml:space="preserve">Cognica is the most financially urgent company. JMA is personally absorbing its burn rate. Marketing must generate new patient inquiries for TMS, Concussion, and mental health services as quickly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Service Line</w:t>
            </w:r>
          </w:p>
        </w:tc>
        <w:tc>
          <w:tcPr>
            <w:tcW w:type="dxa" w:w="69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Marketing Angle / Key Messages</w:t>
            </w:r>
          </w:p>
        </w:tc>
      </w:tr>
      <w:tr>
        <w:tc>
          <w:tcPr>
            <w:tcW w:type="dxa" w:w="24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TMS Therapy</w:t>
            </w:r>
          </w:p>
        </w:tc>
        <w:tc>
          <w:tcPr>
            <w:tcW w:type="dxa" w:w="69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FDA-cleared for depression; non-invasive, drug-free option; Neurostar machines at Aquebogue + West Harrison. Target: patients who have failed medication.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Spravato (Ketamine)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Coming soon at Aquebogue. Target treatment-resistant depression. Build anticipation now. HIPAA-compliant patient journey messaging.</w:t>
            </w:r>
          </w:p>
        </w:tc>
      </w:tr>
      <w:tr>
        <w:tc>
          <w:tcPr>
            <w:tcW w:type="dxa" w:w="24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Concussion Care</w:t>
            </w:r>
          </w:p>
        </w:tc>
        <w:tc>
          <w:tcPr>
            <w:tcW w:type="dxa" w:w="69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Structured concussion program. Direct provider marketing to schools, sports medicine, ERs, and primary care physicians in Westchester and Long Island.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Mental Health Services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Multi-tiered providers: PMHNPs (Sue Mogan) + part-time licensed social workers. Emphasize accessibility, insurance coverage, telehealth options if applicable.</w:t>
            </w:r>
          </w:p>
        </w:tc>
      </w:tr>
    </w:tbl>
    <w:p>
      <w:pPr>
        <w:spacing w:before="100" w:after="0"/>
      </w:pPr>
    </w:p>
    <w:p>
      <w:pPr>
        <w:pBdr>
          <w:bottom w:val="single" w:color="2E6DA4" w:sz="8" w:space="4"/>
        </w:pBdr>
        <w:spacing w:before="360" w:after="120"/>
      </w:pPr>
      <w:r>
        <w:rPr>
          <w:rFonts w:ascii="Arial" w:cs="Arial" w:eastAsia="Arial" w:hAnsi="Arial"/>
          <w:b/>
          <w:bCs/>
          <w:color w:val="1B3A5C"/>
          <w:sz w:val="26"/>
          <w:szCs w:val="26"/>
        </w:rPr>
        <w:t xml:space="preserve">09  Account Credentials on File</w:t>
      </w:r>
    </w:p>
    <w:p>
      <w:pPr>
        <w:spacing w:before="60" w:after="100"/>
      </w:pPr>
      <w:r>
        <w:rPr>
          <w:rFonts w:ascii="Arial" w:cs="Arial" w:eastAsia="Arial" w:hAnsi="Arial"/>
          <w:color w:val="2C2C2C"/>
          <w:sz w:val="20"/>
          <w:szCs w:val="20"/>
        </w:rPr>
        <w:t xml:space="preserve">The following credentials were provided by Jonathan Braden on February 16, 2026. Store securely in password manager immediately and rotate after full access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Account</w:t>
            </w:r>
          </w:p>
        </w:tc>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Username</w:t>
            </w:r>
          </w:p>
        </w:tc>
        <w:tc>
          <w:tcPr>
            <w:tcW w:type="dxa" w:w="33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IG: @instituteforspinesurgery</w:t>
            </w:r>
          </w:p>
        </w:tc>
        <w:tc>
          <w:tcPr>
            <w:tcW w:type="dxa" w:w="3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instituteforspinesurgery</w:t>
            </w:r>
          </w:p>
        </w:tc>
        <w:tc>
          <w:tcPr>
            <w:tcW w:type="dxa" w:w="33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Gmail login: instituteforspinesurgery@gmail.com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IG: @cognifica.health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cognifica.health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Same Gmail account as above</w:t>
            </w:r>
          </w:p>
        </w:tc>
      </w:tr>
      <w:tr>
        <w:tc>
          <w:tcPr>
            <w:tcW w:type="dxa" w:w="3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GoDaddy (iss.health)</w:t>
            </w:r>
          </w:p>
        </w:tc>
        <w:tc>
          <w:tcPr>
            <w:tcW w:type="dxa" w:w="300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Admin access via email invite</w:t>
            </w:r>
          </w:p>
        </w:tc>
        <w:tc>
          <w:tcPr>
            <w:tcW w:type="dxa" w:w="3360"/>
            <w:tcBorders>
              <w:top w:val="single" w:color="DDDDDD" w:sz="1"/>
              <w:left w:val="single" w:color="DDDDDD" w:sz="1"/>
              <w:bottom w:val="single" w:color="DDDDDD" w:sz="1"/>
              <w:right w:val="single" w:color="DDDDDD" w:sz="1"/>
            </w:tcBorders>
            <w:shd w:fill="F4F6F8"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Confirm credentials on first login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B3A5C"/>
                <w:sz w:val="19"/>
                <w:szCs w:val="19"/>
              </w:rPr>
              <w:t xml:space="preserve">GoDaddy (cognifica + kronos)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2C2C2C"/>
                <w:sz w:val="19"/>
                <w:szCs w:val="19"/>
              </w:rPr>
              <w:t xml:space="preserve">Requires 2FA via JMA's phone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8B0000"/>
                <w:sz w:val="19"/>
                <w:szCs w:val="19"/>
              </w:rPr>
              <w:t xml:space="preserve">Must resolve with JMA before access</w:t>
            </w:r>
          </w:p>
        </w:tc>
      </w:tr>
    </w:tbl>
    <w:p>
      <w:pPr>
        <w:spacing w:before="200" w:after="0"/>
      </w:pPr>
    </w:p>
    <w:p>
      <w:pPr>
        <w:pBdr>
          <w:top w:val="single" w:color="CCCCCC" w:sz="4" w:space="8"/>
        </w:pBdr>
        <w:spacing w:before="160" w:after="0"/>
      </w:pPr>
      <w:r>
        <w:rPr>
          <w:rFonts w:ascii="Arial" w:cs="Arial" w:eastAsia="Arial" w:hAnsi="Arial"/>
          <w:i/>
          <w:iCs/>
          <w:color w:val="999999"/>
          <w:sz w:val="17"/>
          <w:szCs w:val="17"/>
        </w:rPr>
        <w:t xml:space="preserve">CONFIDENTIAL — Internal use only. Rocket Creative LLC. Do not distribute.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120"/>
    </w:pPr>
    <w:r>
      <w:rPr>
        <w:rFonts w:ascii="Arial" w:cs="Arial" w:eastAsia="Arial" w:hAnsi="Arial"/>
        <w:color w:val="888888"/>
        <w:sz w:val="16"/>
        <w:szCs w:val="16"/>
      </w:rPr>
      <w:t xml:space="preserve">Rocket Creative LLC  |  rocketcreative.net  |  Prepared: February 16,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before="0" w:after="120"/>
    </w:pPr>
    <w:r>
      <w:rPr>
        <w:rFonts w:ascii="Arial" w:cs="Arial" w:eastAsia="Arial" w:hAnsi="Arial"/>
        <w:color w:val="888888"/>
        <w:sz w:val="16"/>
        <w:szCs w:val="16"/>
      </w:rPr>
      <w:t xml:space="preserve">INTERNAL ACTION PLAN  |  Dr. John M. Abrahams, M.D.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2026-02-17T17:28:57.793Z</dcterms:created>
  <dcterms:modified xsi:type="dcterms:W3CDTF">2026-02-17T17:28:57.794Z</dcterms:modified>
</cp:coreProperties>
</file>

<file path=docProps/custom.xml><?xml version="1.0" encoding="utf-8"?>
<Properties xmlns="http://schemas.openxmlformats.org/officeDocument/2006/custom-properties" xmlns:vt="http://schemas.openxmlformats.org/officeDocument/2006/docPropsVTypes"/>
</file>