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>메인 에플리케이션을 실행하면 내장된 톰캣을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r w:rsidR="00D32670">
        <w:t>application.properties</w:t>
      </w:r>
      <w:r w:rsidR="00D32670">
        <w:rPr>
          <w:rFonts w:hint="eastAsia"/>
        </w:rPr>
        <w:t xml:space="preserve"> 파일을 이용하거나 </w:t>
      </w:r>
      <w:r w:rsidR="00D32670">
        <w:t>application.yml(YAML)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r>
        <w:t>application.properties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>포트로 톰캣이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r w:rsidR="00760201">
        <w:t>HikariCP</w:t>
      </w:r>
      <w:r w:rsidR="00760201">
        <w:rPr>
          <w:rFonts w:hint="eastAsia"/>
        </w:rPr>
        <w:t xml:space="preserve"> 라이브러리를 가져오거나 </w:t>
      </w:r>
      <w:r w:rsidR="00760201">
        <w:t>HikariConfig</w:t>
      </w:r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r w:rsidR="00737834">
        <w:t>application.properties</w:t>
      </w:r>
      <w:r w:rsidR="00737834">
        <w:rPr>
          <w:rFonts w:hint="eastAsia"/>
        </w:rPr>
        <w:t xml:space="preserve">에서 </w:t>
      </w:r>
      <w:r w:rsidR="00737834">
        <w:t>server.port</w:t>
      </w:r>
      <w:r w:rsidR="00737834">
        <w:rPr>
          <w:rFonts w:hint="eastAsia"/>
        </w:rPr>
        <w:t>를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>롬복 라이브러리는 초기 설정에 추가하면 자동으로 추가되지만 테스트 환경에서는 빠져있다.</w:t>
      </w:r>
      <w:r>
        <w:t xml:space="preserve"> Build.gradle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>프로퍼티에서 간단하게 로그 설정만 해두면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r w:rsidR="00961EAC">
        <w:t>Thymeleaf</w:t>
      </w:r>
      <w:r w:rsidR="00961EAC">
        <w:rPr>
          <w:rFonts w:hint="eastAsia"/>
        </w:rPr>
        <w:t xml:space="preserve">처럼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데이터(객체)를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Jackson-databind</w:t>
      </w:r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>을 추가할 때 자동으로 포함되어 별도 설정이 필요없다.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r>
        <w:t>Thymeleaf</w:t>
      </w:r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>따라서 두 경우 모두 다 잘 익혀놔야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r>
        <w:rPr>
          <w:b/>
          <w:bCs/>
        </w:rPr>
        <w:t>Thymeleaf</w:t>
      </w:r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r w:rsidR="00196558">
        <w:t>Thymeleaf</w:t>
      </w:r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r w:rsidR="00196558">
        <w:rPr>
          <w:rFonts w:hint="eastAsia"/>
        </w:rPr>
        <w:t>끼워맞춘다.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타임리프의 특별한 기능들</w:t>
      </w:r>
    </w:p>
    <w:p w14:paraId="5890B652" w14:textId="1A993E1D" w:rsidR="002C1836" w:rsidRDefault="007D63DE">
      <w:pPr>
        <w:ind w:left="100" w:hanging="100"/>
      </w:pPr>
      <w:r>
        <w:rPr>
          <w:rFonts w:hint="eastAsia"/>
        </w:rPr>
        <w:t xml:space="preserve">타임리프는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r>
        <w:rPr>
          <w:rFonts w:hint="eastAsia"/>
        </w:rPr>
        <w:t>를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r w:rsidR="004F5BAF">
        <w:rPr>
          <w:rFonts w:hint="eastAsia"/>
        </w:rPr>
        <w:t>를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r w:rsidR="00E11446">
        <w:t>JpaRepository</w:t>
      </w:r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2234F8FE" w14:textId="562CB1EF" w:rsidR="00767F24" w:rsidRDefault="00767F24">
      <w:pPr>
        <w:ind w:left="100" w:hanging="100"/>
      </w:pPr>
      <w:r>
        <w:rPr>
          <w:rFonts w:hint="eastAsia"/>
        </w:rPr>
        <w:t>마이바티스를 쓸 때 매퍼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r>
        <w:t>JpaRepository</w:t>
      </w:r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>와 페이징 처리를 모두 완료할 수 있다.</w:t>
      </w:r>
      <w:r w:rsidR="00584FB3">
        <w:t xml:space="preserve"> </w:t>
      </w:r>
      <w:r w:rsidR="003D5573">
        <w:t>s</w:t>
      </w:r>
      <w:r w:rsidR="00584FB3">
        <w:t>ave(), findById()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r>
        <w:rPr>
          <w:rFonts w:hint="eastAsia"/>
        </w:rPr>
        <w:t xml:space="preserve">페이징 기능을 쓰고 싶으면 페이징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r>
        <w:t>pageRequest.of()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 xml:space="preserve">쿼리메소드와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r w:rsidR="00536DA3">
        <w:t>findBy… or get…</w:t>
      </w:r>
      <w:r w:rsidR="00536DA3">
        <w:rPr>
          <w:rFonts w:hint="eastAsia"/>
        </w:rPr>
        <w:t>으로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>너무 길어져서 가독성을 저해시킬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어노테이션의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r w:rsidR="008929EC" w:rsidRPr="009C3B8A">
        <w:rPr>
          <w:b/>
          <w:bCs/>
        </w:rPr>
        <w:t xml:space="preserve">nativeQuery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r>
        <w:rPr>
          <w:b/>
          <w:bCs/>
        </w:rPr>
        <w:t>Querydsl</w:t>
      </w:r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>은 어노테이션에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작성해둬야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r w:rsidR="009058F3">
        <w:t>Querydsl</w:t>
      </w:r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r>
        <w:lastRenderedPageBreak/>
        <w:t>Querydsl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r w:rsidR="004261A6">
        <w:t>Querydsl</w:t>
      </w:r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r w:rsidR="004261A6">
        <w:t>Querydsl</w:t>
      </w:r>
      <w:r w:rsidR="004261A6">
        <w:rPr>
          <w:rFonts w:hint="eastAsia"/>
        </w:rPr>
        <w:t xml:space="preserve">의 설정을 통해 기존의 엔티티 클래스를 </w:t>
      </w:r>
      <w:r w:rsidR="004261A6">
        <w:t>Querydsl</w:t>
      </w:r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r>
        <w:t>Querydsl</w:t>
      </w:r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r w:rsidR="0088727A">
        <w:t>QuerydslRepositorySupport</w:t>
      </w:r>
      <w:r w:rsidR="0088727A">
        <w:rPr>
          <w:rFonts w:hint="eastAsia"/>
        </w:rPr>
        <w:t xml:space="preserve">를 상속하는 </w:t>
      </w:r>
      <w:r w:rsidR="0088727A">
        <w:t>Impl</w:t>
      </w:r>
      <w:r w:rsidR="0088727A">
        <w:rPr>
          <w:rFonts w:hint="eastAsia"/>
        </w:rPr>
        <w:t>클래스를 만들어 구현하면 된다.</w:t>
      </w:r>
      <w:r w:rsidR="000938B5">
        <w:t xml:space="preserve"> super(instance.class) </w:t>
      </w:r>
      <w:r w:rsidR="000938B5">
        <w:rPr>
          <w:rFonts w:hint="eastAsia"/>
        </w:rPr>
        <w:t xml:space="preserve">명령을 통해 </w:t>
      </w:r>
      <w:r w:rsidR="000938B5">
        <w:t>QuerydslRepositrySupport</w:t>
      </w:r>
      <w:r w:rsidR="000938B5">
        <w:rPr>
          <w:rFonts w:hint="eastAsia"/>
        </w:rPr>
        <w:t xml:space="preserve">의 생성자 매개변수로 </w:t>
      </w:r>
      <w:r w:rsidR="000938B5">
        <w:t>Querydsl</w:t>
      </w:r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>타입을 반환하게 하면 되는데 Q</w:t>
      </w:r>
      <w:r w:rsidR="002139BE">
        <w:t>uerydsl</w:t>
      </w:r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r w:rsidR="002139BE">
        <w:t>PageImpl</w:t>
      </w:r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PageImpl</w:t>
      </w:r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r w:rsidR="002139BE">
        <w:rPr>
          <w:rFonts w:hint="eastAsia"/>
        </w:rPr>
        <w:t>를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>실제 목록 데이터가 들어감</w:t>
      </w:r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>나 마이바티스에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리포지토리는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r w:rsidR="00BE6411">
        <w:rPr>
          <w:rFonts w:hint="eastAsia"/>
        </w:rPr>
        <w:t>를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r w:rsidR="00BE6411">
        <w:t>Impl</w:t>
      </w:r>
      <w:r w:rsidR="00BE6411">
        <w:rPr>
          <w:rFonts w:hint="eastAsia"/>
        </w:rPr>
        <w:t xml:space="preserve"> 클래스를 만들어 </w:t>
      </w:r>
      <w:r w:rsidR="00E62832">
        <w:t>JPARepository</w:t>
      </w:r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>인터페이스를 상속시키면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이용할 때 서비스 클래스에서 로직을 구성하고 해당 로직에서는 </w:t>
      </w:r>
      <w:r>
        <w:t>DAO</w:t>
      </w:r>
      <w:r>
        <w:rPr>
          <w:rFonts w:hint="eastAsia"/>
        </w:rPr>
        <w:t xml:space="preserve">를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r>
        <w:t>Repositoy</w:t>
      </w:r>
      <w:r>
        <w:rPr>
          <w:rFonts w:hint="eastAsia"/>
        </w:rPr>
        <w:t xml:space="preserve">를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r w:rsidR="00E63A34">
        <w:rPr>
          <w:rFonts w:hint="eastAsia"/>
        </w:rPr>
        <w:t xml:space="preserve">를 사용할 때처럼 </w:t>
      </w:r>
      <w:r w:rsidR="004159E7">
        <w:t>DTO</w:t>
      </w:r>
      <w:r w:rsidR="004159E7">
        <w:rPr>
          <w:rFonts w:hint="eastAsia"/>
        </w:rPr>
        <w:t xml:space="preserve">를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r>
        <w:rPr>
          <w:rFonts w:hint="eastAsia"/>
        </w:rPr>
        <w:t>트랜잭셔널 어노테이션을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r w:rsidR="0014002C">
        <w:rPr>
          <w:rFonts w:hint="eastAsia"/>
        </w:rPr>
        <w:t>를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>JSP, Thymeleaf,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>모바일 환경이 등장하고 리액트,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앵귤러와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>상대적으로 덜 제약받으면서</w:t>
      </w:r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리터럴을 표현할 때 쓰는 </w:t>
      </w:r>
      <w:r>
        <w:t>{</w:t>
      </w:r>
      <w:r>
        <w:rPr>
          <w:rFonts w:hint="eastAsia"/>
        </w:rPr>
        <w:t>키:밸류</w:t>
      </w:r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r w:rsidR="00366C5B">
        <w:t>jackson-databind</w:t>
      </w:r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r>
        <w:rPr>
          <w:rFonts w:hint="eastAsia"/>
        </w:rPr>
        <w:t xml:space="preserve">를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고유값이고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/boards/123</w:t>
      </w:r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/boards/123</w:t>
      </w:r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r w:rsidR="00A2436A">
        <w:rPr>
          <w:rFonts w:hint="eastAsia"/>
        </w:rPr>
        <w:t>를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어노테이션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r>
        <w:rPr>
          <w:rFonts w:hint="eastAsia"/>
        </w:rPr>
        <w:t xml:space="preserve">를 가진 테이블을 먼저 작성하고 이후 해당 테이블의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r>
        <w:rPr>
          <w:rFonts w:hint="eastAsia"/>
        </w:rPr>
        <w:t>를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>에서 필요한 데이터를 탐색하는 작업은 편리해진다.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로딩할 때 </w:t>
      </w:r>
      <w:r>
        <w:t>DB</w:t>
      </w:r>
      <w:r>
        <w:rPr>
          <w:rFonts w:hint="eastAsia"/>
        </w:rPr>
        <w:t xml:space="preserve"> 커넥션을 동시에 로딩</w:t>
      </w:r>
      <w:r w:rsidR="00620C63">
        <w:rPr>
          <w:rFonts w:hint="eastAsia"/>
        </w:rPr>
        <w:t>해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r w:rsidR="004C3691">
        <w:rPr>
          <w:rFonts w:hint="eastAsia"/>
        </w:rPr>
        <w:t>를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r>
        <w:rPr>
          <w:rFonts w:hint="eastAsia"/>
        </w:rPr>
        <w:t xml:space="preserve">를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가변값을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>와 직접 매핑되는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r>
        <w:t>sqlException</w:t>
      </w:r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r>
        <w:t>sql</w:t>
      </w:r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r>
        <w:t xml:space="preserve">CustomAdvice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r>
        <w:rPr>
          <w:rFonts w:hint="eastAsia"/>
        </w:rPr>
        <w:t xml:space="preserve">어노테이션을 이용해 </w:t>
      </w:r>
      <w:r>
        <w:t>DataIntegrityViolationException</w:t>
      </w:r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>이를 핸들링하는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r w:rsidR="006343D8">
        <w:t>ResponseEntity</w:t>
      </w:r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r w:rsidR="00471339">
        <w:rPr>
          <w:rFonts w:hint="eastAsia"/>
        </w:rPr>
        <w:t xml:space="preserve">를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핸들링해줘야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r>
        <w:rPr>
          <w:b/>
          <w:bCs/>
        </w:rPr>
        <w:t>Axios</w:t>
      </w:r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r w:rsidR="004A1178">
        <w:rPr>
          <w:rFonts w:hint="eastAsia"/>
        </w:rPr>
        <w:t>콜백</w:t>
      </w:r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>비동기 방식에서 함수를 일급 객체로 사용해 콜백을 이용하는 것은 조금만 단계가 많아져도 상당히 복잡해진다.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Axios</w:t>
      </w:r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r w:rsidR="00053C87">
        <w:t>Axios</w:t>
      </w:r>
      <w:r w:rsidR="00053C87">
        <w:rPr>
          <w:rFonts w:hint="eastAsia"/>
        </w:rPr>
        <w:t xml:space="preserve">를 사용하면 </w:t>
      </w:r>
      <w:r w:rsidR="00053C87">
        <w:t>Ajax</w:t>
      </w:r>
      <w:r w:rsidR="00053C87">
        <w:rPr>
          <w:rFonts w:hint="eastAsia"/>
        </w:rPr>
        <w:t>를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나타대고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반환값을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반환값을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>을 사용하면 프로미스가 끝난 뒤 원하던 값을 반환할 때 반환값을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를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r>
        <w:rPr>
          <w:rFonts w:hint="eastAsia"/>
        </w:rPr>
        <w:t>를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r>
        <w:rPr>
          <w:rFonts w:hint="eastAsia"/>
        </w:rPr>
        <w:t xml:space="preserve">서블릿 </w:t>
      </w:r>
      <w:r>
        <w:t>3</w:t>
      </w:r>
      <w:r>
        <w:rPr>
          <w:rFonts w:hint="eastAsia"/>
        </w:rPr>
        <w:t xml:space="preserve">부터 서블릿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>업로드 설정시 유의할 점</w:t>
      </w:r>
    </w:p>
    <w:p w14:paraId="08B52658" w14:textId="544AB60D" w:rsidR="00E63D98" w:rsidRDefault="00E63D98" w:rsidP="0014215A">
      <w:r>
        <w:rPr>
          <w:rFonts w:hint="eastAsia"/>
        </w:rPr>
        <w:t>이미지 파일이 아닌 경우 섬네일 생성을 하면 안 된다.</w:t>
      </w:r>
      <w:r>
        <w:t xml:space="preserve"> </w:t>
      </w:r>
      <w:r w:rsidR="006B2256">
        <w:rPr>
          <w:rFonts w:hint="eastAsia"/>
        </w:rPr>
        <w:t>이미지 파일은 섬네일을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매니투원은 다른 엔티티 객체의 참조로 </w:t>
      </w:r>
      <w:r w:rsidR="00022F1E">
        <w:t>FK</w:t>
      </w:r>
      <w:r w:rsidR="00022F1E">
        <w:rPr>
          <w:rFonts w:hint="eastAsia"/>
        </w:rPr>
        <w:t xml:space="preserve">를 가지는 쪽에서 사용하는 방식이고 원투매니는 </w:t>
      </w:r>
      <w:r w:rsidR="00022F1E">
        <w:t>PK</w:t>
      </w:r>
      <w:r w:rsidR="00022F1E">
        <w:rPr>
          <w:rFonts w:hint="eastAsia"/>
        </w:rPr>
        <w:t>를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r>
        <w:rPr>
          <w:rFonts w:hint="eastAsia"/>
        </w:rPr>
        <w:t>를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변경되면 하위 엔티티에도 동일한 처리를 해야한다.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r w:rsidR="003C542D">
        <w:t>board_image</w:t>
      </w:r>
      <w:r w:rsidR="003C542D">
        <w:rPr>
          <w:rFonts w:hint="eastAsia"/>
        </w:rPr>
        <w:t xml:space="preserve">가 있으면 중간에 </w:t>
      </w:r>
      <w:r w:rsidR="003C542D">
        <w:t>board_image_set</w:t>
      </w:r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r>
        <w:rPr>
          <w:b/>
          <w:bCs/>
        </w:rPr>
        <w:t>mappedBy</w:t>
      </w:r>
      <w:r>
        <w:rPr>
          <w:rFonts w:hint="eastAsia"/>
          <w:b/>
          <w:bCs/>
        </w:rPr>
        <w:t>를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>테이블을 매핑테이블이라고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r w:rsidR="00090E50">
        <w:t>mappedBy</w:t>
      </w:r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r w:rsidR="00011E14">
        <w:t>mappedBy</w:t>
      </w:r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r w:rsidR="00011E14">
        <w:t>BoardImage</w:t>
      </w:r>
      <w:r w:rsidR="00011E14">
        <w:rPr>
          <w:rFonts w:hint="eastAsia"/>
        </w:rPr>
        <w:t>가 서로 참조를 유지하는 양방향 참조 상황에서 사용하는데 m</w:t>
      </w:r>
      <w:r w:rsidR="00011E14">
        <w:t>appedBy</w:t>
      </w:r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>어떤 엔티티의 속성으로 매핑되는지</w:t>
      </w:r>
      <w:r w:rsidR="00011E14">
        <w:t>’</w:t>
      </w:r>
      <w:r w:rsidR="00011E14">
        <w:rPr>
          <w:rFonts w:hint="eastAsia"/>
        </w:rPr>
        <w:t>를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r>
        <w:t>mappedBy</w:t>
      </w:r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r>
        <w:rPr>
          <w:rFonts w:hint="eastAsia"/>
        </w:rPr>
        <w:t>라고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r w:rsidR="00B64D53">
        <w:t>BoardImage</w:t>
      </w:r>
      <w:r w:rsidR="00B64D53">
        <w:rPr>
          <w:rFonts w:hint="eastAsia"/>
        </w:rPr>
        <w:t>처럼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r>
        <w:t>mappedBy</w:t>
      </w:r>
      <w:r>
        <w:rPr>
          <w:rFonts w:hint="eastAsia"/>
        </w:rPr>
        <w:t>를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r>
        <w:t>BoardImage</w:t>
      </w:r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r>
        <w:t>ManyToOne</w:t>
      </w:r>
      <w:r>
        <w:rPr>
          <w:rFonts w:hint="eastAsia"/>
        </w:rPr>
        <w:t xml:space="preserve">으로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>스프링 시큐리티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>스프링 시큐리티는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>그 중에서도 스프링 시큐리티를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시큐리티에는 </w:t>
      </w:r>
      <w:r w:rsidR="00874ADB">
        <w:t>HttpSession</w:t>
      </w:r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>기에 이를 통해 작업을 효율화하는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>스프링 시큐리티는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>스프링 시큐리티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>스프링 시큐리티의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>만을 이용해 사용자 정보를 로딩하고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>라는 존재를 이용해 처리하게 되는데 인증 제공자와 그 이하의 흐름은 일반적으로 커스터마이징해야 하는 경우가 거의 없어 실제 인증 처리를 담당하는 객체만을 커스터마이징하는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>스프링 시큐리티에서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r>
        <w:t>UserDetailsService</w:t>
      </w:r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r w:rsidR="00BE2D6F">
        <w:t>loadUserByUsername()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r>
        <w:lastRenderedPageBreak/>
        <w:t>loadUserByUsername</w:t>
      </w:r>
      <w:r>
        <w:rPr>
          <w:rFonts w:hint="eastAsia"/>
        </w:rPr>
        <w:t xml:space="preserve">은 반환값으로 </w:t>
      </w:r>
      <w:r>
        <w:t>UserDetails</w:t>
      </w:r>
      <w:r>
        <w:rPr>
          <w:rFonts w:hint="eastAsia"/>
        </w:rPr>
        <w:t>라는 인터페이스 타입을 가진다.</w:t>
      </w:r>
      <w:r>
        <w:t xml:space="preserve"> User</w:t>
      </w:r>
      <w:r>
        <w:rPr>
          <w:rFonts w:hint="eastAsia"/>
        </w:rPr>
        <w:t>D</w:t>
      </w:r>
      <w:r>
        <w:t>etails</w:t>
      </w:r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시큐리티는 내부적으로 </w:t>
      </w:r>
      <w:r w:rsidR="00C643FE">
        <w:t>UserDetails</w:t>
      </w:r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시큐리티 </w:t>
      </w:r>
      <w:r w:rsidR="00FD11B0">
        <w:t>API</w:t>
      </w:r>
      <w:r w:rsidR="00FD11B0">
        <w:rPr>
          <w:rFonts w:hint="eastAsia"/>
        </w:rPr>
        <w:t xml:space="preserve">에는 </w:t>
      </w:r>
      <w:r w:rsidR="00FD11B0">
        <w:t>UserDetails</w:t>
      </w:r>
      <w:r w:rsidR="00FD11B0">
        <w:rPr>
          <w:rFonts w:hint="eastAsia"/>
        </w:rPr>
        <w:t xml:space="preserve">를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시큐리티는 기본적으로 </w:t>
      </w:r>
      <w:r>
        <w:t>PasswordEncoder</w:t>
      </w:r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시큐리티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r>
        <w:rPr>
          <w:b/>
          <w:bCs/>
        </w:rPr>
        <w:t>CSRF(Cross-Site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시큐리티는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r>
        <w:rPr>
          <w:rFonts w:hint="eastAsia"/>
        </w:rPr>
        <w:t>를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심어놓고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r w:rsidR="00BD70CC">
        <w:rPr>
          <w:rFonts w:hint="eastAsia"/>
        </w:rPr>
        <w:t xml:space="preserve">를 같이 발행하는 게 일반적인데 스프링 시큐리티는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시큐리티는 </w:t>
      </w:r>
      <w:r>
        <w:t>HttpSession</w:t>
      </w:r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쿠기(톰캣은 </w:t>
      </w:r>
      <w:r>
        <w:t>JSESSIONID)</w:t>
      </w:r>
      <w:r>
        <w:rPr>
          <w:rFonts w:hint="eastAsia"/>
        </w:rPr>
        <w:t>를 삭제하면 자동으로 된다.</w:t>
      </w:r>
    </w:p>
    <w:p w14:paraId="73720E5A" w14:textId="77777777" w:rsidR="006C0599" w:rsidRDefault="006C0599" w:rsidP="0031213A"/>
    <w:p w14:paraId="28E083EE" w14:textId="77777777" w:rsidR="006C0599" w:rsidRPr="0052079B" w:rsidRDefault="006C0599" w:rsidP="0031213A">
      <w:pPr>
        <w:rPr>
          <w:rFonts w:hint="eastAsia"/>
        </w:rPr>
      </w:pPr>
    </w:p>
    <w:sectPr w:rsidR="006C0599" w:rsidRPr="00520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40893"/>
    <w:rsid w:val="00042488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65494"/>
    <w:rsid w:val="001746B7"/>
    <w:rsid w:val="00175C11"/>
    <w:rsid w:val="00193A7B"/>
    <w:rsid w:val="00196558"/>
    <w:rsid w:val="001C2473"/>
    <w:rsid w:val="001D128A"/>
    <w:rsid w:val="001D4054"/>
    <w:rsid w:val="001E09DD"/>
    <w:rsid w:val="001F19EC"/>
    <w:rsid w:val="001F1D68"/>
    <w:rsid w:val="001F4FF6"/>
    <w:rsid w:val="00200C15"/>
    <w:rsid w:val="002139BE"/>
    <w:rsid w:val="002144C1"/>
    <w:rsid w:val="00214A81"/>
    <w:rsid w:val="002226DE"/>
    <w:rsid w:val="00234858"/>
    <w:rsid w:val="0024088F"/>
    <w:rsid w:val="00244CA5"/>
    <w:rsid w:val="00245AEB"/>
    <w:rsid w:val="002501A0"/>
    <w:rsid w:val="002570CA"/>
    <w:rsid w:val="00263F76"/>
    <w:rsid w:val="002652FA"/>
    <w:rsid w:val="00282F38"/>
    <w:rsid w:val="002833A9"/>
    <w:rsid w:val="002B5C5B"/>
    <w:rsid w:val="002C1836"/>
    <w:rsid w:val="002C1E5F"/>
    <w:rsid w:val="002C2E44"/>
    <w:rsid w:val="002C6DF1"/>
    <w:rsid w:val="002D35B0"/>
    <w:rsid w:val="002D41F8"/>
    <w:rsid w:val="002E03EC"/>
    <w:rsid w:val="002E2409"/>
    <w:rsid w:val="002E3265"/>
    <w:rsid w:val="002F2CCC"/>
    <w:rsid w:val="002F7A4A"/>
    <w:rsid w:val="00306D5B"/>
    <w:rsid w:val="00312008"/>
    <w:rsid w:val="0031213A"/>
    <w:rsid w:val="003276EA"/>
    <w:rsid w:val="00332600"/>
    <w:rsid w:val="003410BC"/>
    <w:rsid w:val="00350459"/>
    <w:rsid w:val="0035453A"/>
    <w:rsid w:val="00355BB2"/>
    <w:rsid w:val="00356C47"/>
    <w:rsid w:val="0036642D"/>
    <w:rsid w:val="00366C5B"/>
    <w:rsid w:val="00367C7E"/>
    <w:rsid w:val="003705AF"/>
    <w:rsid w:val="00372C9D"/>
    <w:rsid w:val="00373D60"/>
    <w:rsid w:val="00373DCF"/>
    <w:rsid w:val="00374561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454"/>
    <w:rsid w:val="00406A81"/>
    <w:rsid w:val="004159E7"/>
    <w:rsid w:val="00420AA7"/>
    <w:rsid w:val="00424690"/>
    <w:rsid w:val="004261A6"/>
    <w:rsid w:val="004334B5"/>
    <w:rsid w:val="00441F85"/>
    <w:rsid w:val="00447FAD"/>
    <w:rsid w:val="00465395"/>
    <w:rsid w:val="0046762C"/>
    <w:rsid w:val="00471339"/>
    <w:rsid w:val="00472C4A"/>
    <w:rsid w:val="00487214"/>
    <w:rsid w:val="00487E0E"/>
    <w:rsid w:val="00492929"/>
    <w:rsid w:val="004A1178"/>
    <w:rsid w:val="004A2189"/>
    <w:rsid w:val="004A271F"/>
    <w:rsid w:val="004B6EA6"/>
    <w:rsid w:val="004C3691"/>
    <w:rsid w:val="004C5984"/>
    <w:rsid w:val="004E2324"/>
    <w:rsid w:val="004E7361"/>
    <w:rsid w:val="004F5BAF"/>
    <w:rsid w:val="00511D63"/>
    <w:rsid w:val="0052079B"/>
    <w:rsid w:val="00525B7B"/>
    <w:rsid w:val="005355B3"/>
    <w:rsid w:val="00535C40"/>
    <w:rsid w:val="00536DA3"/>
    <w:rsid w:val="0054149F"/>
    <w:rsid w:val="00550148"/>
    <w:rsid w:val="005521EF"/>
    <w:rsid w:val="00565216"/>
    <w:rsid w:val="00572E91"/>
    <w:rsid w:val="005805B1"/>
    <w:rsid w:val="00582EC4"/>
    <w:rsid w:val="00584FB3"/>
    <w:rsid w:val="0059183A"/>
    <w:rsid w:val="00591D50"/>
    <w:rsid w:val="00596364"/>
    <w:rsid w:val="005A3C5B"/>
    <w:rsid w:val="005A792B"/>
    <w:rsid w:val="005B7E44"/>
    <w:rsid w:val="005E16E1"/>
    <w:rsid w:val="005E5046"/>
    <w:rsid w:val="005E6DD2"/>
    <w:rsid w:val="006038BD"/>
    <w:rsid w:val="00603B53"/>
    <w:rsid w:val="00620BEE"/>
    <w:rsid w:val="00620C63"/>
    <w:rsid w:val="006343D8"/>
    <w:rsid w:val="006510D1"/>
    <w:rsid w:val="0066479E"/>
    <w:rsid w:val="0067033A"/>
    <w:rsid w:val="006B0370"/>
    <w:rsid w:val="006B2256"/>
    <w:rsid w:val="006C0599"/>
    <w:rsid w:val="006C1BBB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7A90"/>
    <w:rsid w:val="007811BA"/>
    <w:rsid w:val="00787E12"/>
    <w:rsid w:val="007954B4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6FAB"/>
    <w:rsid w:val="008500CE"/>
    <w:rsid w:val="0085125A"/>
    <w:rsid w:val="008567ED"/>
    <w:rsid w:val="00860D62"/>
    <w:rsid w:val="008722A5"/>
    <w:rsid w:val="00874ADB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A1E"/>
    <w:rsid w:val="00976C97"/>
    <w:rsid w:val="00981819"/>
    <w:rsid w:val="00985B11"/>
    <w:rsid w:val="00992F6A"/>
    <w:rsid w:val="0099454D"/>
    <w:rsid w:val="009A00B6"/>
    <w:rsid w:val="009A1757"/>
    <w:rsid w:val="009A1E56"/>
    <w:rsid w:val="009A3007"/>
    <w:rsid w:val="009A4B46"/>
    <w:rsid w:val="009B252E"/>
    <w:rsid w:val="009C345D"/>
    <w:rsid w:val="009C3B8A"/>
    <w:rsid w:val="009D2C5A"/>
    <w:rsid w:val="009D2CC5"/>
    <w:rsid w:val="009D4CBF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7D1E"/>
    <w:rsid w:val="00A44DBA"/>
    <w:rsid w:val="00A517FE"/>
    <w:rsid w:val="00A53053"/>
    <w:rsid w:val="00A531A8"/>
    <w:rsid w:val="00A614A5"/>
    <w:rsid w:val="00A67D66"/>
    <w:rsid w:val="00A7456D"/>
    <w:rsid w:val="00A84C83"/>
    <w:rsid w:val="00A94A79"/>
    <w:rsid w:val="00AA43A4"/>
    <w:rsid w:val="00AA70E5"/>
    <w:rsid w:val="00AB3120"/>
    <w:rsid w:val="00AC2A4D"/>
    <w:rsid w:val="00AE6CF9"/>
    <w:rsid w:val="00AF1D52"/>
    <w:rsid w:val="00AF4547"/>
    <w:rsid w:val="00AF5C18"/>
    <w:rsid w:val="00B00B98"/>
    <w:rsid w:val="00B02FC8"/>
    <w:rsid w:val="00B05D25"/>
    <w:rsid w:val="00B1240C"/>
    <w:rsid w:val="00B27294"/>
    <w:rsid w:val="00B332FB"/>
    <w:rsid w:val="00B35D42"/>
    <w:rsid w:val="00B501D2"/>
    <w:rsid w:val="00B546E6"/>
    <w:rsid w:val="00B57886"/>
    <w:rsid w:val="00B609A0"/>
    <w:rsid w:val="00B64367"/>
    <w:rsid w:val="00B64D53"/>
    <w:rsid w:val="00B6648B"/>
    <w:rsid w:val="00B742C5"/>
    <w:rsid w:val="00B74970"/>
    <w:rsid w:val="00B7715E"/>
    <w:rsid w:val="00B80095"/>
    <w:rsid w:val="00B96EA5"/>
    <w:rsid w:val="00BA7170"/>
    <w:rsid w:val="00BC1818"/>
    <w:rsid w:val="00BD70CC"/>
    <w:rsid w:val="00BE16FD"/>
    <w:rsid w:val="00BE2D6F"/>
    <w:rsid w:val="00BE6411"/>
    <w:rsid w:val="00BF0EA3"/>
    <w:rsid w:val="00C0514C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C5997"/>
    <w:rsid w:val="00CD1D58"/>
    <w:rsid w:val="00CD1EA1"/>
    <w:rsid w:val="00CE031A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32670"/>
    <w:rsid w:val="00D679FC"/>
    <w:rsid w:val="00D67F83"/>
    <w:rsid w:val="00D82605"/>
    <w:rsid w:val="00D87EC7"/>
    <w:rsid w:val="00D91D4B"/>
    <w:rsid w:val="00D932B4"/>
    <w:rsid w:val="00D96746"/>
    <w:rsid w:val="00DA1694"/>
    <w:rsid w:val="00DA7D34"/>
    <w:rsid w:val="00DB08DA"/>
    <w:rsid w:val="00DB3BF0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11446"/>
    <w:rsid w:val="00E21C50"/>
    <w:rsid w:val="00E24BC1"/>
    <w:rsid w:val="00E34299"/>
    <w:rsid w:val="00E40069"/>
    <w:rsid w:val="00E403DE"/>
    <w:rsid w:val="00E62832"/>
    <w:rsid w:val="00E63A34"/>
    <w:rsid w:val="00E63D98"/>
    <w:rsid w:val="00E66097"/>
    <w:rsid w:val="00E75460"/>
    <w:rsid w:val="00E81B68"/>
    <w:rsid w:val="00E93854"/>
    <w:rsid w:val="00EA567B"/>
    <w:rsid w:val="00EA5DC2"/>
    <w:rsid w:val="00EA6BD4"/>
    <w:rsid w:val="00EB73FE"/>
    <w:rsid w:val="00EC0753"/>
    <w:rsid w:val="00EC4051"/>
    <w:rsid w:val="00EC5774"/>
    <w:rsid w:val="00ED4AD1"/>
    <w:rsid w:val="00EE2A33"/>
    <w:rsid w:val="00EE3A55"/>
    <w:rsid w:val="00EF32B8"/>
    <w:rsid w:val="00EF56CF"/>
    <w:rsid w:val="00F040AA"/>
    <w:rsid w:val="00F1036A"/>
    <w:rsid w:val="00F136AA"/>
    <w:rsid w:val="00F21E82"/>
    <w:rsid w:val="00F45AF8"/>
    <w:rsid w:val="00F545B6"/>
    <w:rsid w:val="00F64DC5"/>
    <w:rsid w:val="00F87485"/>
    <w:rsid w:val="00F9078F"/>
    <w:rsid w:val="00F93C13"/>
    <w:rsid w:val="00FA5849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419</cp:revision>
  <dcterms:created xsi:type="dcterms:W3CDTF">2023-11-21T13:12:00Z</dcterms:created>
  <dcterms:modified xsi:type="dcterms:W3CDTF">2023-11-27T14:25:00Z</dcterms:modified>
</cp:coreProperties>
</file>