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3E2B" w:rsidRPr="00D53AFD" w:rsidRDefault="004670FA" w:rsidP="00F83E2B">
      <w:pPr>
        <w:jc w:val="center"/>
        <w:rPr>
          <w:b/>
          <w:sz w:val="56"/>
          <w:szCs w:val="101"/>
        </w:rPr>
      </w:pPr>
      <w:r w:rsidRPr="00D53AFD">
        <w:rPr>
          <w:b/>
          <w:sz w:val="56"/>
          <w:szCs w:val="101"/>
        </w:rPr>
        <w:t xml:space="preserve">ANNUAL TRADING </w:t>
      </w:r>
    </w:p>
    <w:p w:rsidR="00414936" w:rsidRPr="00D53AFD" w:rsidRDefault="004670FA" w:rsidP="00F83E2B">
      <w:pPr>
        <w:jc w:val="center"/>
        <w:rPr>
          <w:b/>
          <w:sz w:val="56"/>
          <w:szCs w:val="96"/>
        </w:rPr>
      </w:pPr>
      <w:r w:rsidRPr="00D53AFD">
        <w:rPr>
          <w:b/>
          <w:sz w:val="56"/>
          <w:szCs w:val="96"/>
        </w:rPr>
        <w:t>REPORT</w:t>
      </w:r>
    </w:p>
    <w:p w:rsidR="004670FA" w:rsidRPr="00D53AFD" w:rsidRDefault="00F83E2B" w:rsidP="00414936">
      <w:pPr>
        <w:rPr>
          <w:b/>
          <w:sz w:val="56"/>
          <w:szCs w:val="96"/>
        </w:rPr>
      </w:pPr>
      <w:r w:rsidRPr="00D53AFD">
        <w:rPr>
          <w:b/>
          <w:sz w:val="56"/>
          <w:szCs w:val="96"/>
        </w:rPr>
        <w:t xml:space="preserve">             </w:t>
      </w:r>
      <w:r w:rsidR="00414936" w:rsidRPr="00D53AFD">
        <w:rPr>
          <w:b/>
          <w:sz w:val="56"/>
          <w:szCs w:val="96"/>
        </w:rPr>
        <w:t xml:space="preserve">  </w:t>
      </w:r>
      <w:r w:rsidR="005E3813" w:rsidRPr="00D53AFD">
        <w:rPr>
          <w:sz w:val="56"/>
          <w:szCs w:val="77"/>
        </w:rPr>
        <w:t xml:space="preserve">Fiscal </w:t>
      </w:r>
      <w:r w:rsidR="004670FA" w:rsidRPr="00D53AFD">
        <w:rPr>
          <w:sz w:val="56"/>
          <w:szCs w:val="77"/>
        </w:rPr>
        <w:t>Year 201</w:t>
      </w:r>
      <w:r w:rsidR="00A11036">
        <w:rPr>
          <w:sz w:val="56"/>
          <w:szCs w:val="77"/>
        </w:rPr>
        <w:t>7</w:t>
      </w:r>
      <w:r w:rsidR="004670FA" w:rsidRPr="00D53AFD">
        <w:rPr>
          <w:sz w:val="56"/>
          <w:szCs w:val="77"/>
        </w:rPr>
        <w:t>/1</w:t>
      </w:r>
      <w:r w:rsidR="00A11036">
        <w:rPr>
          <w:sz w:val="56"/>
          <w:szCs w:val="77"/>
        </w:rPr>
        <w:t>8</w:t>
      </w:r>
    </w:p>
    <w:p w:rsidR="004670FA" w:rsidRPr="00D53AFD" w:rsidRDefault="004670FA" w:rsidP="00266A5C">
      <w:pPr>
        <w:pStyle w:val="Default"/>
        <w:spacing w:line="360" w:lineRule="auto"/>
        <w:jc w:val="both"/>
        <w:rPr>
          <w:b/>
          <w:color w:val="auto"/>
          <w:sz w:val="40"/>
        </w:rPr>
      </w:pPr>
    </w:p>
    <w:p w:rsidR="00414936" w:rsidRPr="00D53AFD" w:rsidRDefault="00414936" w:rsidP="00266A5C">
      <w:pPr>
        <w:pStyle w:val="Default"/>
        <w:spacing w:line="360" w:lineRule="auto"/>
        <w:jc w:val="both"/>
        <w:rPr>
          <w:b/>
          <w:color w:val="auto"/>
          <w:sz w:val="40"/>
        </w:rPr>
      </w:pPr>
    </w:p>
    <w:p w:rsidR="00414936" w:rsidRPr="00D53AFD" w:rsidRDefault="00414936" w:rsidP="00266A5C">
      <w:pPr>
        <w:pStyle w:val="Default"/>
        <w:spacing w:line="360" w:lineRule="auto"/>
        <w:jc w:val="both"/>
        <w:rPr>
          <w:b/>
          <w:color w:val="auto"/>
          <w:sz w:val="40"/>
        </w:rPr>
      </w:pPr>
    </w:p>
    <w:p w:rsidR="00743570" w:rsidRPr="00D53AFD" w:rsidRDefault="00743570" w:rsidP="00414936">
      <w:pPr>
        <w:rPr>
          <w:sz w:val="43"/>
          <w:szCs w:val="43"/>
        </w:rPr>
      </w:pPr>
    </w:p>
    <w:p w:rsidR="00743570" w:rsidRPr="00D53AFD" w:rsidRDefault="00743570" w:rsidP="00414936">
      <w:pPr>
        <w:rPr>
          <w:sz w:val="43"/>
          <w:szCs w:val="43"/>
        </w:rPr>
      </w:pPr>
    </w:p>
    <w:p w:rsidR="00743570" w:rsidRPr="00D53AFD" w:rsidRDefault="00743570" w:rsidP="00414936">
      <w:pPr>
        <w:rPr>
          <w:sz w:val="43"/>
          <w:szCs w:val="43"/>
        </w:rPr>
      </w:pPr>
    </w:p>
    <w:p w:rsidR="00743570" w:rsidRPr="00D53AFD" w:rsidRDefault="00743570" w:rsidP="00414936">
      <w:pPr>
        <w:rPr>
          <w:sz w:val="43"/>
          <w:szCs w:val="43"/>
        </w:rPr>
      </w:pPr>
    </w:p>
    <w:p w:rsidR="00743570" w:rsidRPr="00D53AFD" w:rsidRDefault="00743570" w:rsidP="00414936">
      <w:pPr>
        <w:rPr>
          <w:sz w:val="43"/>
          <w:szCs w:val="43"/>
        </w:rPr>
      </w:pPr>
    </w:p>
    <w:p w:rsidR="00743570" w:rsidRPr="00D53AFD" w:rsidRDefault="00743570" w:rsidP="00414936">
      <w:pPr>
        <w:rPr>
          <w:sz w:val="43"/>
          <w:szCs w:val="43"/>
        </w:rPr>
      </w:pPr>
    </w:p>
    <w:p w:rsidR="00743570" w:rsidRPr="00D53AFD" w:rsidRDefault="00743570" w:rsidP="00414936">
      <w:pPr>
        <w:rPr>
          <w:sz w:val="43"/>
          <w:szCs w:val="43"/>
        </w:rPr>
      </w:pPr>
    </w:p>
    <w:p w:rsidR="00743570" w:rsidRPr="00D53AFD" w:rsidRDefault="00743570" w:rsidP="00414936">
      <w:pPr>
        <w:rPr>
          <w:sz w:val="43"/>
          <w:szCs w:val="43"/>
        </w:rPr>
      </w:pPr>
    </w:p>
    <w:p w:rsidR="00743570" w:rsidRPr="00D53AFD" w:rsidRDefault="00743570" w:rsidP="00414936">
      <w:pPr>
        <w:rPr>
          <w:sz w:val="43"/>
          <w:szCs w:val="43"/>
        </w:rPr>
      </w:pPr>
    </w:p>
    <w:p w:rsidR="00743570" w:rsidRPr="00D53AFD" w:rsidRDefault="00743570" w:rsidP="00414936">
      <w:pPr>
        <w:rPr>
          <w:sz w:val="43"/>
          <w:szCs w:val="43"/>
        </w:rPr>
      </w:pPr>
    </w:p>
    <w:p w:rsidR="00743570" w:rsidRPr="00D53AFD" w:rsidRDefault="00743570" w:rsidP="00743570">
      <w:pPr>
        <w:jc w:val="center"/>
        <w:rPr>
          <w:sz w:val="43"/>
          <w:szCs w:val="43"/>
        </w:rPr>
      </w:pPr>
    </w:p>
    <w:p w:rsidR="00743570" w:rsidRPr="00D53AFD" w:rsidRDefault="00743570" w:rsidP="00743570">
      <w:pPr>
        <w:jc w:val="center"/>
      </w:pPr>
      <w:r w:rsidRPr="00D53AFD">
        <w:object w:dxaOrig="7680" w:dyaOrig="72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5pt;height:84pt" o:ole="">
            <v:imagedata r:id="rId8" o:title=""/>
          </v:shape>
          <o:OLEObject Type="Embed" ProgID="PBrush" ShapeID="_x0000_i1025" DrawAspect="Content" ObjectID="_1602494457" r:id="rId9"/>
        </w:object>
      </w:r>
    </w:p>
    <w:p w:rsidR="00743570" w:rsidRPr="00D53AFD" w:rsidRDefault="00743570" w:rsidP="00743570">
      <w:pPr>
        <w:jc w:val="center"/>
        <w:rPr>
          <w:sz w:val="43"/>
          <w:szCs w:val="43"/>
        </w:rPr>
      </w:pPr>
    </w:p>
    <w:p w:rsidR="00414936" w:rsidRPr="00D53AFD" w:rsidRDefault="00414936" w:rsidP="00743570">
      <w:pPr>
        <w:jc w:val="center"/>
        <w:rPr>
          <w:sz w:val="43"/>
          <w:szCs w:val="43"/>
        </w:rPr>
      </w:pPr>
      <w:r w:rsidRPr="00D53AFD">
        <w:rPr>
          <w:sz w:val="43"/>
          <w:szCs w:val="43"/>
        </w:rPr>
        <w:t>NEPAL STOCK EXCHANGE L</w:t>
      </w:r>
      <w:r w:rsidR="00743570" w:rsidRPr="00D53AFD">
        <w:rPr>
          <w:sz w:val="43"/>
          <w:szCs w:val="43"/>
        </w:rPr>
        <w:t>IMI</w:t>
      </w:r>
      <w:r w:rsidRPr="00D53AFD">
        <w:rPr>
          <w:sz w:val="43"/>
          <w:szCs w:val="43"/>
        </w:rPr>
        <w:t>T</w:t>
      </w:r>
      <w:r w:rsidR="00743570" w:rsidRPr="00D53AFD">
        <w:rPr>
          <w:sz w:val="43"/>
          <w:szCs w:val="43"/>
        </w:rPr>
        <w:t>E</w:t>
      </w:r>
      <w:r w:rsidRPr="00D53AFD">
        <w:rPr>
          <w:sz w:val="43"/>
          <w:szCs w:val="43"/>
        </w:rPr>
        <w:t>D</w:t>
      </w:r>
    </w:p>
    <w:p w:rsidR="00414936" w:rsidRPr="00D53AFD" w:rsidRDefault="00414936" w:rsidP="00743570">
      <w:pPr>
        <w:pStyle w:val="Default"/>
        <w:spacing w:line="360" w:lineRule="auto"/>
        <w:jc w:val="center"/>
        <w:rPr>
          <w:b/>
          <w:color w:val="auto"/>
          <w:sz w:val="40"/>
        </w:rPr>
      </w:pPr>
    </w:p>
    <w:p w:rsidR="00414936" w:rsidRPr="00D53AFD" w:rsidRDefault="00414936" w:rsidP="00266A5C">
      <w:pPr>
        <w:pStyle w:val="Default"/>
        <w:spacing w:line="360" w:lineRule="auto"/>
        <w:jc w:val="both"/>
        <w:rPr>
          <w:b/>
          <w:color w:val="auto"/>
          <w:sz w:val="40"/>
        </w:rPr>
      </w:pPr>
    </w:p>
    <w:p w:rsidR="007F70D4" w:rsidRPr="00D53AFD" w:rsidRDefault="007F70D4" w:rsidP="007F70D4">
      <w:pPr>
        <w:rPr>
          <w:sz w:val="26"/>
          <w:szCs w:val="26"/>
        </w:rPr>
      </w:pPr>
    </w:p>
    <w:p w:rsidR="007F70D4" w:rsidRPr="00D53AFD" w:rsidRDefault="007F70D4" w:rsidP="007F70D4">
      <w:pPr>
        <w:rPr>
          <w:sz w:val="26"/>
          <w:szCs w:val="26"/>
        </w:rPr>
      </w:pPr>
    </w:p>
    <w:p w:rsidR="007F70D4" w:rsidRPr="00D53AFD" w:rsidRDefault="007F70D4" w:rsidP="007F70D4">
      <w:pPr>
        <w:rPr>
          <w:sz w:val="26"/>
          <w:szCs w:val="26"/>
        </w:rPr>
      </w:pPr>
    </w:p>
    <w:p w:rsidR="007F70D4" w:rsidRPr="00D53AFD" w:rsidRDefault="007F70D4" w:rsidP="007F70D4">
      <w:pPr>
        <w:rPr>
          <w:b/>
          <w:sz w:val="26"/>
          <w:szCs w:val="26"/>
        </w:rPr>
      </w:pPr>
    </w:p>
    <w:p w:rsidR="007F70D4" w:rsidRPr="00D53AFD" w:rsidRDefault="007F70D4" w:rsidP="007F70D4">
      <w:pPr>
        <w:rPr>
          <w:b/>
          <w:sz w:val="26"/>
          <w:szCs w:val="26"/>
        </w:rPr>
      </w:pPr>
      <w:r w:rsidRPr="00D53AFD">
        <w:rPr>
          <w:b/>
          <w:sz w:val="26"/>
          <w:szCs w:val="26"/>
        </w:rPr>
        <w:t xml:space="preserve">The following months of the Gregorian calendar year are the approximate equivalents of the month of the Nepali calendar year. </w:t>
      </w:r>
    </w:p>
    <w:p w:rsidR="00AC043B" w:rsidRPr="00D53AFD" w:rsidRDefault="00AC043B" w:rsidP="007F70D4">
      <w:pPr>
        <w:rPr>
          <w:b/>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0001C0" w:rsidRPr="00D53AFD" w:rsidTr="00411A83">
        <w:tc>
          <w:tcPr>
            <w:tcW w:w="4428" w:type="dxa"/>
          </w:tcPr>
          <w:p w:rsidR="000001C0" w:rsidRPr="00D53AFD" w:rsidRDefault="000001C0" w:rsidP="00D86B97">
            <w:pPr>
              <w:rPr>
                <w:rFonts w:ascii="Times New Roman" w:hAnsi="Times New Roman"/>
                <w:b/>
              </w:rPr>
            </w:pPr>
            <w:r w:rsidRPr="00D53AFD">
              <w:rPr>
                <w:rFonts w:ascii="Times New Roman" w:hAnsi="Times New Roman"/>
                <w:b/>
                <w:sz w:val="26"/>
                <w:szCs w:val="26"/>
              </w:rPr>
              <w:t xml:space="preserve">Gregorian calendar                                           </w:t>
            </w:r>
          </w:p>
        </w:tc>
        <w:tc>
          <w:tcPr>
            <w:tcW w:w="4428" w:type="dxa"/>
          </w:tcPr>
          <w:p w:rsidR="000001C0" w:rsidRPr="00D53AFD" w:rsidRDefault="000001C0">
            <w:pPr>
              <w:rPr>
                <w:rFonts w:ascii="Times New Roman" w:hAnsi="Times New Roman"/>
                <w:b/>
              </w:rPr>
            </w:pPr>
            <w:r w:rsidRPr="00D53AFD">
              <w:rPr>
                <w:rFonts w:ascii="Times New Roman" w:hAnsi="Times New Roman"/>
                <w:b/>
                <w:sz w:val="26"/>
                <w:szCs w:val="26"/>
              </w:rPr>
              <w:t>Nepali calendar</w:t>
            </w:r>
          </w:p>
        </w:tc>
      </w:tr>
      <w:tr w:rsidR="000001C0" w:rsidRPr="00D53AFD" w:rsidTr="00411A83">
        <w:tc>
          <w:tcPr>
            <w:tcW w:w="4428" w:type="dxa"/>
          </w:tcPr>
          <w:p w:rsidR="000001C0" w:rsidRPr="00D53AFD" w:rsidRDefault="00D86B97" w:rsidP="00662843">
            <w:pPr>
              <w:rPr>
                <w:rFonts w:ascii="Times New Roman" w:hAnsi="Times New Roman"/>
                <w:sz w:val="26"/>
                <w:szCs w:val="26"/>
              </w:rPr>
            </w:pPr>
            <w:r w:rsidRPr="00D53AFD">
              <w:rPr>
                <w:rFonts w:ascii="Times New Roman" w:hAnsi="Times New Roman"/>
                <w:sz w:val="26"/>
                <w:szCs w:val="26"/>
              </w:rPr>
              <w:t>Mid-April</w:t>
            </w:r>
            <w:r w:rsidR="00662843" w:rsidRPr="00D53AFD">
              <w:rPr>
                <w:rFonts w:ascii="Times New Roman" w:hAnsi="Times New Roman"/>
                <w:sz w:val="26"/>
                <w:szCs w:val="26"/>
              </w:rPr>
              <w:t>/</w:t>
            </w:r>
            <w:r w:rsidRPr="00D53AFD">
              <w:rPr>
                <w:rFonts w:ascii="Times New Roman" w:hAnsi="Times New Roman"/>
                <w:sz w:val="26"/>
                <w:szCs w:val="26"/>
              </w:rPr>
              <w:t xml:space="preserve">Mid-May                                           </w:t>
            </w:r>
          </w:p>
        </w:tc>
        <w:tc>
          <w:tcPr>
            <w:tcW w:w="4428" w:type="dxa"/>
          </w:tcPr>
          <w:p w:rsidR="000001C0" w:rsidRPr="00D53AFD" w:rsidRDefault="00AC043B" w:rsidP="007F70D4">
            <w:pPr>
              <w:rPr>
                <w:rFonts w:ascii="Times New Roman" w:hAnsi="Times New Roman"/>
                <w:sz w:val="26"/>
                <w:szCs w:val="26"/>
              </w:rPr>
            </w:pPr>
            <w:r w:rsidRPr="00D53AFD">
              <w:rPr>
                <w:rFonts w:ascii="Times New Roman" w:hAnsi="Times New Roman"/>
                <w:sz w:val="26"/>
                <w:szCs w:val="26"/>
              </w:rPr>
              <w:t>Baisakh</w:t>
            </w:r>
          </w:p>
        </w:tc>
      </w:tr>
      <w:tr w:rsidR="000001C0" w:rsidRPr="00D53AFD" w:rsidTr="00411A83">
        <w:tc>
          <w:tcPr>
            <w:tcW w:w="4428" w:type="dxa"/>
          </w:tcPr>
          <w:p w:rsidR="000001C0" w:rsidRPr="00D53AFD" w:rsidRDefault="00662843" w:rsidP="007F70D4">
            <w:pPr>
              <w:rPr>
                <w:rFonts w:ascii="Times New Roman" w:hAnsi="Times New Roman"/>
                <w:sz w:val="26"/>
                <w:szCs w:val="26"/>
              </w:rPr>
            </w:pPr>
            <w:r w:rsidRPr="00D53AFD">
              <w:rPr>
                <w:rFonts w:ascii="Times New Roman" w:hAnsi="Times New Roman"/>
                <w:sz w:val="26"/>
                <w:szCs w:val="26"/>
              </w:rPr>
              <w:t>Mid-May/</w:t>
            </w:r>
            <w:r w:rsidR="00D86B97" w:rsidRPr="00D53AFD">
              <w:rPr>
                <w:rFonts w:ascii="Times New Roman" w:hAnsi="Times New Roman"/>
                <w:sz w:val="26"/>
                <w:szCs w:val="26"/>
              </w:rPr>
              <w:t xml:space="preserve">Mid-June                                              </w:t>
            </w:r>
          </w:p>
        </w:tc>
        <w:tc>
          <w:tcPr>
            <w:tcW w:w="4428" w:type="dxa"/>
          </w:tcPr>
          <w:p w:rsidR="000001C0" w:rsidRPr="00D53AFD" w:rsidRDefault="00AC043B" w:rsidP="007F70D4">
            <w:pPr>
              <w:rPr>
                <w:rFonts w:ascii="Times New Roman" w:hAnsi="Times New Roman"/>
                <w:sz w:val="26"/>
                <w:szCs w:val="26"/>
              </w:rPr>
            </w:pPr>
            <w:r w:rsidRPr="00D53AFD">
              <w:rPr>
                <w:rFonts w:ascii="Times New Roman" w:hAnsi="Times New Roman"/>
                <w:sz w:val="26"/>
                <w:szCs w:val="26"/>
              </w:rPr>
              <w:t>Jetha</w:t>
            </w:r>
          </w:p>
        </w:tc>
      </w:tr>
      <w:tr w:rsidR="000001C0" w:rsidRPr="00D53AFD" w:rsidTr="00411A83">
        <w:tc>
          <w:tcPr>
            <w:tcW w:w="4428" w:type="dxa"/>
          </w:tcPr>
          <w:p w:rsidR="000001C0" w:rsidRPr="00D53AFD" w:rsidRDefault="00662843" w:rsidP="007F70D4">
            <w:pPr>
              <w:rPr>
                <w:rFonts w:ascii="Times New Roman" w:hAnsi="Times New Roman"/>
                <w:sz w:val="26"/>
                <w:szCs w:val="26"/>
              </w:rPr>
            </w:pPr>
            <w:r w:rsidRPr="00D53AFD">
              <w:rPr>
                <w:rFonts w:ascii="Times New Roman" w:hAnsi="Times New Roman"/>
                <w:sz w:val="26"/>
                <w:szCs w:val="26"/>
              </w:rPr>
              <w:t>Mid-June/</w:t>
            </w:r>
            <w:r w:rsidR="00D86B97" w:rsidRPr="00D53AFD">
              <w:rPr>
                <w:rFonts w:ascii="Times New Roman" w:hAnsi="Times New Roman"/>
                <w:sz w:val="26"/>
                <w:szCs w:val="26"/>
              </w:rPr>
              <w:t xml:space="preserve">Mid-July                                              </w:t>
            </w:r>
          </w:p>
        </w:tc>
        <w:tc>
          <w:tcPr>
            <w:tcW w:w="4428" w:type="dxa"/>
          </w:tcPr>
          <w:p w:rsidR="000001C0" w:rsidRPr="00D53AFD" w:rsidRDefault="00411A83" w:rsidP="007F70D4">
            <w:pPr>
              <w:rPr>
                <w:rFonts w:ascii="Times New Roman" w:hAnsi="Times New Roman"/>
                <w:sz w:val="26"/>
                <w:szCs w:val="26"/>
              </w:rPr>
            </w:pPr>
            <w:r w:rsidRPr="00D53AFD">
              <w:rPr>
                <w:rFonts w:ascii="Times New Roman" w:hAnsi="Times New Roman"/>
                <w:sz w:val="26"/>
                <w:szCs w:val="26"/>
              </w:rPr>
              <w:t>Asar</w:t>
            </w:r>
          </w:p>
        </w:tc>
      </w:tr>
      <w:tr w:rsidR="000001C0" w:rsidRPr="00D53AFD" w:rsidTr="00411A83">
        <w:tc>
          <w:tcPr>
            <w:tcW w:w="4428" w:type="dxa"/>
          </w:tcPr>
          <w:p w:rsidR="000001C0" w:rsidRPr="00D53AFD" w:rsidRDefault="00662843" w:rsidP="007F70D4">
            <w:pPr>
              <w:rPr>
                <w:rFonts w:ascii="Times New Roman" w:hAnsi="Times New Roman"/>
                <w:sz w:val="26"/>
                <w:szCs w:val="26"/>
              </w:rPr>
            </w:pPr>
            <w:r w:rsidRPr="00D53AFD">
              <w:rPr>
                <w:rFonts w:ascii="Times New Roman" w:hAnsi="Times New Roman"/>
                <w:sz w:val="26"/>
                <w:szCs w:val="26"/>
              </w:rPr>
              <w:t>Mid-July/</w:t>
            </w:r>
            <w:r w:rsidR="00D86B97" w:rsidRPr="00D53AFD">
              <w:rPr>
                <w:rFonts w:ascii="Times New Roman" w:hAnsi="Times New Roman"/>
                <w:sz w:val="26"/>
                <w:szCs w:val="26"/>
              </w:rPr>
              <w:t xml:space="preserve">Mid-August                                          </w:t>
            </w:r>
          </w:p>
        </w:tc>
        <w:tc>
          <w:tcPr>
            <w:tcW w:w="4428" w:type="dxa"/>
          </w:tcPr>
          <w:p w:rsidR="000001C0" w:rsidRPr="00D53AFD" w:rsidRDefault="00411A83" w:rsidP="007F70D4">
            <w:pPr>
              <w:rPr>
                <w:rFonts w:ascii="Times New Roman" w:hAnsi="Times New Roman"/>
                <w:sz w:val="26"/>
                <w:szCs w:val="26"/>
              </w:rPr>
            </w:pPr>
            <w:r w:rsidRPr="00D53AFD">
              <w:rPr>
                <w:rFonts w:ascii="Times New Roman" w:hAnsi="Times New Roman"/>
                <w:sz w:val="26"/>
                <w:szCs w:val="26"/>
              </w:rPr>
              <w:t>Saun</w:t>
            </w:r>
          </w:p>
        </w:tc>
      </w:tr>
      <w:tr w:rsidR="000001C0" w:rsidRPr="00D53AFD" w:rsidTr="00411A83">
        <w:tc>
          <w:tcPr>
            <w:tcW w:w="4428" w:type="dxa"/>
          </w:tcPr>
          <w:p w:rsidR="000001C0" w:rsidRPr="00D53AFD" w:rsidRDefault="00662843" w:rsidP="007F70D4">
            <w:pPr>
              <w:rPr>
                <w:rFonts w:ascii="Times New Roman" w:hAnsi="Times New Roman"/>
                <w:sz w:val="26"/>
                <w:szCs w:val="26"/>
              </w:rPr>
            </w:pPr>
            <w:r w:rsidRPr="00D53AFD">
              <w:rPr>
                <w:rFonts w:ascii="Times New Roman" w:hAnsi="Times New Roman"/>
                <w:sz w:val="26"/>
                <w:szCs w:val="26"/>
              </w:rPr>
              <w:t>Mid-August/</w:t>
            </w:r>
            <w:r w:rsidR="00D86B97" w:rsidRPr="00D53AFD">
              <w:rPr>
                <w:rFonts w:ascii="Times New Roman" w:hAnsi="Times New Roman"/>
                <w:sz w:val="26"/>
                <w:szCs w:val="26"/>
              </w:rPr>
              <w:t xml:space="preserve">Mid-September                                  </w:t>
            </w:r>
          </w:p>
        </w:tc>
        <w:tc>
          <w:tcPr>
            <w:tcW w:w="4428" w:type="dxa"/>
          </w:tcPr>
          <w:p w:rsidR="000001C0" w:rsidRPr="00D53AFD" w:rsidRDefault="00411A83" w:rsidP="007F70D4">
            <w:pPr>
              <w:rPr>
                <w:rFonts w:ascii="Times New Roman" w:hAnsi="Times New Roman"/>
                <w:sz w:val="26"/>
                <w:szCs w:val="26"/>
              </w:rPr>
            </w:pPr>
            <w:r w:rsidRPr="00D53AFD">
              <w:rPr>
                <w:rFonts w:ascii="Times New Roman" w:hAnsi="Times New Roman"/>
                <w:sz w:val="26"/>
                <w:szCs w:val="26"/>
              </w:rPr>
              <w:t>Bhadau</w:t>
            </w:r>
          </w:p>
        </w:tc>
      </w:tr>
      <w:tr w:rsidR="000001C0" w:rsidRPr="00D53AFD" w:rsidTr="00411A83">
        <w:tc>
          <w:tcPr>
            <w:tcW w:w="4428" w:type="dxa"/>
          </w:tcPr>
          <w:p w:rsidR="000001C0" w:rsidRPr="00D53AFD" w:rsidRDefault="00662843" w:rsidP="007F70D4">
            <w:pPr>
              <w:rPr>
                <w:rFonts w:ascii="Times New Roman" w:hAnsi="Times New Roman"/>
                <w:sz w:val="26"/>
                <w:szCs w:val="26"/>
              </w:rPr>
            </w:pPr>
            <w:r w:rsidRPr="00D53AFD">
              <w:rPr>
                <w:rFonts w:ascii="Times New Roman" w:hAnsi="Times New Roman"/>
                <w:sz w:val="26"/>
                <w:szCs w:val="26"/>
              </w:rPr>
              <w:t>Mid-September/</w:t>
            </w:r>
            <w:r w:rsidR="00D86B97" w:rsidRPr="00D53AFD">
              <w:rPr>
                <w:rFonts w:ascii="Times New Roman" w:hAnsi="Times New Roman"/>
                <w:sz w:val="26"/>
                <w:szCs w:val="26"/>
              </w:rPr>
              <w:t xml:space="preserve">Mid-October                                </w:t>
            </w:r>
          </w:p>
        </w:tc>
        <w:tc>
          <w:tcPr>
            <w:tcW w:w="4428" w:type="dxa"/>
          </w:tcPr>
          <w:p w:rsidR="000001C0" w:rsidRPr="00D53AFD" w:rsidRDefault="00411A83" w:rsidP="007F70D4">
            <w:pPr>
              <w:rPr>
                <w:rFonts w:ascii="Times New Roman" w:hAnsi="Times New Roman"/>
                <w:sz w:val="26"/>
                <w:szCs w:val="26"/>
              </w:rPr>
            </w:pPr>
            <w:r w:rsidRPr="00D53AFD">
              <w:rPr>
                <w:rFonts w:ascii="Times New Roman" w:hAnsi="Times New Roman"/>
                <w:sz w:val="26"/>
                <w:szCs w:val="26"/>
              </w:rPr>
              <w:t>Asoj</w:t>
            </w:r>
          </w:p>
        </w:tc>
      </w:tr>
      <w:tr w:rsidR="000001C0" w:rsidRPr="00D53AFD" w:rsidTr="00411A83">
        <w:tc>
          <w:tcPr>
            <w:tcW w:w="4428" w:type="dxa"/>
          </w:tcPr>
          <w:p w:rsidR="000001C0" w:rsidRPr="00D53AFD" w:rsidRDefault="00662843" w:rsidP="007F70D4">
            <w:pPr>
              <w:rPr>
                <w:rFonts w:ascii="Times New Roman" w:hAnsi="Times New Roman"/>
                <w:sz w:val="26"/>
                <w:szCs w:val="26"/>
              </w:rPr>
            </w:pPr>
            <w:r w:rsidRPr="00D53AFD">
              <w:rPr>
                <w:rFonts w:ascii="Times New Roman" w:hAnsi="Times New Roman"/>
                <w:sz w:val="26"/>
                <w:szCs w:val="26"/>
              </w:rPr>
              <w:t>Mid-October/</w:t>
            </w:r>
            <w:r w:rsidR="00D86B97" w:rsidRPr="00D53AFD">
              <w:rPr>
                <w:rFonts w:ascii="Times New Roman" w:hAnsi="Times New Roman"/>
                <w:sz w:val="26"/>
                <w:szCs w:val="26"/>
              </w:rPr>
              <w:t xml:space="preserve">Mid-November                                   </w:t>
            </w:r>
          </w:p>
        </w:tc>
        <w:tc>
          <w:tcPr>
            <w:tcW w:w="4428" w:type="dxa"/>
          </w:tcPr>
          <w:p w:rsidR="000001C0" w:rsidRPr="00D53AFD" w:rsidRDefault="00411A83" w:rsidP="007F70D4">
            <w:pPr>
              <w:rPr>
                <w:rFonts w:ascii="Times New Roman" w:hAnsi="Times New Roman"/>
                <w:sz w:val="26"/>
                <w:szCs w:val="26"/>
              </w:rPr>
            </w:pPr>
            <w:r w:rsidRPr="00D53AFD">
              <w:rPr>
                <w:rFonts w:ascii="Times New Roman" w:hAnsi="Times New Roman"/>
                <w:sz w:val="26"/>
                <w:szCs w:val="26"/>
              </w:rPr>
              <w:t>Kattik</w:t>
            </w:r>
          </w:p>
        </w:tc>
      </w:tr>
      <w:tr w:rsidR="000001C0" w:rsidRPr="00D53AFD" w:rsidTr="00411A83">
        <w:tc>
          <w:tcPr>
            <w:tcW w:w="4428" w:type="dxa"/>
          </w:tcPr>
          <w:p w:rsidR="000001C0" w:rsidRPr="00D53AFD" w:rsidRDefault="00662843" w:rsidP="007F70D4">
            <w:pPr>
              <w:rPr>
                <w:rFonts w:ascii="Times New Roman" w:hAnsi="Times New Roman"/>
                <w:sz w:val="26"/>
                <w:szCs w:val="26"/>
              </w:rPr>
            </w:pPr>
            <w:r w:rsidRPr="00D53AFD">
              <w:rPr>
                <w:rFonts w:ascii="Times New Roman" w:hAnsi="Times New Roman"/>
                <w:sz w:val="26"/>
                <w:szCs w:val="26"/>
              </w:rPr>
              <w:t>Mid-November/</w:t>
            </w:r>
            <w:r w:rsidR="00D86B97" w:rsidRPr="00D53AFD">
              <w:rPr>
                <w:rFonts w:ascii="Times New Roman" w:hAnsi="Times New Roman"/>
                <w:sz w:val="26"/>
                <w:szCs w:val="26"/>
              </w:rPr>
              <w:t xml:space="preserve">Mid-December                                </w:t>
            </w:r>
          </w:p>
        </w:tc>
        <w:tc>
          <w:tcPr>
            <w:tcW w:w="4428" w:type="dxa"/>
          </w:tcPr>
          <w:p w:rsidR="000001C0" w:rsidRPr="00D53AFD" w:rsidRDefault="00411A83" w:rsidP="007F70D4">
            <w:pPr>
              <w:rPr>
                <w:rFonts w:ascii="Times New Roman" w:hAnsi="Times New Roman"/>
                <w:sz w:val="26"/>
                <w:szCs w:val="26"/>
              </w:rPr>
            </w:pPr>
            <w:r w:rsidRPr="00D53AFD">
              <w:rPr>
                <w:rFonts w:ascii="Times New Roman" w:hAnsi="Times New Roman"/>
                <w:sz w:val="26"/>
                <w:szCs w:val="26"/>
              </w:rPr>
              <w:t>Mangsir</w:t>
            </w:r>
          </w:p>
        </w:tc>
      </w:tr>
      <w:tr w:rsidR="000001C0" w:rsidRPr="00D53AFD" w:rsidTr="00411A83">
        <w:tc>
          <w:tcPr>
            <w:tcW w:w="4428" w:type="dxa"/>
          </w:tcPr>
          <w:p w:rsidR="000001C0" w:rsidRPr="00D53AFD" w:rsidRDefault="00662843" w:rsidP="007F70D4">
            <w:pPr>
              <w:rPr>
                <w:rFonts w:ascii="Times New Roman" w:hAnsi="Times New Roman"/>
                <w:sz w:val="26"/>
                <w:szCs w:val="26"/>
              </w:rPr>
            </w:pPr>
            <w:r w:rsidRPr="00D53AFD">
              <w:rPr>
                <w:rFonts w:ascii="Times New Roman" w:hAnsi="Times New Roman"/>
                <w:sz w:val="26"/>
                <w:szCs w:val="26"/>
              </w:rPr>
              <w:t>Mid-December/</w:t>
            </w:r>
            <w:r w:rsidR="00D86B97" w:rsidRPr="00D53AFD">
              <w:rPr>
                <w:rFonts w:ascii="Times New Roman" w:hAnsi="Times New Roman"/>
                <w:sz w:val="26"/>
                <w:szCs w:val="26"/>
              </w:rPr>
              <w:t xml:space="preserve">Mid-January                                     </w:t>
            </w:r>
          </w:p>
        </w:tc>
        <w:tc>
          <w:tcPr>
            <w:tcW w:w="4428" w:type="dxa"/>
          </w:tcPr>
          <w:p w:rsidR="000001C0" w:rsidRPr="00D53AFD" w:rsidRDefault="00411A83" w:rsidP="007F70D4">
            <w:pPr>
              <w:rPr>
                <w:rFonts w:ascii="Times New Roman" w:hAnsi="Times New Roman"/>
                <w:sz w:val="26"/>
                <w:szCs w:val="26"/>
              </w:rPr>
            </w:pPr>
            <w:r w:rsidRPr="00D53AFD">
              <w:rPr>
                <w:rFonts w:ascii="Times New Roman" w:hAnsi="Times New Roman"/>
                <w:sz w:val="26"/>
                <w:szCs w:val="26"/>
              </w:rPr>
              <w:t>Push</w:t>
            </w:r>
          </w:p>
        </w:tc>
      </w:tr>
      <w:tr w:rsidR="000001C0" w:rsidRPr="00D53AFD" w:rsidTr="00411A83">
        <w:tc>
          <w:tcPr>
            <w:tcW w:w="4428" w:type="dxa"/>
          </w:tcPr>
          <w:p w:rsidR="000001C0" w:rsidRPr="00D53AFD" w:rsidRDefault="00662843" w:rsidP="007F70D4">
            <w:pPr>
              <w:rPr>
                <w:rFonts w:ascii="Times New Roman" w:hAnsi="Times New Roman"/>
                <w:sz w:val="26"/>
                <w:szCs w:val="26"/>
              </w:rPr>
            </w:pPr>
            <w:r w:rsidRPr="00D53AFD">
              <w:rPr>
                <w:rFonts w:ascii="Times New Roman" w:hAnsi="Times New Roman"/>
                <w:sz w:val="26"/>
                <w:szCs w:val="26"/>
              </w:rPr>
              <w:t>MId-January/</w:t>
            </w:r>
            <w:r w:rsidR="00D86B97" w:rsidRPr="00D53AFD">
              <w:rPr>
                <w:rFonts w:ascii="Times New Roman" w:hAnsi="Times New Roman"/>
                <w:sz w:val="26"/>
                <w:szCs w:val="26"/>
              </w:rPr>
              <w:t xml:space="preserve">Mid-February                                      </w:t>
            </w:r>
          </w:p>
        </w:tc>
        <w:tc>
          <w:tcPr>
            <w:tcW w:w="4428" w:type="dxa"/>
          </w:tcPr>
          <w:p w:rsidR="000001C0" w:rsidRPr="00D53AFD" w:rsidRDefault="00411A83" w:rsidP="007F70D4">
            <w:pPr>
              <w:rPr>
                <w:rFonts w:ascii="Times New Roman" w:hAnsi="Times New Roman"/>
                <w:sz w:val="26"/>
                <w:szCs w:val="26"/>
              </w:rPr>
            </w:pPr>
            <w:r w:rsidRPr="00D53AFD">
              <w:rPr>
                <w:rFonts w:ascii="Times New Roman" w:hAnsi="Times New Roman"/>
                <w:sz w:val="26"/>
                <w:szCs w:val="26"/>
              </w:rPr>
              <w:t>Magh</w:t>
            </w:r>
          </w:p>
        </w:tc>
      </w:tr>
      <w:tr w:rsidR="000001C0" w:rsidRPr="00D53AFD" w:rsidTr="00411A83">
        <w:tc>
          <w:tcPr>
            <w:tcW w:w="4428" w:type="dxa"/>
          </w:tcPr>
          <w:p w:rsidR="000001C0" w:rsidRPr="00D53AFD" w:rsidRDefault="00D86B97" w:rsidP="00662843">
            <w:pPr>
              <w:rPr>
                <w:rFonts w:ascii="Times New Roman" w:hAnsi="Times New Roman"/>
                <w:sz w:val="26"/>
                <w:szCs w:val="26"/>
              </w:rPr>
            </w:pPr>
            <w:r w:rsidRPr="00D53AFD">
              <w:rPr>
                <w:rFonts w:ascii="Times New Roman" w:hAnsi="Times New Roman"/>
                <w:sz w:val="26"/>
                <w:szCs w:val="26"/>
              </w:rPr>
              <w:t>Mid-February</w:t>
            </w:r>
            <w:r w:rsidR="00662843" w:rsidRPr="00D53AFD">
              <w:rPr>
                <w:rFonts w:ascii="Times New Roman" w:hAnsi="Times New Roman"/>
                <w:sz w:val="26"/>
                <w:szCs w:val="26"/>
              </w:rPr>
              <w:t>/</w:t>
            </w:r>
            <w:r w:rsidRPr="00D53AFD">
              <w:rPr>
                <w:rFonts w:ascii="Times New Roman" w:hAnsi="Times New Roman"/>
                <w:sz w:val="26"/>
                <w:szCs w:val="26"/>
              </w:rPr>
              <w:t xml:space="preserve">Mid-March                                        </w:t>
            </w:r>
          </w:p>
        </w:tc>
        <w:tc>
          <w:tcPr>
            <w:tcW w:w="4428" w:type="dxa"/>
          </w:tcPr>
          <w:p w:rsidR="000001C0" w:rsidRPr="00D53AFD" w:rsidRDefault="00411A83" w:rsidP="007F70D4">
            <w:pPr>
              <w:rPr>
                <w:rFonts w:ascii="Times New Roman" w:hAnsi="Times New Roman"/>
                <w:sz w:val="26"/>
                <w:szCs w:val="26"/>
              </w:rPr>
            </w:pPr>
            <w:r w:rsidRPr="00D53AFD">
              <w:rPr>
                <w:rFonts w:ascii="Times New Roman" w:hAnsi="Times New Roman"/>
                <w:sz w:val="26"/>
                <w:szCs w:val="26"/>
              </w:rPr>
              <w:t>Fagun</w:t>
            </w:r>
          </w:p>
        </w:tc>
      </w:tr>
      <w:tr w:rsidR="000001C0" w:rsidRPr="00D53AFD" w:rsidTr="00411A83">
        <w:tc>
          <w:tcPr>
            <w:tcW w:w="4428" w:type="dxa"/>
          </w:tcPr>
          <w:p w:rsidR="000001C0" w:rsidRPr="00D53AFD" w:rsidRDefault="00D86B97" w:rsidP="00662843">
            <w:pPr>
              <w:rPr>
                <w:rFonts w:ascii="Times New Roman" w:hAnsi="Times New Roman"/>
                <w:sz w:val="26"/>
                <w:szCs w:val="26"/>
              </w:rPr>
            </w:pPr>
            <w:r w:rsidRPr="00D53AFD">
              <w:rPr>
                <w:rFonts w:ascii="Times New Roman" w:hAnsi="Times New Roman"/>
                <w:sz w:val="26"/>
                <w:szCs w:val="26"/>
              </w:rPr>
              <w:t>Mid-March</w:t>
            </w:r>
            <w:r w:rsidR="00662843" w:rsidRPr="00D53AFD">
              <w:rPr>
                <w:rFonts w:ascii="Times New Roman" w:hAnsi="Times New Roman"/>
                <w:sz w:val="26"/>
                <w:szCs w:val="26"/>
              </w:rPr>
              <w:t>/</w:t>
            </w:r>
            <w:r w:rsidRPr="00D53AFD">
              <w:rPr>
                <w:rFonts w:ascii="Times New Roman" w:hAnsi="Times New Roman"/>
                <w:sz w:val="26"/>
                <w:szCs w:val="26"/>
              </w:rPr>
              <w:t xml:space="preserve">Mid-April                                            </w:t>
            </w:r>
          </w:p>
        </w:tc>
        <w:tc>
          <w:tcPr>
            <w:tcW w:w="4428" w:type="dxa"/>
          </w:tcPr>
          <w:p w:rsidR="000001C0" w:rsidRPr="00D53AFD" w:rsidRDefault="00411A83" w:rsidP="007F70D4">
            <w:pPr>
              <w:rPr>
                <w:rFonts w:ascii="Times New Roman" w:hAnsi="Times New Roman"/>
                <w:sz w:val="26"/>
                <w:szCs w:val="26"/>
              </w:rPr>
            </w:pPr>
            <w:r w:rsidRPr="00D53AFD">
              <w:rPr>
                <w:rFonts w:ascii="Times New Roman" w:hAnsi="Times New Roman"/>
                <w:sz w:val="26"/>
                <w:szCs w:val="26"/>
              </w:rPr>
              <w:t>Chait</w:t>
            </w:r>
          </w:p>
        </w:tc>
      </w:tr>
    </w:tbl>
    <w:p w:rsidR="007F70D4" w:rsidRPr="00D53AFD" w:rsidRDefault="007F70D4" w:rsidP="007F70D4">
      <w:pPr>
        <w:rPr>
          <w:sz w:val="26"/>
          <w:szCs w:val="26"/>
        </w:rPr>
      </w:pPr>
    </w:p>
    <w:p w:rsidR="00414936" w:rsidRPr="00D53AFD" w:rsidRDefault="00414936" w:rsidP="00E1135B">
      <w:pPr>
        <w:pStyle w:val="Default"/>
        <w:spacing w:line="360" w:lineRule="auto"/>
        <w:rPr>
          <w:b/>
          <w:color w:val="auto"/>
          <w:sz w:val="40"/>
        </w:rPr>
      </w:pPr>
    </w:p>
    <w:p w:rsidR="00411A83" w:rsidRPr="00D53AFD" w:rsidRDefault="00411A83" w:rsidP="00E1135B">
      <w:pPr>
        <w:pStyle w:val="Default"/>
        <w:spacing w:line="360" w:lineRule="auto"/>
        <w:rPr>
          <w:b/>
          <w:color w:val="auto"/>
          <w:sz w:val="40"/>
        </w:rPr>
      </w:pPr>
    </w:p>
    <w:p w:rsidR="00411A83" w:rsidRPr="00D53AFD" w:rsidRDefault="00411A83" w:rsidP="00E1135B">
      <w:pPr>
        <w:pStyle w:val="Default"/>
        <w:spacing w:line="360" w:lineRule="auto"/>
        <w:rPr>
          <w:b/>
          <w:color w:val="auto"/>
          <w:sz w:val="40"/>
        </w:rPr>
      </w:pPr>
    </w:p>
    <w:p w:rsidR="00414936" w:rsidRPr="00D53AFD" w:rsidRDefault="00414936" w:rsidP="00E1135B">
      <w:pPr>
        <w:pStyle w:val="Default"/>
        <w:spacing w:line="360" w:lineRule="auto"/>
        <w:jc w:val="both"/>
        <w:rPr>
          <w:b/>
          <w:color w:val="auto"/>
          <w:sz w:val="40"/>
        </w:rPr>
      </w:pPr>
    </w:p>
    <w:p w:rsidR="00414936" w:rsidRPr="00D53AFD" w:rsidRDefault="00414936" w:rsidP="00266A5C">
      <w:pPr>
        <w:pStyle w:val="Default"/>
        <w:spacing w:line="360" w:lineRule="auto"/>
        <w:jc w:val="both"/>
        <w:rPr>
          <w:b/>
          <w:color w:val="auto"/>
          <w:sz w:val="40"/>
        </w:rPr>
      </w:pPr>
    </w:p>
    <w:p w:rsidR="00414936" w:rsidRPr="00D53AFD" w:rsidRDefault="00414936" w:rsidP="00266A5C">
      <w:pPr>
        <w:pStyle w:val="Default"/>
        <w:spacing w:line="360" w:lineRule="auto"/>
        <w:jc w:val="both"/>
        <w:rPr>
          <w:b/>
          <w:color w:val="auto"/>
          <w:sz w:val="40"/>
        </w:rPr>
      </w:pPr>
    </w:p>
    <w:p w:rsidR="00414936" w:rsidRPr="00D53AFD" w:rsidRDefault="00414936" w:rsidP="00266A5C">
      <w:pPr>
        <w:pStyle w:val="Default"/>
        <w:spacing w:line="360" w:lineRule="auto"/>
        <w:jc w:val="both"/>
        <w:rPr>
          <w:b/>
          <w:color w:val="auto"/>
          <w:sz w:val="40"/>
        </w:rPr>
      </w:pPr>
    </w:p>
    <w:p w:rsidR="00CC7F13" w:rsidRPr="00D53AFD" w:rsidRDefault="00CC7F13" w:rsidP="00266A5C">
      <w:pPr>
        <w:pStyle w:val="Default"/>
        <w:spacing w:line="360" w:lineRule="auto"/>
        <w:jc w:val="both"/>
        <w:rPr>
          <w:b/>
          <w:color w:val="auto"/>
          <w:sz w:val="40"/>
        </w:rPr>
      </w:pPr>
    </w:p>
    <w:p w:rsidR="005560A5" w:rsidRDefault="005560A5" w:rsidP="00E1135B">
      <w:pPr>
        <w:pStyle w:val="Default"/>
        <w:spacing w:line="360" w:lineRule="auto"/>
        <w:jc w:val="center"/>
        <w:rPr>
          <w:b/>
          <w:color w:val="auto"/>
          <w:sz w:val="40"/>
        </w:rPr>
      </w:pPr>
    </w:p>
    <w:p w:rsidR="00D27E42" w:rsidRPr="00D53AFD" w:rsidRDefault="002E5799" w:rsidP="00E1135B">
      <w:pPr>
        <w:pStyle w:val="Default"/>
        <w:spacing w:line="360" w:lineRule="auto"/>
        <w:jc w:val="center"/>
        <w:rPr>
          <w:b/>
          <w:color w:val="auto"/>
        </w:rPr>
      </w:pPr>
      <w:r w:rsidRPr="00D53AFD">
        <w:rPr>
          <w:b/>
          <w:color w:val="auto"/>
          <w:sz w:val="40"/>
        </w:rPr>
        <w:lastRenderedPageBreak/>
        <w:t>NATIONAL ECONOMY IN FY 201</w:t>
      </w:r>
      <w:r w:rsidR="001216EB">
        <w:rPr>
          <w:b/>
          <w:color w:val="auto"/>
          <w:sz w:val="40"/>
        </w:rPr>
        <w:t>7</w:t>
      </w:r>
      <w:r w:rsidR="00D27E42" w:rsidRPr="00D53AFD">
        <w:rPr>
          <w:b/>
          <w:color w:val="auto"/>
          <w:sz w:val="40"/>
        </w:rPr>
        <w:t>/1</w:t>
      </w:r>
      <w:r w:rsidR="001216EB">
        <w:rPr>
          <w:b/>
          <w:color w:val="auto"/>
          <w:sz w:val="40"/>
        </w:rPr>
        <w:t>8</w:t>
      </w:r>
    </w:p>
    <w:p w:rsidR="006D3B0F" w:rsidRPr="00D53AFD" w:rsidRDefault="006D3B0F" w:rsidP="006D3B0F">
      <w:pPr>
        <w:spacing w:line="360" w:lineRule="auto"/>
        <w:jc w:val="both"/>
      </w:pPr>
    </w:p>
    <w:p w:rsidR="001216EB" w:rsidRDefault="003E41E3" w:rsidP="001216EB">
      <w:pPr>
        <w:spacing w:line="360" w:lineRule="auto"/>
        <w:jc w:val="both"/>
      </w:pPr>
      <w:r w:rsidRPr="001216EB">
        <w:t xml:space="preserve">The political stability, after completion of election, has resulted in favourable investing situation which has positive impact in </w:t>
      </w:r>
      <w:r w:rsidR="00D6254C" w:rsidRPr="001216EB">
        <w:t>Nepal’s overall economic activity in fiscal year 201</w:t>
      </w:r>
      <w:r w:rsidRPr="001216EB">
        <w:t>7</w:t>
      </w:r>
      <w:r w:rsidR="00D6254C" w:rsidRPr="001216EB">
        <w:t>/1</w:t>
      </w:r>
      <w:r w:rsidRPr="001216EB">
        <w:t>8</w:t>
      </w:r>
      <w:r w:rsidR="00D6254C" w:rsidRPr="001216EB">
        <w:t>.</w:t>
      </w:r>
      <w:r w:rsidR="00F64D1D" w:rsidRPr="001216EB">
        <w:t xml:space="preserve"> In average growth rate in last decade was just 4.3 percent but this fiscal year g</w:t>
      </w:r>
      <w:r w:rsidR="00754D75" w:rsidRPr="001216EB">
        <w:t>rowth rate is estimaed to reach 5.9 percent</w:t>
      </w:r>
      <w:r w:rsidR="00F64D1D" w:rsidRPr="001216EB">
        <w:t>.</w:t>
      </w:r>
      <w:r w:rsidR="00C64914" w:rsidRPr="001216EB">
        <w:t xml:space="preserve"> </w:t>
      </w:r>
      <w:r w:rsidR="001216EB" w:rsidRPr="001216EB">
        <w:t>The improvement in supply system, energy availability, expansion of trading activities and speedy construction work have contributed economic growth in the country.</w:t>
      </w:r>
    </w:p>
    <w:p w:rsidR="001216EB" w:rsidRPr="001216EB" w:rsidRDefault="001216EB" w:rsidP="001216EB">
      <w:pPr>
        <w:spacing w:line="360" w:lineRule="auto"/>
        <w:jc w:val="both"/>
        <w:rPr>
          <w:sz w:val="4"/>
          <w:szCs w:val="4"/>
        </w:rPr>
      </w:pPr>
    </w:p>
    <w:p w:rsidR="001216EB" w:rsidRDefault="001216EB" w:rsidP="001216EB">
      <w:pPr>
        <w:spacing w:line="360" w:lineRule="auto"/>
        <w:jc w:val="both"/>
      </w:pPr>
      <w:r>
        <w:t>The world economy which was severely buffeted by the financial crisis of 2008/09 is steadily recovering from its ailment, showing signs of successive economic vitality and potency. Positive signs are also clearly discernable due to the completion of general elections held for the first time after the promulgation of constitution that assured political stability and favorable investment climate in Nepal.</w:t>
      </w:r>
    </w:p>
    <w:p w:rsidR="00D6254C" w:rsidRPr="001216EB" w:rsidRDefault="00D6254C" w:rsidP="001216EB">
      <w:pPr>
        <w:spacing w:line="360" w:lineRule="auto"/>
        <w:jc w:val="both"/>
        <w:rPr>
          <w:sz w:val="4"/>
          <w:szCs w:val="4"/>
        </w:rPr>
      </w:pPr>
    </w:p>
    <w:p w:rsidR="001216EB" w:rsidRDefault="001216EB" w:rsidP="001216EB">
      <w:pPr>
        <w:spacing w:line="360" w:lineRule="auto"/>
        <w:jc w:val="both"/>
      </w:pPr>
      <w:r>
        <w:t xml:space="preserve">Despite the continuous decrease in the proportion of population below the poverty line, the achievement has not been as expected. As of now, about 21.6 percent people (more than 6 million) are below the poverty level. Moreover, the situation of multidimensional poverty indices is even worse. </w:t>
      </w:r>
    </w:p>
    <w:p w:rsidR="001216EB" w:rsidRPr="001216EB" w:rsidRDefault="001216EB" w:rsidP="001216EB">
      <w:pPr>
        <w:spacing w:line="360" w:lineRule="auto"/>
        <w:jc w:val="both"/>
        <w:rPr>
          <w:sz w:val="4"/>
          <w:szCs w:val="4"/>
        </w:rPr>
      </w:pPr>
    </w:p>
    <w:p w:rsidR="001216EB" w:rsidRDefault="001216EB" w:rsidP="001216EB">
      <w:pPr>
        <w:spacing w:line="360" w:lineRule="auto"/>
        <w:jc w:val="both"/>
      </w:pPr>
      <w:r>
        <w:t>The per capita income is expected to be US $1,004 (Rs 103,335) in the current fiscal year. Based on per capita income, it is apparent that added efforts are required to elevate Nepal to developing country status by 2022 and middle income country status by 2030.</w:t>
      </w:r>
    </w:p>
    <w:p w:rsidR="001216EB" w:rsidRPr="001216EB" w:rsidRDefault="001216EB" w:rsidP="001216EB">
      <w:pPr>
        <w:spacing w:line="360" w:lineRule="auto"/>
        <w:jc w:val="both"/>
        <w:rPr>
          <w:sz w:val="6"/>
          <w:szCs w:val="6"/>
        </w:rPr>
      </w:pPr>
    </w:p>
    <w:p w:rsidR="001216EB" w:rsidRDefault="001216EB" w:rsidP="001216EB">
      <w:pPr>
        <w:spacing w:line="360" w:lineRule="auto"/>
        <w:jc w:val="both"/>
      </w:pPr>
      <w:r>
        <w:t xml:space="preserve">The contribution of service sector activities to gross domestic products (GDP) has increased while the contribution of agriculture sector has shrunk to 27.6 percent in the current fiscal year 2017/18. There is no improvement in agriculture productivity. The contribution of manufacturing industries to GDP has, as before, remained meagerly low. </w:t>
      </w:r>
    </w:p>
    <w:p w:rsidR="001216EB" w:rsidRPr="001216EB" w:rsidRDefault="001216EB" w:rsidP="001216EB">
      <w:pPr>
        <w:spacing w:line="360" w:lineRule="auto"/>
        <w:jc w:val="both"/>
        <w:rPr>
          <w:sz w:val="4"/>
          <w:szCs w:val="4"/>
        </w:rPr>
      </w:pPr>
    </w:p>
    <w:p w:rsidR="001216EB" w:rsidRDefault="001216EB" w:rsidP="001216EB">
      <w:pPr>
        <w:spacing w:line="360" w:lineRule="auto"/>
        <w:jc w:val="both"/>
      </w:pPr>
      <w:r>
        <w:t xml:space="preserve">The gap between total investment and gross domestic savings has remained very high due mainly to the low gross domestic savings compared to total investment. As proportionate to total GDP, the shares of gross domestic savings and total investments are 15.0 percent and 51.7 percent, respectively, in the fiscal year 2017/18, resulting to saving investment gap at 36.7 percent of GDP in current fiscal year 2017/18. However, gross national savings is high because of the inflow of remittance income. In the fiscal year 2017/18, the </w:t>
      </w:r>
      <w:r>
        <w:lastRenderedPageBreak/>
        <w:t>gap between gross national saving and investment is expected to remain negative at 7.8 percent of GDP.</w:t>
      </w:r>
    </w:p>
    <w:p w:rsidR="001216EB" w:rsidRPr="001216EB" w:rsidRDefault="001216EB" w:rsidP="001216EB">
      <w:pPr>
        <w:spacing w:line="360" w:lineRule="auto"/>
        <w:jc w:val="both"/>
        <w:rPr>
          <w:sz w:val="6"/>
          <w:szCs w:val="6"/>
        </w:rPr>
      </w:pPr>
    </w:p>
    <w:p w:rsidR="001216EB" w:rsidRDefault="001216EB" w:rsidP="001216EB">
      <w:pPr>
        <w:spacing w:line="360" w:lineRule="auto"/>
        <w:jc w:val="both"/>
      </w:pPr>
      <w:r>
        <w:t>The size of the budget deficit has increased as has the size of government expenditure. In the current fiscal year 2017/18, the budget deficit of the federal government is expected to increase by three percentage point, leveling to 10.4 percent of GDP.</w:t>
      </w:r>
    </w:p>
    <w:p w:rsidR="001216EB" w:rsidRPr="001216EB" w:rsidRDefault="001216EB" w:rsidP="001216EB">
      <w:pPr>
        <w:spacing w:line="360" w:lineRule="auto"/>
        <w:jc w:val="both"/>
        <w:rPr>
          <w:sz w:val="6"/>
          <w:szCs w:val="6"/>
        </w:rPr>
      </w:pPr>
    </w:p>
    <w:p w:rsidR="001216EB" w:rsidRDefault="001216EB" w:rsidP="001216EB">
      <w:pPr>
        <w:spacing w:line="360" w:lineRule="auto"/>
        <w:jc w:val="both"/>
      </w:pPr>
      <w:r>
        <w:t>In the first eight months of the current FY, total government expenditure has increased by 45.1 percent to Rs. 529.07 billion compared to the corresponding period of the previous fiscal year. During this period, the current expenditure has increased by 37.4 percent to Rs. 403.12 billion. Capital expenditure has increased by 38.9 percent to 94.24 billion in the first eight months of the current FY as compared to the corresponding period of previous fiscal year.</w:t>
      </w:r>
    </w:p>
    <w:p w:rsidR="001216EB" w:rsidRPr="001216EB" w:rsidRDefault="001216EB" w:rsidP="001216EB">
      <w:pPr>
        <w:spacing w:line="360" w:lineRule="auto"/>
        <w:jc w:val="both"/>
        <w:rPr>
          <w:sz w:val="4"/>
          <w:szCs w:val="4"/>
        </w:rPr>
      </w:pPr>
    </w:p>
    <w:p w:rsidR="001216EB" w:rsidRDefault="001216EB" w:rsidP="001216EB">
      <w:pPr>
        <w:spacing w:line="360" w:lineRule="auto"/>
        <w:jc w:val="both"/>
      </w:pPr>
      <w:r>
        <w:t xml:space="preserve">In the first eight months of FY 2017/18, the outstanding public debt has reached 28.0 percent (Rs.843 billion) of GDP. Out of this, the share of foreign loan is 53.9 percent. In the first eight months of the FY 2017/18, net internal debt of Rs. 104.55 billion has been mobilized. </w:t>
      </w:r>
    </w:p>
    <w:p w:rsidR="001216EB" w:rsidRPr="001216EB" w:rsidRDefault="001216EB" w:rsidP="001216EB">
      <w:pPr>
        <w:spacing w:line="360" w:lineRule="auto"/>
        <w:jc w:val="both"/>
        <w:rPr>
          <w:sz w:val="4"/>
          <w:szCs w:val="4"/>
        </w:rPr>
      </w:pPr>
    </w:p>
    <w:p w:rsidR="001216EB" w:rsidRDefault="001216EB" w:rsidP="001216EB">
      <w:pPr>
        <w:spacing w:line="360" w:lineRule="auto"/>
        <w:jc w:val="both"/>
      </w:pPr>
      <w:r>
        <w:t xml:space="preserve">In recent past, inflationary pressure has been experienced in the market. In July 2017, point to point consumer price index rate was 2.3 percent, which grew to 6 percent in March 2018. Similarly, point to point wholesale price index rate has remained 2.3 percent in March 2018. In the corresponding period of the previous year, such inflation rate was 1.0 percent. </w:t>
      </w:r>
    </w:p>
    <w:p w:rsidR="001216EB" w:rsidRPr="001216EB" w:rsidRDefault="001216EB" w:rsidP="001216EB">
      <w:pPr>
        <w:spacing w:line="360" w:lineRule="auto"/>
        <w:jc w:val="both"/>
        <w:rPr>
          <w:sz w:val="4"/>
          <w:szCs w:val="4"/>
        </w:rPr>
      </w:pPr>
    </w:p>
    <w:p w:rsidR="001216EB" w:rsidRDefault="001216EB" w:rsidP="001216EB">
      <w:pPr>
        <w:spacing w:line="360" w:lineRule="auto"/>
        <w:jc w:val="both"/>
      </w:pPr>
      <w:r>
        <w:t xml:space="preserve">During the first eight months of the FY 2017/18, credit to private sector has increased by 15.6% whereas deposit in banks and financial institutions has increased only by 8.1 percent. The total financial resource and its utilization has been increased by 29.4 percent to Rs. 240.57 billion compared to the corresponding period of the previous FY. In a similar way, total investible amount is expected to be Rs 188.90 billion by fiscal year 2017/18. </w:t>
      </w:r>
    </w:p>
    <w:p w:rsidR="001216EB" w:rsidRPr="001216EB" w:rsidRDefault="001216EB" w:rsidP="001216EB">
      <w:pPr>
        <w:spacing w:line="360" w:lineRule="auto"/>
        <w:jc w:val="both"/>
        <w:rPr>
          <w:sz w:val="4"/>
          <w:szCs w:val="4"/>
        </w:rPr>
      </w:pPr>
    </w:p>
    <w:p w:rsidR="001216EB" w:rsidRDefault="001216EB" w:rsidP="001216EB">
      <w:pPr>
        <w:spacing w:line="360" w:lineRule="auto"/>
        <w:jc w:val="both"/>
      </w:pPr>
      <w:r>
        <w:t xml:space="preserve">In recent past, trade deficit has been widening due to high growth rate of import compared to exports. In the first eight months of the FY2017/18, the total exports increased by 10.8 percent whereas imports increased by 22.1 percent. If the trend </w:t>
      </w:r>
      <w:r>
        <w:lastRenderedPageBreak/>
        <w:t xml:space="preserve">continues, trade deficit will keep on increasing by 21.2 percent to 37.0 percent of GDP by the end of current FY. </w:t>
      </w:r>
    </w:p>
    <w:p w:rsidR="001216EB" w:rsidRPr="001216EB" w:rsidRDefault="001216EB" w:rsidP="001216EB">
      <w:pPr>
        <w:spacing w:line="360" w:lineRule="auto"/>
        <w:jc w:val="both"/>
        <w:rPr>
          <w:sz w:val="4"/>
          <w:szCs w:val="4"/>
        </w:rPr>
      </w:pPr>
    </w:p>
    <w:p w:rsidR="001216EB" w:rsidRDefault="001216EB" w:rsidP="001216EB">
      <w:pPr>
        <w:spacing w:line="360" w:lineRule="auto"/>
        <w:jc w:val="both"/>
      </w:pPr>
      <w:r>
        <w:t xml:space="preserve">Balance of Payments run into deficit after the fiscal year 2009/10 for the first time. This deficit has swollen to Rs. 25 billion for the first eight months of the current fiscal year. Despite these adversities, foreign exchange reserves by mid-March are strong enough to support the imports of goods and services for 9.7 months. </w:t>
      </w:r>
    </w:p>
    <w:p w:rsidR="001216EB" w:rsidRPr="001216EB" w:rsidRDefault="001216EB" w:rsidP="001216EB">
      <w:pPr>
        <w:spacing w:line="360" w:lineRule="auto"/>
        <w:jc w:val="both"/>
        <w:rPr>
          <w:sz w:val="4"/>
          <w:szCs w:val="4"/>
        </w:rPr>
      </w:pPr>
    </w:p>
    <w:p w:rsidR="001216EB" w:rsidRDefault="001216EB" w:rsidP="001216EB">
      <w:pPr>
        <w:spacing w:line="360" w:lineRule="auto"/>
        <w:jc w:val="both"/>
      </w:pPr>
      <w:r>
        <w:t xml:space="preserve">Post-earthquake reconstruction activities have not been taken pace as expected. In the first eight months of the fiscal year 2017/18, there has been a grant agreement with 91.0 percent of the 7,67,705 earth-quake. Of the total earthquake victims, 89.0 percent have received the first installment, 34.0 percent have received second installment and 8.0 percent have received third installment. In addition, only 13.0 percent of the earthquake victims have constructed their home. </w:t>
      </w:r>
    </w:p>
    <w:p w:rsidR="001216EB" w:rsidRPr="001216EB" w:rsidRDefault="001216EB" w:rsidP="001216EB">
      <w:pPr>
        <w:spacing w:line="360" w:lineRule="auto"/>
        <w:jc w:val="both"/>
        <w:rPr>
          <w:sz w:val="4"/>
          <w:szCs w:val="4"/>
        </w:rPr>
      </w:pPr>
    </w:p>
    <w:p w:rsidR="0081736E" w:rsidRPr="00D53AFD" w:rsidRDefault="001216EB" w:rsidP="001216EB">
      <w:pPr>
        <w:spacing w:line="360" w:lineRule="auto"/>
        <w:jc w:val="both"/>
        <w:rPr>
          <w:lang w:bidi="ne-NP"/>
        </w:rPr>
      </w:pPr>
      <w:r>
        <w:t>In the first eight months of the current fiscal year, reconstruction work of 43.0 percent of public school damaged by earthquake, 13.0 percent of archeological heritage and 49.0 percent of the hospital buildings have been completed. Similarly, 36.0 percent of the government buildings and 18.0 percent of drinking water projects that were damaged by earthquake have been reconstructed.</w:t>
      </w:r>
    </w:p>
    <w:p w:rsidR="00CF1C0D" w:rsidRPr="001216EB" w:rsidRDefault="00CF1C0D" w:rsidP="00AB2E77">
      <w:pPr>
        <w:jc w:val="center"/>
        <w:rPr>
          <w:b/>
          <w:sz w:val="28"/>
          <w:szCs w:val="14"/>
        </w:rPr>
      </w:pPr>
    </w:p>
    <w:p w:rsidR="0098085B" w:rsidRPr="00D53AFD" w:rsidRDefault="0098085B" w:rsidP="00AB2E77">
      <w:pPr>
        <w:jc w:val="center"/>
        <w:rPr>
          <w:b/>
          <w:sz w:val="48"/>
        </w:rPr>
      </w:pPr>
      <w:r w:rsidRPr="00D53AFD">
        <w:rPr>
          <w:b/>
          <w:sz w:val="48"/>
        </w:rPr>
        <w:t>Capital Market</w:t>
      </w:r>
    </w:p>
    <w:p w:rsidR="00597B74" w:rsidRPr="001216EB" w:rsidRDefault="00597B74" w:rsidP="00CD502E">
      <w:pPr>
        <w:rPr>
          <w:b/>
          <w:sz w:val="18"/>
          <w:szCs w:val="6"/>
        </w:rPr>
      </w:pPr>
    </w:p>
    <w:p w:rsidR="004D3FA3" w:rsidRPr="00D53AFD" w:rsidRDefault="004D3FA3" w:rsidP="00AB2E77">
      <w:pPr>
        <w:jc w:val="center"/>
        <w:rPr>
          <w:b/>
          <w:sz w:val="28"/>
        </w:rPr>
      </w:pPr>
    </w:p>
    <w:p w:rsidR="00597B74" w:rsidRPr="001216EB" w:rsidRDefault="00597B74" w:rsidP="00074338">
      <w:pPr>
        <w:spacing w:line="360" w:lineRule="auto"/>
        <w:jc w:val="both"/>
        <w:rPr>
          <w:b/>
          <w:sz w:val="28"/>
          <w:szCs w:val="28"/>
        </w:rPr>
      </w:pPr>
      <w:r w:rsidRPr="001216EB">
        <w:rPr>
          <w:b/>
          <w:sz w:val="28"/>
          <w:szCs w:val="28"/>
        </w:rPr>
        <w:t>2.</w:t>
      </w:r>
      <w:r w:rsidR="00D53AFD" w:rsidRPr="001216EB">
        <w:rPr>
          <w:b/>
          <w:sz w:val="28"/>
          <w:szCs w:val="28"/>
        </w:rPr>
        <w:t>1</w:t>
      </w:r>
      <w:r w:rsidRPr="001216EB">
        <w:rPr>
          <w:b/>
          <w:sz w:val="28"/>
          <w:szCs w:val="28"/>
        </w:rPr>
        <w:t xml:space="preserve"> National Capital Market</w:t>
      </w:r>
    </w:p>
    <w:p w:rsidR="00AC304E" w:rsidRPr="001216EB" w:rsidRDefault="00DA0D51" w:rsidP="00DE4AAF">
      <w:pPr>
        <w:spacing w:line="360" w:lineRule="auto"/>
        <w:jc w:val="both"/>
      </w:pPr>
      <w:r w:rsidRPr="001216EB">
        <w:t>Nepalese Capital Market du</w:t>
      </w:r>
      <w:r w:rsidR="002F23A2" w:rsidRPr="001216EB">
        <w:t>ring the fiscal year 2017</w:t>
      </w:r>
      <w:r w:rsidRPr="001216EB">
        <w:t>/</w:t>
      </w:r>
      <w:r w:rsidR="002F23A2" w:rsidRPr="001216EB">
        <w:t>18</w:t>
      </w:r>
      <w:r w:rsidRPr="001216EB">
        <w:t xml:space="preserve"> is </w:t>
      </w:r>
      <w:r w:rsidR="00E725AA" w:rsidRPr="001216EB">
        <w:t xml:space="preserve">in decreasing trend. </w:t>
      </w:r>
      <w:r w:rsidR="00BA3867" w:rsidRPr="001216EB">
        <w:t>Indicators like index, market capitalization</w:t>
      </w:r>
      <w:r w:rsidR="00E725AA" w:rsidRPr="001216EB">
        <w:t xml:space="preserve">, total turnover, share traded volumn and number of transaction </w:t>
      </w:r>
      <w:r w:rsidR="00BA3867" w:rsidRPr="001216EB">
        <w:t>decreased</w:t>
      </w:r>
      <w:r w:rsidR="00E725AA" w:rsidRPr="001216EB">
        <w:t xml:space="preserve"> as compared to previous fiscal year</w:t>
      </w:r>
      <w:r w:rsidR="005600AB" w:rsidRPr="001216EB">
        <w:t>.</w:t>
      </w:r>
      <w:r w:rsidR="005E18DF" w:rsidRPr="001216EB">
        <w:t xml:space="preserve"> </w:t>
      </w:r>
      <w:r w:rsidR="00A21B4A" w:rsidRPr="001216EB">
        <w:t>The activities of b</w:t>
      </w:r>
      <w:r w:rsidR="00AC304E" w:rsidRPr="001216EB">
        <w:t xml:space="preserve">oth primary and secondary market </w:t>
      </w:r>
      <w:r w:rsidR="00A21B4A" w:rsidRPr="001216EB">
        <w:t xml:space="preserve">have been </w:t>
      </w:r>
      <w:r w:rsidR="00AC304E" w:rsidRPr="001216EB">
        <w:t>explain</w:t>
      </w:r>
      <w:r w:rsidR="00A21B4A" w:rsidRPr="001216EB">
        <w:t>ed</w:t>
      </w:r>
      <w:r w:rsidR="00AC304E" w:rsidRPr="001216EB">
        <w:t xml:space="preserve"> as follow</w:t>
      </w:r>
      <w:r w:rsidR="00A21B4A" w:rsidRPr="001216EB">
        <w:t xml:space="preserve">: </w:t>
      </w:r>
      <w:r w:rsidR="00AC304E" w:rsidRPr="001216EB">
        <w:t xml:space="preserve">      </w:t>
      </w:r>
    </w:p>
    <w:p w:rsidR="0098085B" w:rsidRPr="001216EB" w:rsidRDefault="00585FBD" w:rsidP="0098085B">
      <w:pPr>
        <w:jc w:val="both"/>
        <w:rPr>
          <w:b/>
          <w:sz w:val="28"/>
          <w:szCs w:val="28"/>
        </w:rPr>
      </w:pPr>
      <w:r w:rsidRPr="001216EB">
        <w:rPr>
          <w:b/>
          <w:sz w:val="28"/>
          <w:szCs w:val="28"/>
        </w:rPr>
        <w:t>2.</w:t>
      </w:r>
      <w:r w:rsidR="00D53AFD" w:rsidRPr="001216EB">
        <w:rPr>
          <w:b/>
          <w:sz w:val="28"/>
          <w:szCs w:val="28"/>
        </w:rPr>
        <w:t>1</w:t>
      </w:r>
      <w:r w:rsidR="00CD502E" w:rsidRPr="001216EB">
        <w:rPr>
          <w:b/>
          <w:sz w:val="28"/>
          <w:szCs w:val="28"/>
        </w:rPr>
        <w:t>.</w:t>
      </w:r>
      <w:r w:rsidRPr="001216EB">
        <w:rPr>
          <w:b/>
          <w:sz w:val="28"/>
          <w:szCs w:val="28"/>
        </w:rPr>
        <w:t xml:space="preserve">1 </w:t>
      </w:r>
      <w:r w:rsidR="0098085B" w:rsidRPr="001216EB">
        <w:rPr>
          <w:b/>
          <w:sz w:val="28"/>
          <w:szCs w:val="28"/>
        </w:rPr>
        <w:t>Primary Market</w:t>
      </w:r>
    </w:p>
    <w:p w:rsidR="0098085B" w:rsidRPr="001216EB" w:rsidRDefault="00D961BA" w:rsidP="00074338">
      <w:pPr>
        <w:spacing w:line="360" w:lineRule="auto"/>
        <w:jc w:val="both"/>
      </w:pPr>
      <w:r w:rsidRPr="001216EB">
        <w:rPr>
          <w:rStyle w:val="buddytex"/>
        </w:rPr>
        <w:t>Securities Board of Nepal (SEBON)</w:t>
      </w:r>
      <w:r w:rsidR="000759F0" w:rsidRPr="001216EB">
        <w:rPr>
          <w:rStyle w:val="buddytex"/>
        </w:rPr>
        <w:t xml:space="preserve"> has approved the total amount</w:t>
      </w:r>
      <w:r w:rsidR="0038657D" w:rsidRPr="001216EB">
        <w:rPr>
          <w:rStyle w:val="buddytex"/>
        </w:rPr>
        <w:t xml:space="preserve"> Rs. </w:t>
      </w:r>
      <w:r w:rsidR="00664AC3" w:rsidRPr="001216EB">
        <w:rPr>
          <w:rStyle w:val="buddytex"/>
        </w:rPr>
        <w:t>5</w:t>
      </w:r>
      <w:r w:rsidR="000B661D" w:rsidRPr="001216EB">
        <w:rPr>
          <w:rStyle w:val="buddytex"/>
        </w:rPr>
        <w:t>0</w:t>
      </w:r>
      <w:r w:rsidR="00664AC3" w:rsidRPr="001216EB">
        <w:rPr>
          <w:rStyle w:val="buddytex"/>
        </w:rPr>
        <w:t>93</w:t>
      </w:r>
      <w:r w:rsidR="000B661D" w:rsidRPr="001216EB">
        <w:rPr>
          <w:rStyle w:val="buddytex"/>
        </w:rPr>
        <w:t>6.94</w:t>
      </w:r>
      <w:r w:rsidR="0038657D" w:rsidRPr="001216EB">
        <w:rPr>
          <w:rStyle w:val="buddytex"/>
        </w:rPr>
        <w:t xml:space="preserve"> million from </w:t>
      </w:r>
      <w:r w:rsidR="000B661D" w:rsidRPr="001216EB">
        <w:rPr>
          <w:rStyle w:val="buddytex"/>
        </w:rPr>
        <w:t>8</w:t>
      </w:r>
      <w:r w:rsidR="00391EAC" w:rsidRPr="001216EB">
        <w:rPr>
          <w:rStyle w:val="buddytex"/>
        </w:rPr>
        <w:t>7</w:t>
      </w:r>
      <w:r w:rsidR="0038657D" w:rsidRPr="001216EB">
        <w:rPr>
          <w:rStyle w:val="buddytex"/>
        </w:rPr>
        <w:t xml:space="preserve"> numbers of approvals of primary issuance to public including ordinary shares, right shares, mutual fund and debentures </w:t>
      </w:r>
      <w:r w:rsidR="00EB714F" w:rsidRPr="001216EB">
        <w:rPr>
          <w:rStyle w:val="buddytex"/>
        </w:rPr>
        <w:t xml:space="preserve">to public on the </w:t>
      </w:r>
      <w:r w:rsidR="006C46F9" w:rsidRPr="001216EB">
        <w:rPr>
          <w:rStyle w:val="buddytex"/>
        </w:rPr>
        <w:t>FY 201</w:t>
      </w:r>
      <w:r w:rsidR="00391EAC" w:rsidRPr="001216EB">
        <w:rPr>
          <w:rStyle w:val="buddytex"/>
        </w:rPr>
        <w:t>7</w:t>
      </w:r>
      <w:r w:rsidR="006C46F9" w:rsidRPr="001216EB">
        <w:rPr>
          <w:rStyle w:val="buddytex"/>
        </w:rPr>
        <w:t>/1</w:t>
      </w:r>
      <w:r w:rsidR="00391EAC" w:rsidRPr="001216EB">
        <w:rPr>
          <w:rStyle w:val="buddytex"/>
        </w:rPr>
        <w:t>8</w:t>
      </w:r>
      <w:r w:rsidR="00EB714F" w:rsidRPr="001216EB">
        <w:rPr>
          <w:rStyle w:val="buddytex"/>
        </w:rPr>
        <w:t xml:space="preserve">. </w:t>
      </w:r>
      <w:r w:rsidR="00872B38" w:rsidRPr="001216EB">
        <w:rPr>
          <w:rStyle w:val="buddytex"/>
        </w:rPr>
        <w:t>Th</w:t>
      </w:r>
      <w:r w:rsidR="00391EAC" w:rsidRPr="001216EB">
        <w:rPr>
          <w:rStyle w:val="buddytex"/>
        </w:rPr>
        <w:t xml:space="preserve">e amount of approvals has decreased by 14.24 per cent as </w:t>
      </w:r>
      <w:r w:rsidR="00872B38" w:rsidRPr="001216EB">
        <w:rPr>
          <w:rStyle w:val="buddytex"/>
        </w:rPr>
        <w:t>compar</w:t>
      </w:r>
      <w:r w:rsidR="00BA2610" w:rsidRPr="001216EB">
        <w:rPr>
          <w:rStyle w:val="buddytex"/>
        </w:rPr>
        <w:t>ed</w:t>
      </w:r>
      <w:r w:rsidR="00872B38" w:rsidRPr="001216EB">
        <w:rPr>
          <w:rStyle w:val="buddytex"/>
        </w:rPr>
        <w:t xml:space="preserve"> </w:t>
      </w:r>
      <w:r w:rsidR="00BA2610" w:rsidRPr="001216EB">
        <w:rPr>
          <w:rStyle w:val="buddytex"/>
        </w:rPr>
        <w:t xml:space="preserve">to </w:t>
      </w:r>
      <w:r w:rsidR="00872B38" w:rsidRPr="001216EB">
        <w:rPr>
          <w:rStyle w:val="buddytex"/>
        </w:rPr>
        <w:t xml:space="preserve">the previous fiscal year. </w:t>
      </w:r>
      <w:r w:rsidR="00EB714F" w:rsidRPr="001216EB">
        <w:rPr>
          <w:rStyle w:val="buddytex"/>
        </w:rPr>
        <w:t xml:space="preserve">Out of the total approvals for public issues, </w:t>
      </w:r>
      <w:r w:rsidR="0090227D" w:rsidRPr="001216EB">
        <w:rPr>
          <w:rStyle w:val="buddytex"/>
        </w:rPr>
        <w:t>2</w:t>
      </w:r>
      <w:r w:rsidR="001135DD" w:rsidRPr="001216EB">
        <w:rPr>
          <w:rStyle w:val="buddytex"/>
        </w:rPr>
        <w:t>1</w:t>
      </w:r>
      <w:r w:rsidR="00EB714F" w:rsidRPr="001216EB">
        <w:rPr>
          <w:rStyle w:val="buddytex"/>
        </w:rPr>
        <w:t xml:space="preserve"> companies get approvals for </w:t>
      </w:r>
      <w:r w:rsidR="00B23701" w:rsidRPr="001216EB">
        <w:rPr>
          <w:rStyle w:val="buddytex"/>
        </w:rPr>
        <w:t xml:space="preserve">initial public </w:t>
      </w:r>
      <w:r w:rsidR="00B23701" w:rsidRPr="001216EB">
        <w:rPr>
          <w:rStyle w:val="buddytex"/>
        </w:rPr>
        <w:lastRenderedPageBreak/>
        <w:t>offering (</w:t>
      </w:r>
      <w:r w:rsidR="00EB714F" w:rsidRPr="001216EB">
        <w:rPr>
          <w:rStyle w:val="buddytex"/>
        </w:rPr>
        <w:t>IPO</w:t>
      </w:r>
      <w:r w:rsidR="00B23701" w:rsidRPr="001216EB">
        <w:rPr>
          <w:rStyle w:val="buddytex"/>
        </w:rPr>
        <w:t>)</w:t>
      </w:r>
      <w:r w:rsidR="0090227D" w:rsidRPr="001216EB">
        <w:rPr>
          <w:rStyle w:val="buddytex"/>
        </w:rPr>
        <w:t>, one for offer document</w:t>
      </w:r>
      <w:r w:rsidR="00EB714F" w:rsidRPr="001216EB">
        <w:rPr>
          <w:rStyle w:val="buddytex"/>
        </w:rPr>
        <w:t xml:space="preserve"> </w:t>
      </w:r>
      <w:r w:rsidR="008F158D" w:rsidRPr="001216EB">
        <w:rPr>
          <w:rStyle w:val="buddytex"/>
        </w:rPr>
        <w:t xml:space="preserve">and </w:t>
      </w:r>
      <w:r w:rsidR="0090227D" w:rsidRPr="001216EB">
        <w:rPr>
          <w:rStyle w:val="buddytex"/>
        </w:rPr>
        <w:t>6</w:t>
      </w:r>
      <w:r w:rsidR="008F158D" w:rsidRPr="001216EB">
        <w:rPr>
          <w:rStyle w:val="buddytex"/>
        </w:rPr>
        <w:t xml:space="preserve"> companies for further public offering (FPO) amounted</w:t>
      </w:r>
      <w:r w:rsidR="00EB714F" w:rsidRPr="001216EB">
        <w:rPr>
          <w:rStyle w:val="buddytex"/>
        </w:rPr>
        <w:t xml:space="preserve"> Rs. </w:t>
      </w:r>
      <w:r w:rsidR="00D3537F" w:rsidRPr="001216EB">
        <w:rPr>
          <w:rStyle w:val="buddytex"/>
        </w:rPr>
        <w:t>20432.75</w:t>
      </w:r>
      <w:r w:rsidR="00EB714F" w:rsidRPr="001216EB">
        <w:rPr>
          <w:rStyle w:val="buddytex"/>
        </w:rPr>
        <w:t xml:space="preserve"> million. </w:t>
      </w:r>
      <w:r w:rsidR="002E3FAB" w:rsidRPr="001216EB">
        <w:rPr>
          <w:rStyle w:val="buddytex"/>
        </w:rPr>
        <w:t>This is</w:t>
      </w:r>
      <w:r w:rsidR="00B95856" w:rsidRPr="001216EB">
        <w:rPr>
          <w:rStyle w:val="buddytex"/>
        </w:rPr>
        <w:t xml:space="preserve"> </w:t>
      </w:r>
      <w:r w:rsidR="002E3FAB" w:rsidRPr="001216EB">
        <w:rPr>
          <w:rStyle w:val="buddytex"/>
        </w:rPr>
        <w:t xml:space="preserve">an </w:t>
      </w:r>
      <w:r w:rsidR="00B95856" w:rsidRPr="001216EB">
        <w:rPr>
          <w:rStyle w:val="buddytex"/>
        </w:rPr>
        <w:t>increase</w:t>
      </w:r>
      <w:r w:rsidR="002E3FAB" w:rsidRPr="001216EB">
        <w:rPr>
          <w:rStyle w:val="buddytex"/>
        </w:rPr>
        <w:t xml:space="preserve"> of </w:t>
      </w:r>
      <w:r w:rsidR="00D3537F" w:rsidRPr="001216EB">
        <w:rPr>
          <w:rStyle w:val="buddytex"/>
        </w:rPr>
        <w:t>1</w:t>
      </w:r>
      <w:r w:rsidR="00780B3A" w:rsidRPr="001216EB">
        <w:rPr>
          <w:rStyle w:val="buddytex"/>
        </w:rPr>
        <w:t>1</w:t>
      </w:r>
      <w:r w:rsidR="00D3537F" w:rsidRPr="001216EB">
        <w:rPr>
          <w:rStyle w:val="buddytex"/>
        </w:rPr>
        <w:t>5.01</w:t>
      </w:r>
      <w:r w:rsidR="005975F7" w:rsidRPr="001216EB">
        <w:rPr>
          <w:rStyle w:val="buddytex"/>
        </w:rPr>
        <w:t xml:space="preserve"> percent </w:t>
      </w:r>
      <w:r w:rsidR="002E3FAB" w:rsidRPr="001216EB">
        <w:rPr>
          <w:rStyle w:val="buddytex"/>
        </w:rPr>
        <w:t>o</w:t>
      </w:r>
      <w:r w:rsidR="00E76883" w:rsidRPr="001216EB">
        <w:rPr>
          <w:rStyle w:val="buddytex"/>
        </w:rPr>
        <w:t xml:space="preserve">n the amount </w:t>
      </w:r>
      <w:r w:rsidR="002E3FAB" w:rsidRPr="001216EB">
        <w:rPr>
          <w:rStyle w:val="buddytex"/>
        </w:rPr>
        <w:t xml:space="preserve">when compared with the previous year. </w:t>
      </w:r>
      <w:r w:rsidR="00F21222" w:rsidRPr="001216EB">
        <w:rPr>
          <w:rStyle w:val="buddytex"/>
        </w:rPr>
        <w:t xml:space="preserve">Out of </w:t>
      </w:r>
      <w:r w:rsidR="00065C9B" w:rsidRPr="001216EB">
        <w:rPr>
          <w:rStyle w:val="buddytex"/>
        </w:rPr>
        <w:t>2</w:t>
      </w:r>
      <w:r w:rsidR="00F21222" w:rsidRPr="001216EB">
        <w:rPr>
          <w:rStyle w:val="buddytex"/>
        </w:rPr>
        <w:t>1</w:t>
      </w:r>
      <w:r w:rsidR="00780B3A" w:rsidRPr="001216EB">
        <w:rPr>
          <w:rStyle w:val="buddytex"/>
        </w:rPr>
        <w:t xml:space="preserve"> compa</w:t>
      </w:r>
      <w:r w:rsidR="00F21222" w:rsidRPr="001216EB">
        <w:rPr>
          <w:rStyle w:val="buddytex"/>
        </w:rPr>
        <w:t>nies getting approval for IPO 1</w:t>
      </w:r>
      <w:r w:rsidR="00CF26C1" w:rsidRPr="001216EB">
        <w:rPr>
          <w:rStyle w:val="buddytex"/>
        </w:rPr>
        <w:t>4</w:t>
      </w:r>
      <w:r w:rsidR="00780B3A" w:rsidRPr="001216EB">
        <w:rPr>
          <w:rStyle w:val="buddytex"/>
        </w:rPr>
        <w:t xml:space="preserve"> companies are from hydropower</w:t>
      </w:r>
      <w:r w:rsidR="00CF26C1" w:rsidRPr="001216EB">
        <w:rPr>
          <w:rStyle w:val="buddytex"/>
        </w:rPr>
        <w:t>, one from manufacturing and processing</w:t>
      </w:r>
      <w:r w:rsidR="00780B3A" w:rsidRPr="001216EB">
        <w:rPr>
          <w:rStyle w:val="buddytex"/>
        </w:rPr>
        <w:t xml:space="preserve"> and remaining are from </w:t>
      </w:r>
      <w:r w:rsidR="00CF26C1" w:rsidRPr="001216EB">
        <w:rPr>
          <w:rStyle w:val="buddytex"/>
        </w:rPr>
        <w:t>microfinance</w:t>
      </w:r>
      <w:r w:rsidR="00780B3A" w:rsidRPr="001216EB">
        <w:rPr>
          <w:rStyle w:val="buddytex"/>
        </w:rPr>
        <w:t xml:space="preserve"> group whereas in the case of FPO </w:t>
      </w:r>
      <w:r w:rsidR="0068190C" w:rsidRPr="001216EB">
        <w:rPr>
          <w:rStyle w:val="buddytex"/>
        </w:rPr>
        <w:t>three</w:t>
      </w:r>
      <w:r w:rsidR="00780B3A" w:rsidRPr="001216EB">
        <w:rPr>
          <w:rStyle w:val="buddytex"/>
        </w:rPr>
        <w:t xml:space="preserve"> companies are from commercial bank and one each from insurance</w:t>
      </w:r>
      <w:r w:rsidR="0068190C" w:rsidRPr="001216EB">
        <w:rPr>
          <w:rStyle w:val="buddytex"/>
        </w:rPr>
        <w:t xml:space="preserve">, hydropower </w:t>
      </w:r>
      <w:r w:rsidR="00780B3A" w:rsidRPr="001216EB">
        <w:rPr>
          <w:rStyle w:val="buddytex"/>
        </w:rPr>
        <w:t xml:space="preserve">and </w:t>
      </w:r>
      <w:r w:rsidR="0068190C" w:rsidRPr="001216EB">
        <w:rPr>
          <w:rStyle w:val="buddytex"/>
        </w:rPr>
        <w:t>microfinance</w:t>
      </w:r>
      <w:r w:rsidR="00780B3A" w:rsidRPr="001216EB">
        <w:rPr>
          <w:rStyle w:val="buddytex"/>
        </w:rPr>
        <w:t xml:space="preserve"> group. </w:t>
      </w:r>
      <w:r w:rsidR="00231AA3" w:rsidRPr="001216EB">
        <w:rPr>
          <w:rStyle w:val="buddytex"/>
        </w:rPr>
        <w:t xml:space="preserve">During the same period </w:t>
      </w:r>
      <w:r w:rsidR="00780B3A" w:rsidRPr="001216EB">
        <w:rPr>
          <w:rStyle w:val="buddytex"/>
        </w:rPr>
        <w:t>four</w:t>
      </w:r>
      <w:r w:rsidR="008F158D" w:rsidRPr="001216EB">
        <w:rPr>
          <w:rStyle w:val="buddytex"/>
        </w:rPr>
        <w:t xml:space="preserve"> mutual fund has been approved amounting Rs. </w:t>
      </w:r>
      <w:r w:rsidR="00780B3A" w:rsidRPr="001216EB">
        <w:rPr>
          <w:rStyle w:val="buddytex"/>
        </w:rPr>
        <w:t>4</w:t>
      </w:r>
      <w:r w:rsidR="00765A81" w:rsidRPr="001216EB">
        <w:rPr>
          <w:rStyle w:val="buddytex"/>
        </w:rPr>
        <w:t>800</w:t>
      </w:r>
      <w:r w:rsidR="008F158D" w:rsidRPr="001216EB">
        <w:rPr>
          <w:rStyle w:val="buddytex"/>
        </w:rPr>
        <w:t xml:space="preserve"> million which was Rs. </w:t>
      </w:r>
      <w:r w:rsidR="00765A81" w:rsidRPr="001216EB">
        <w:rPr>
          <w:rStyle w:val="buddytex"/>
        </w:rPr>
        <w:t>4250</w:t>
      </w:r>
      <w:r w:rsidR="008F158D" w:rsidRPr="001216EB">
        <w:rPr>
          <w:rStyle w:val="buddytex"/>
        </w:rPr>
        <w:t xml:space="preserve"> million</w:t>
      </w:r>
      <w:r w:rsidR="00C76AC6" w:rsidRPr="001216EB">
        <w:rPr>
          <w:rStyle w:val="buddytex"/>
        </w:rPr>
        <w:t xml:space="preserve"> previous fiscal year</w:t>
      </w:r>
      <w:r w:rsidR="008F158D" w:rsidRPr="001216EB">
        <w:rPr>
          <w:rStyle w:val="buddytex"/>
        </w:rPr>
        <w:t xml:space="preserve">. Similarly, total </w:t>
      </w:r>
      <w:r w:rsidR="00CD273A" w:rsidRPr="001216EB">
        <w:rPr>
          <w:rStyle w:val="buddytex"/>
        </w:rPr>
        <w:t>55</w:t>
      </w:r>
      <w:r w:rsidR="008F158D" w:rsidRPr="001216EB">
        <w:rPr>
          <w:rStyle w:val="buddytex"/>
        </w:rPr>
        <w:t xml:space="preserve"> approvals were provided to companies to issue right shares amounting to Rs. </w:t>
      </w:r>
      <w:r w:rsidR="00CD273A" w:rsidRPr="001216EB">
        <w:rPr>
          <w:rStyle w:val="buddytex"/>
        </w:rPr>
        <w:t>25704.19</w:t>
      </w:r>
      <w:r w:rsidR="008F158D" w:rsidRPr="001216EB">
        <w:rPr>
          <w:rStyle w:val="buddytex"/>
        </w:rPr>
        <w:t xml:space="preserve"> million which is </w:t>
      </w:r>
      <w:r w:rsidR="00CD273A" w:rsidRPr="001216EB">
        <w:rPr>
          <w:rStyle w:val="buddytex"/>
        </w:rPr>
        <w:t>a decrease</w:t>
      </w:r>
      <w:r w:rsidR="008F158D" w:rsidRPr="001216EB">
        <w:rPr>
          <w:rStyle w:val="buddytex"/>
        </w:rPr>
        <w:t xml:space="preserve"> of </w:t>
      </w:r>
      <w:r w:rsidR="00CD273A" w:rsidRPr="001216EB">
        <w:rPr>
          <w:rStyle w:val="buddytex"/>
        </w:rPr>
        <w:t>4</w:t>
      </w:r>
      <w:r w:rsidR="008F158D" w:rsidRPr="001216EB">
        <w:rPr>
          <w:rStyle w:val="buddytex"/>
        </w:rPr>
        <w:t>3</w:t>
      </w:r>
      <w:r w:rsidR="00780B3A" w:rsidRPr="001216EB">
        <w:rPr>
          <w:rStyle w:val="buddytex"/>
        </w:rPr>
        <w:t>.</w:t>
      </w:r>
      <w:r w:rsidR="00CD273A" w:rsidRPr="001216EB">
        <w:rPr>
          <w:rStyle w:val="buddytex"/>
        </w:rPr>
        <w:t>68</w:t>
      </w:r>
      <w:r w:rsidR="008F158D" w:rsidRPr="001216EB">
        <w:rPr>
          <w:rStyle w:val="buddytex"/>
        </w:rPr>
        <w:t xml:space="preserve"> per cent in amount when compared t</w:t>
      </w:r>
      <w:r w:rsidR="003D4A9B" w:rsidRPr="001216EB">
        <w:rPr>
          <w:rStyle w:val="buddytex"/>
        </w:rPr>
        <w:t>o the previous year. Not a sing</w:t>
      </w:r>
      <w:r w:rsidR="008F158D" w:rsidRPr="001216EB">
        <w:rPr>
          <w:rStyle w:val="buddytex"/>
        </w:rPr>
        <w:t>l</w:t>
      </w:r>
      <w:r w:rsidR="003D4A9B" w:rsidRPr="001216EB">
        <w:rPr>
          <w:rStyle w:val="buddytex"/>
        </w:rPr>
        <w:t>e</w:t>
      </w:r>
      <w:r w:rsidR="008F158D" w:rsidRPr="001216EB">
        <w:rPr>
          <w:rStyle w:val="buddytex"/>
        </w:rPr>
        <w:t xml:space="preserve"> company get</w:t>
      </w:r>
      <w:r w:rsidR="00E51D9E" w:rsidRPr="001216EB">
        <w:rPr>
          <w:rStyle w:val="buddytex"/>
        </w:rPr>
        <w:t>s</w:t>
      </w:r>
      <w:r w:rsidR="008F158D" w:rsidRPr="001216EB">
        <w:rPr>
          <w:rStyle w:val="buddytex"/>
        </w:rPr>
        <w:t xml:space="preserve"> approval for the issuance of debenture during the review period.</w:t>
      </w:r>
      <w:r w:rsidR="00231AA3" w:rsidRPr="001216EB">
        <w:rPr>
          <w:rStyle w:val="buddytex"/>
        </w:rPr>
        <w:t xml:space="preserve"> </w:t>
      </w:r>
    </w:p>
    <w:p w:rsidR="0050572F" w:rsidRPr="001216EB" w:rsidRDefault="0050572F" w:rsidP="005940E1">
      <w:pPr>
        <w:pStyle w:val="buddy"/>
        <w:spacing w:line="240" w:lineRule="auto"/>
        <w:rPr>
          <w:rStyle w:val="buddytex"/>
          <w:rFonts w:ascii="Times New Roman" w:hAnsi="Times New Roman" w:cs="Times New Roman"/>
          <w:b/>
          <w:bCs/>
          <w:color w:val="auto"/>
          <w:sz w:val="20"/>
          <w:szCs w:val="24"/>
        </w:rPr>
      </w:pPr>
    </w:p>
    <w:p w:rsidR="00872B38" w:rsidRPr="001216EB" w:rsidRDefault="00872B38" w:rsidP="005940E1">
      <w:pPr>
        <w:pStyle w:val="buddy"/>
        <w:spacing w:line="240" w:lineRule="auto"/>
        <w:rPr>
          <w:rStyle w:val="buddytex"/>
          <w:rFonts w:ascii="Times New Roman" w:hAnsi="Times New Roman" w:cs="Times New Roman"/>
          <w:b/>
          <w:bCs/>
          <w:color w:val="auto"/>
          <w:sz w:val="20"/>
          <w:szCs w:val="24"/>
        </w:rPr>
      </w:pPr>
      <w:r w:rsidRPr="001216EB">
        <w:rPr>
          <w:rStyle w:val="buddytex"/>
          <w:rFonts w:ascii="Times New Roman" w:hAnsi="Times New Roman" w:cs="Times New Roman"/>
          <w:b/>
          <w:bCs/>
          <w:color w:val="auto"/>
          <w:sz w:val="20"/>
          <w:szCs w:val="24"/>
        </w:rPr>
        <w:t xml:space="preserve">Primary approval issued by SEBON for </w:t>
      </w:r>
      <w:r w:rsidR="009F4CCE" w:rsidRPr="001216EB">
        <w:rPr>
          <w:rStyle w:val="buddytex"/>
          <w:rFonts w:ascii="Times New Roman" w:hAnsi="Times New Roman" w:cs="Times New Roman"/>
          <w:b/>
          <w:bCs/>
          <w:color w:val="auto"/>
          <w:sz w:val="20"/>
          <w:szCs w:val="24"/>
        </w:rPr>
        <w:t xml:space="preserve">the </w:t>
      </w:r>
      <w:r w:rsidR="006C46F9" w:rsidRPr="001216EB">
        <w:rPr>
          <w:rStyle w:val="buddytex"/>
          <w:rFonts w:ascii="Times New Roman" w:hAnsi="Times New Roman" w:cs="Times New Roman"/>
          <w:b/>
          <w:bCs/>
          <w:color w:val="auto"/>
          <w:sz w:val="20"/>
          <w:szCs w:val="24"/>
        </w:rPr>
        <w:t>FY 201</w:t>
      </w:r>
      <w:r w:rsidR="00C1297F" w:rsidRPr="001216EB">
        <w:rPr>
          <w:rStyle w:val="buddytex"/>
          <w:rFonts w:ascii="Times New Roman" w:hAnsi="Times New Roman" w:cs="Times New Roman"/>
          <w:b/>
          <w:bCs/>
          <w:color w:val="auto"/>
          <w:sz w:val="20"/>
          <w:szCs w:val="24"/>
        </w:rPr>
        <w:t>7</w:t>
      </w:r>
      <w:r w:rsidR="006C46F9" w:rsidRPr="001216EB">
        <w:rPr>
          <w:rStyle w:val="buddytex"/>
          <w:rFonts w:ascii="Times New Roman" w:hAnsi="Times New Roman" w:cs="Times New Roman"/>
          <w:b/>
          <w:bCs/>
          <w:color w:val="auto"/>
          <w:sz w:val="20"/>
          <w:szCs w:val="24"/>
        </w:rPr>
        <w:t>/1</w:t>
      </w:r>
      <w:r w:rsidR="00C1297F" w:rsidRPr="001216EB">
        <w:rPr>
          <w:rStyle w:val="buddytex"/>
          <w:rFonts w:ascii="Times New Roman" w:hAnsi="Times New Roman" w:cs="Times New Roman"/>
          <w:b/>
          <w:bCs/>
          <w:color w:val="auto"/>
          <w:sz w:val="20"/>
          <w:szCs w:val="24"/>
        </w:rPr>
        <w:t>8</w:t>
      </w:r>
    </w:p>
    <w:tbl>
      <w:tblPr>
        <w:tblStyle w:val="MediumList1-Accent2"/>
        <w:tblW w:w="7920" w:type="dxa"/>
        <w:tblLayout w:type="fixed"/>
        <w:tblLook w:val="0000" w:firstRow="0" w:lastRow="0" w:firstColumn="0" w:lastColumn="0" w:noHBand="0" w:noVBand="0"/>
      </w:tblPr>
      <w:tblGrid>
        <w:gridCol w:w="684"/>
        <w:gridCol w:w="1746"/>
        <w:gridCol w:w="1260"/>
        <w:gridCol w:w="1350"/>
        <w:gridCol w:w="1170"/>
        <w:gridCol w:w="1710"/>
      </w:tblGrid>
      <w:tr w:rsidR="00872B38" w:rsidRPr="001216EB" w:rsidTr="00011279">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684" w:type="dxa"/>
            <w:vMerge w:val="restart"/>
          </w:tcPr>
          <w:p w:rsidR="00872B38" w:rsidRPr="001216EB" w:rsidRDefault="00872B38" w:rsidP="007C34EE">
            <w:pPr>
              <w:pStyle w:val="table"/>
              <w:jc w:val="center"/>
              <w:rPr>
                <w:rFonts w:ascii="Times New Roman" w:hAnsi="Times New Roman" w:cs="Times New Roman"/>
                <w:color w:val="auto"/>
                <w:sz w:val="20"/>
                <w:szCs w:val="24"/>
              </w:rPr>
            </w:pPr>
            <w:r w:rsidRPr="001216EB">
              <w:rPr>
                <w:rFonts w:ascii="Times New Roman" w:hAnsi="Times New Roman" w:cs="Times New Roman"/>
                <w:color w:val="auto"/>
                <w:sz w:val="20"/>
                <w:szCs w:val="24"/>
              </w:rPr>
              <w:t>S.</w:t>
            </w:r>
            <w:r w:rsidR="005940E1" w:rsidRPr="001216EB">
              <w:rPr>
                <w:rFonts w:ascii="Times New Roman" w:hAnsi="Times New Roman" w:cs="Times New Roman"/>
                <w:color w:val="auto"/>
                <w:sz w:val="20"/>
                <w:szCs w:val="24"/>
              </w:rPr>
              <w:t xml:space="preserve"> </w:t>
            </w:r>
            <w:r w:rsidRPr="001216EB">
              <w:rPr>
                <w:rFonts w:ascii="Times New Roman" w:hAnsi="Times New Roman" w:cs="Times New Roman"/>
                <w:color w:val="auto"/>
                <w:sz w:val="20"/>
                <w:szCs w:val="24"/>
              </w:rPr>
              <w:t>No</w:t>
            </w:r>
          </w:p>
        </w:tc>
        <w:tc>
          <w:tcPr>
            <w:tcW w:w="1746" w:type="dxa"/>
            <w:vMerge w:val="restart"/>
          </w:tcPr>
          <w:p w:rsidR="00872B38" w:rsidRPr="001216EB" w:rsidRDefault="00872B38" w:rsidP="007C34EE">
            <w:pPr>
              <w:pStyle w:val="table"/>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4"/>
              </w:rPr>
            </w:pPr>
            <w:r w:rsidRPr="001216EB">
              <w:rPr>
                <w:rFonts w:ascii="Times New Roman" w:hAnsi="Times New Roman" w:cs="Times New Roman"/>
                <w:color w:val="auto"/>
                <w:sz w:val="20"/>
                <w:szCs w:val="24"/>
              </w:rPr>
              <w:t>Types of Securities</w:t>
            </w:r>
          </w:p>
        </w:tc>
        <w:tc>
          <w:tcPr>
            <w:cnfStyle w:val="000010000000" w:firstRow="0" w:lastRow="0" w:firstColumn="0" w:lastColumn="0" w:oddVBand="1" w:evenVBand="0" w:oddHBand="0" w:evenHBand="0" w:firstRowFirstColumn="0" w:firstRowLastColumn="0" w:lastRowFirstColumn="0" w:lastRowLastColumn="0"/>
            <w:tcW w:w="2610" w:type="dxa"/>
            <w:gridSpan w:val="2"/>
          </w:tcPr>
          <w:p w:rsidR="00872B38" w:rsidRPr="001216EB" w:rsidRDefault="0028519F" w:rsidP="00C1297F">
            <w:pPr>
              <w:pStyle w:val="table"/>
              <w:jc w:val="center"/>
              <w:rPr>
                <w:rFonts w:ascii="Times New Roman" w:hAnsi="Times New Roman" w:cs="Times New Roman"/>
                <w:color w:val="auto"/>
                <w:sz w:val="20"/>
                <w:szCs w:val="24"/>
              </w:rPr>
            </w:pPr>
            <w:r w:rsidRPr="001216EB">
              <w:rPr>
                <w:rFonts w:ascii="Times New Roman" w:hAnsi="Times New Roman" w:cs="Times New Roman"/>
                <w:color w:val="auto"/>
                <w:sz w:val="20"/>
                <w:szCs w:val="24"/>
              </w:rPr>
              <w:t>FY 201</w:t>
            </w:r>
            <w:r w:rsidR="00C1297F" w:rsidRPr="001216EB">
              <w:rPr>
                <w:rFonts w:ascii="Times New Roman" w:hAnsi="Times New Roman" w:cs="Times New Roman"/>
                <w:color w:val="auto"/>
                <w:sz w:val="20"/>
                <w:szCs w:val="24"/>
              </w:rPr>
              <w:t>6</w:t>
            </w:r>
            <w:r w:rsidRPr="001216EB">
              <w:rPr>
                <w:rFonts w:ascii="Times New Roman" w:hAnsi="Times New Roman" w:cs="Times New Roman"/>
                <w:color w:val="auto"/>
                <w:sz w:val="20"/>
                <w:szCs w:val="24"/>
              </w:rPr>
              <w:t>/1</w:t>
            </w:r>
            <w:r w:rsidR="00C1297F" w:rsidRPr="001216EB">
              <w:rPr>
                <w:rFonts w:ascii="Times New Roman" w:hAnsi="Times New Roman" w:cs="Times New Roman"/>
                <w:color w:val="auto"/>
                <w:sz w:val="20"/>
                <w:szCs w:val="24"/>
              </w:rPr>
              <w:t>7</w:t>
            </w:r>
          </w:p>
        </w:tc>
        <w:tc>
          <w:tcPr>
            <w:tcW w:w="2880" w:type="dxa"/>
            <w:gridSpan w:val="2"/>
          </w:tcPr>
          <w:p w:rsidR="00872B38" w:rsidRPr="001216EB" w:rsidRDefault="0036012A" w:rsidP="00C1297F">
            <w:pPr>
              <w:pStyle w:val="table"/>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4"/>
              </w:rPr>
            </w:pPr>
            <w:r w:rsidRPr="001216EB">
              <w:rPr>
                <w:rFonts w:ascii="Times New Roman" w:hAnsi="Times New Roman" w:cs="Times New Roman"/>
                <w:color w:val="auto"/>
                <w:sz w:val="20"/>
                <w:szCs w:val="24"/>
              </w:rPr>
              <w:t>FY 201</w:t>
            </w:r>
            <w:r w:rsidR="00C1297F" w:rsidRPr="001216EB">
              <w:rPr>
                <w:rFonts w:ascii="Times New Roman" w:hAnsi="Times New Roman" w:cs="Times New Roman"/>
                <w:color w:val="auto"/>
                <w:sz w:val="20"/>
                <w:szCs w:val="24"/>
              </w:rPr>
              <w:t>7</w:t>
            </w:r>
            <w:r w:rsidRPr="001216EB">
              <w:rPr>
                <w:rFonts w:ascii="Times New Roman" w:hAnsi="Times New Roman" w:cs="Times New Roman"/>
                <w:color w:val="auto"/>
                <w:sz w:val="20"/>
                <w:szCs w:val="24"/>
              </w:rPr>
              <w:t>/1</w:t>
            </w:r>
            <w:r w:rsidR="00C1297F" w:rsidRPr="001216EB">
              <w:rPr>
                <w:rFonts w:ascii="Times New Roman" w:hAnsi="Times New Roman" w:cs="Times New Roman"/>
                <w:color w:val="auto"/>
                <w:sz w:val="20"/>
                <w:szCs w:val="24"/>
              </w:rPr>
              <w:t>8</w:t>
            </w:r>
          </w:p>
        </w:tc>
      </w:tr>
      <w:tr w:rsidR="002809EC" w:rsidRPr="001216EB" w:rsidTr="00011279">
        <w:trPr>
          <w:trHeight w:val="60"/>
        </w:trPr>
        <w:tc>
          <w:tcPr>
            <w:cnfStyle w:val="000010000000" w:firstRow="0" w:lastRow="0" w:firstColumn="0" w:lastColumn="0" w:oddVBand="1" w:evenVBand="0" w:oddHBand="0" w:evenHBand="0" w:firstRowFirstColumn="0" w:firstRowLastColumn="0" w:lastRowFirstColumn="0" w:lastRowLastColumn="0"/>
            <w:tcW w:w="684" w:type="dxa"/>
            <w:vMerge/>
          </w:tcPr>
          <w:p w:rsidR="002809EC" w:rsidRPr="001216EB" w:rsidRDefault="002809EC" w:rsidP="007C34EE">
            <w:pPr>
              <w:pStyle w:val="Noparagraphstyle"/>
              <w:spacing w:line="240" w:lineRule="auto"/>
              <w:textAlignment w:val="auto"/>
              <w:rPr>
                <w:color w:val="auto"/>
                <w:sz w:val="20"/>
              </w:rPr>
            </w:pPr>
          </w:p>
        </w:tc>
        <w:tc>
          <w:tcPr>
            <w:tcW w:w="1746" w:type="dxa"/>
            <w:vMerge/>
          </w:tcPr>
          <w:p w:rsidR="002809EC" w:rsidRPr="001216EB" w:rsidRDefault="002809EC" w:rsidP="007C34EE">
            <w:pPr>
              <w:pStyle w:val="Noparagraphstyle"/>
              <w:spacing w:line="240" w:lineRule="auto"/>
              <w:textAlignment w:val="auto"/>
              <w:cnfStyle w:val="000000000000" w:firstRow="0" w:lastRow="0" w:firstColumn="0" w:lastColumn="0" w:oddVBand="0" w:evenVBand="0" w:oddHBand="0" w:evenHBand="0" w:firstRowFirstColumn="0" w:firstRowLastColumn="0" w:lastRowFirstColumn="0" w:lastRowLastColumn="0"/>
              <w:rPr>
                <w:color w:val="auto"/>
                <w:sz w:val="20"/>
              </w:rPr>
            </w:pPr>
          </w:p>
        </w:tc>
        <w:tc>
          <w:tcPr>
            <w:cnfStyle w:val="000010000000" w:firstRow="0" w:lastRow="0" w:firstColumn="0" w:lastColumn="0" w:oddVBand="1" w:evenVBand="0" w:oddHBand="0" w:evenHBand="0" w:firstRowFirstColumn="0" w:firstRowLastColumn="0" w:lastRowFirstColumn="0" w:lastRowLastColumn="0"/>
            <w:tcW w:w="1260" w:type="dxa"/>
          </w:tcPr>
          <w:p w:rsidR="002809EC" w:rsidRPr="001216EB" w:rsidRDefault="002809EC" w:rsidP="002767B5">
            <w:pPr>
              <w:pStyle w:val="table"/>
              <w:rPr>
                <w:rFonts w:ascii="Times New Roman" w:hAnsi="Times New Roman" w:cs="Times New Roman"/>
                <w:color w:val="auto"/>
                <w:sz w:val="20"/>
                <w:szCs w:val="24"/>
              </w:rPr>
            </w:pPr>
            <w:r w:rsidRPr="001216EB">
              <w:rPr>
                <w:rFonts w:ascii="Times New Roman" w:hAnsi="Times New Roman" w:cs="Times New Roman"/>
                <w:color w:val="auto"/>
                <w:sz w:val="20"/>
                <w:szCs w:val="24"/>
              </w:rPr>
              <w:t>No of Issues</w:t>
            </w:r>
          </w:p>
        </w:tc>
        <w:tc>
          <w:tcPr>
            <w:tcW w:w="1350" w:type="dxa"/>
          </w:tcPr>
          <w:p w:rsidR="002809EC" w:rsidRPr="001216EB" w:rsidRDefault="002809EC" w:rsidP="002767B5">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4"/>
              </w:rPr>
            </w:pPr>
            <w:r w:rsidRPr="001216EB">
              <w:rPr>
                <w:rFonts w:ascii="Times New Roman" w:hAnsi="Times New Roman" w:cs="Times New Roman"/>
                <w:color w:val="auto"/>
                <w:sz w:val="20"/>
                <w:szCs w:val="24"/>
              </w:rPr>
              <w:t>Rs. In Million</w:t>
            </w:r>
          </w:p>
        </w:tc>
        <w:tc>
          <w:tcPr>
            <w:cnfStyle w:val="000010000000" w:firstRow="0" w:lastRow="0" w:firstColumn="0" w:lastColumn="0" w:oddVBand="1" w:evenVBand="0" w:oddHBand="0" w:evenHBand="0" w:firstRowFirstColumn="0" w:firstRowLastColumn="0" w:lastRowFirstColumn="0" w:lastRowLastColumn="0"/>
            <w:tcW w:w="1170" w:type="dxa"/>
          </w:tcPr>
          <w:p w:rsidR="002809EC" w:rsidRPr="001216EB" w:rsidRDefault="002809EC" w:rsidP="007C34EE">
            <w:pPr>
              <w:pStyle w:val="table"/>
              <w:rPr>
                <w:rFonts w:ascii="Times New Roman" w:hAnsi="Times New Roman" w:cs="Times New Roman"/>
                <w:color w:val="auto"/>
                <w:sz w:val="20"/>
                <w:szCs w:val="24"/>
              </w:rPr>
            </w:pPr>
            <w:r w:rsidRPr="001216EB">
              <w:rPr>
                <w:rFonts w:ascii="Times New Roman" w:hAnsi="Times New Roman" w:cs="Times New Roman"/>
                <w:color w:val="auto"/>
                <w:sz w:val="20"/>
                <w:szCs w:val="24"/>
              </w:rPr>
              <w:t>No of Issues</w:t>
            </w:r>
          </w:p>
        </w:tc>
        <w:tc>
          <w:tcPr>
            <w:tcW w:w="1710" w:type="dxa"/>
          </w:tcPr>
          <w:p w:rsidR="002809EC" w:rsidRPr="001216EB" w:rsidRDefault="002809EC" w:rsidP="007C34EE">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4"/>
              </w:rPr>
            </w:pPr>
            <w:r w:rsidRPr="001216EB">
              <w:rPr>
                <w:rFonts w:ascii="Times New Roman" w:hAnsi="Times New Roman" w:cs="Times New Roman"/>
                <w:color w:val="auto"/>
                <w:sz w:val="20"/>
                <w:szCs w:val="24"/>
              </w:rPr>
              <w:t>Rs. In Million</w:t>
            </w:r>
            <w:r w:rsidR="00DB3D05" w:rsidRPr="001216EB">
              <w:rPr>
                <w:rFonts w:ascii="Times New Roman" w:hAnsi="Times New Roman" w:cs="Times New Roman"/>
                <w:color w:val="auto"/>
                <w:sz w:val="20"/>
                <w:szCs w:val="24"/>
              </w:rPr>
              <w:tab/>
            </w:r>
          </w:p>
        </w:tc>
      </w:tr>
      <w:tr w:rsidR="00A82331" w:rsidRPr="001216EB" w:rsidTr="00081381">
        <w:trPr>
          <w:cnfStyle w:val="000000100000" w:firstRow="0" w:lastRow="0" w:firstColumn="0" w:lastColumn="0" w:oddVBand="0" w:evenVBand="0" w:oddHBand="1" w:evenHBand="0"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684" w:type="dxa"/>
          </w:tcPr>
          <w:p w:rsidR="00A82331" w:rsidRPr="001216EB" w:rsidRDefault="00A82331" w:rsidP="00A82331">
            <w:pPr>
              <w:pStyle w:val="table"/>
              <w:rPr>
                <w:rFonts w:ascii="Times New Roman" w:hAnsi="Times New Roman" w:cs="Times New Roman"/>
                <w:b w:val="0"/>
                <w:color w:val="auto"/>
                <w:sz w:val="20"/>
                <w:szCs w:val="24"/>
              </w:rPr>
            </w:pPr>
            <w:r w:rsidRPr="001216EB">
              <w:rPr>
                <w:rFonts w:ascii="Times New Roman" w:hAnsi="Times New Roman" w:cs="Times New Roman"/>
                <w:b w:val="0"/>
                <w:color w:val="auto"/>
                <w:sz w:val="20"/>
                <w:szCs w:val="24"/>
              </w:rPr>
              <w:t>1</w:t>
            </w:r>
          </w:p>
        </w:tc>
        <w:tc>
          <w:tcPr>
            <w:tcW w:w="1746" w:type="dxa"/>
          </w:tcPr>
          <w:p w:rsidR="00A82331" w:rsidRPr="001216EB" w:rsidRDefault="00A82331" w:rsidP="00A82331">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auto"/>
                <w:sz w:val="20"/>
                <w:szCs w:val="24"/>
              </w:rPr>
            </w:pPr>
            <w:r w:rsidRPr="001216EB">
              <w:rPr>
                <w:rFonts w:ascii="Times New Roman" w:hAnsi="Times New Roman" w:cs="Times New Roman"/>
                <w:b w:val="0"/>
                <w:color w:val="auto"/>
                <w:sz w:val="20"/>
                <w:szCs w:val="24"/>
              </w:rPr>
              <w:t>Debenture</w:t>
            </w:r>
          </w:p>
        </w:tc>
        <w:tc>
          <w:tcPr>
            <w:cnfStyle w:val="000010000000" w:firstRow="0" w:lastRow="0" w:firstColumn="0" w:lastColumn="0" w:oddVBand="1" w:evenVBand="0" w:oddHBand="0" w:evenHBand="0" w:firstRowFirstColumn="0" w:firstRowLastColumn="0" w:lastRowFirstColumn="0" w:lastRowLastColumn="0"/>
            <w:tcW w:w="1260" w:type="dxa"/>
          </w:tcPr>
          <w:p w:rsidR="00A82331" w:rsidRPr="001216EB" w:rsidRDefault="00A82331" w:rsidP="00A82331">
            <w:pPr>
              <w:jc w:val="right"/>
              <w:rPr>
                <w:color w:val="auto"/>
                <w:sz w:val="20"/>
                <w:szCs w:val="20"/>
              </w:rPr>
            </w:pPr>
            <w:r w:rsidRPr="001216EB">
              <w:rPr>
                <w:color w:val="auto"/>
                <w:sz w:val="20"/>
                <w:szCs w:val="20"/>
              </w:rPr>
              <w:t>0</w:t>
            </w:r>
          </w:p>
        </w:tc>
        <w:tc>
          <w:tcPr>
            <w:tcW w:w="1350" w:type="dxa"/>
          </w:tcPr>
          <w:p w:rsidR="00A82331" w:rsidRPr="001216EB" w:rsidRDefault="00A82331" w:rsidP="00A82331">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1216EB">
              <w:rPr>
                <w:color w:val="auto"/>
                <w:sz w:val="20"/>
                <w:szCs w:val="20"/>
              </w:rPr>
              <w:t>0</w:t>
            </w:r>
          </w:p>
        </w:tc>
        <w:tc>
          <w:tcPr>
            <w:cnfStyle w:val="000010000000" w:firstRow="0" w:lastRow="0" w:firstColumn="0" w:lastColumn="0" w:oddVBand="1" w:evenVBand="0" w:oddHBand="0" w:evenHBand="0" w:firstRowFirstColumn="0" w:firstRowLastColumn="0" w:lastRowFirstColumn="0" w:lastRowLastColumn="0"/>
            <w:tcW w:w="1170" w:type="dxa"/>
            <w:vAlign w:val="bottom"/>
          </w:tcPr>
          <w:p w:rsidR="00A82331" w:rsidRPr="001216EB" w:rsidRDefault="00A82331" w:rsidP="00A82331">
            <w:pPr>
              <w:jc w:val="right"/>
              <w:rPr>
                <w:color w:val="000000"/>
                <w:sz w:val="20"/>
                <w:szCs w:val="20"/>
              </w:rPr>
            </w:pPr>
            <w:r w:rsidRPr="001216EB">
              <w:rPr>
                <w:color w:val="000000"/>
                <w:sz w:val="20"/>
                <w:szCs w:val="20"/>
              </w:rPr>
              <w:t>0</w:t>
            </w:r>
          </w:p>
        </w:tc>
        <w:tc>
          <w:tcPr>
            <w:tcW w:w="1710" w:type="dxa"/>
            <w:vAlign w:val="bottom"/>
          </w:tcPr>
          <w:p w:rsidR="00A82331" w:rsidRPr="001216EB" w:rsidRDefault="00A82331" w:rsidP="00A82331">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1216EB">
              <w:rPr>
                <w:color w:val="000000"/>
                <w:sz w:val="20"/>
                <w:szCs w:val="20"/>
              </w:rPr>
              <w:t>0</w:t>
            </w:r>
          </w:p>
        </w:tc>
      </w:tr>
      <w:tr w:rsidR="00A82331" w:rsidRPr="001216EB" w:rsidTr="00081381">
        <w:trPr>
          <w:trHeight w:val="60"/>
        </w:trPr>
        <w:tc>
          <w:tcPr>
            <w:cnfStyle w:val="000010000000" w:firstRow="0" w:lastRow="0" w:firstColumn="0" w:lastColumn="0" w:oddVBand="1" w:evenVBand="0" w:oddHBand="0" w:evenHBand="0" w:firstRowFirstColumn="0" w:firstRowLastColumn="0" w:lastRowFirstColumn="0" w:lastRowLastColumn="0"/>
            <w:tcW w:w="684" w:type="dxa"/>
          </w:tcPr>
          <w:p w:rsidR="00A82331" w:rsidRPr="001216EB" w:rsidRDefault="00A82331" w:rsidP="00A82331">
            <w:pPr>
              <w:pStyle w:val="table"/>
              <w:rPr>
                <w:rFonts w:ascii="Times New Roman" w:hAnsi="Times New Roman" w:cs="Times New Roman"/>
                <w:b w:val="0"/>
                <w:color w:val="auto"/>
                <w:sz w:val="20"/>
                <w:szCs w:val="24"/>
              </w:rPr>
            </w:pPr>
            <w:r w:rsidRPr="001216EB">
              <w:rPr>
                <w:rFonts w:ascii="Times New Roman" w:hAnsi="Times New Roman" w:cs="Times New Roman"/>
                <w:b w:val="0"/>
                <w:color w:val="auto"/>
                <w:sz w:val="20"/>
                <w:szCs w:val="24"/>
              </w:rPr>
              <w:t>2</w:t>
            </w:r>
          </w:p>
        </w:tc>
        <w:tc>
          <w:tcPr>
            <w:tcW w:w="1746" w:type="dxa"/>
          </w:tcPr>
          <w:p w:rsidR="00A82331" w:rsidRPr="001216EB" w:rsidRDefault="00A82331" w:rsidP="00A82331">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auto"/>
                <w:sz w:val="20"/>
                <w:szCs w:val="24"/>
              </w:rPr>
            </w:pPr>
            <w:r w:rsidRPr="001216EB">
              <w:rPr>
                <w:rFonts w:ascii="Times New Roman" w:hAnsi="Times New Roman" w:cs="Times New Roman"/>
                <w:b w:val="0"/>
                <w:color w:val="auto"/>
                <w:sz w:val="20"/>
                <w:szCs w:val="24"/>
              </w:rPr>
              <w:t>Ordinary Share</w:t>
            </w:r>
          </w:p>
        </w:tc>
        <w:tc>
          <w:tcPr>
            <w:cnfStyle w:val="000010000000" w:firstRow="0" w:lastRow="0" w:firstColumn="0" w:lastColumn="0" w:oddVBand="1" w:evenVBand="0" w:oddHBand="0" w:evenHBand="0" w:firstRowFirstColumn="0" w:firstRowLastColumn="0" w:lastRowFirstColumn="0" w:lastRowLastColumn="0"/>
            <w:tcW w:w="1260" w:type="dxa"/>
          </w:tcPr>
          <w:p w:rsidR="00A82331" w:rsidRPr="001216EB" w:rsidRDefault="00A82331" w:rsidP="00A82331">
            <w:pPr>
              <w:jc w:val="right"/>
              <w:rPr>
                <w:color w:val="auto"/>
                <w:sz w:val="20"/>
                <w:szCs w:val="20"/>
              </w:rPr>
            </w:pPr>
            <w:r w:rsidRPr="001216EB">
              <w:rPr>
                <w:color w:val="auto"/>
                <w:sz w:val="20"/>
                <w:szCs w:val="20"/>
              </w:rPr>
              <w:t>21</w:t>
            </w:r>
          </w:p>
        </w:tc>
        <w:tc>
          <w:tcPr>
            <w:tcW w:w="1350" w:type="dxa"/>
          </w:tcPr>
          <w:p w:rsidR="00A82331" w:rsidRPr="001216EB" w:rsidRDefault="00A82331" w:rsidP="00A82331">
            <w:pPr>
              <w:jc w:val="right"/>
              <w:cnfStyle w:val="000000000000" w:firstRow="0" w:lastRow="0" w:firstColumn="0" w:lastColumn="0" w:oddVBand="0" w:evenVBand="0" w:oddHBand="0" w:evenHBand="0" w:firstRowFirstColumn="0" w:firstRowLastColumn="0" w:lastRowFirstColumn="0" w:lastRowLastColumn="0"/>
              <w:rPr>
                <w:color w:val="auto"/>
                <w:sz w:val="20"/>
                <w:szCs w:val="20"/>
              </w:rPr>
            </w:pPr>
            <w:r w:rsidRPr="001216EB">
              <w:rPr>
                <w:color w:val="auto"/>
                <w:sz w:val="20"/>
                <w:szCs w:val="20"/>
              </w:rPr>
              <w:t>9503.04</w:t>
            </w:r>
          </w:p>
        </w:tc>
        <w:tc>
          <w:tcPr>
            <w:cnfStyle w:val="000010000000" w:firstRow="0" w:lastRow="0" w:firstColumn="0" w:lastColumn="0" w:oddVBand="1" w:evenVBand="0" w:oddHBand="0" w:evenHBand="0" w:firstRowFirstColumn="0" w:firstRowLastColumn="0" w:lastRowFirstColumn="0" w:lastRowLastColumn="0"/>
            <w:tcW w:w="1170" w:type="dxa"/>
            <w:vAlign w:val="bottom"/>
          </w:tcPr>
          <w:p w:rsidR="00A82331" w:rsidRPr="001216EB" w:rsidRDefault="00A82331" w:rsidP="00A82331">
            <w:pPr>
              <w:jc w:val="right"/>
              <w:rPr>
                <w:color w:val="000000"/>
                <w:sz w:val="20"/>
                <w:szCs w:val="20"/>
              </w:rPr>
            </w:pPr>
            <w:r w:rsidRPr="001216EB">
              <w:rPr>
                <w:color w:val="000000"/>
                <w:sz w:val="20"/>
                <w:szCs w:val="20"/>
              </w:rPr>
              <w:t>28</w:t>
            </w:r>
          </w:p>
        </w:tc>
        <w:tc>
          <w:tcPr>
            <w:tcW w:w="1710" w:type="dxa"/>
            <w:vAlign w:val="bottom"/>
          </w:tcPr>
          <w:p w:rsidR="00A82331" w:rsidRPr="001216EB" w:rsidRDefault="00A82331" w:rsidP="00A82331">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1216EB">
              <w:rPr>
                <w:color w:val="000000"/>
                <w:sz w:val="20"/>
                <w:szCs w:val="20"/>
              </w:rPr>
              <w:t>20432.75</w:t>
            </w:r>
          </w:p>
        </w:tc>
      </w:tr>
      <w:tr w:rsidR="00A82331" w:rsidRPr="001216EB" w:rsidTr="00081381">
        <w:trPr>
          <w:cnfStyle w:val="000000100000" w:firstRow="0" w:lastRow="0" w:firstColumn="0" w:lastColumn="0" w:oddVBand="0" w:evenVBand="0" w:oddHBand="1" w:evenHBand="0"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684" w:type="dxa"/>
          </w:tcPr>
          <w:p w:rsidR="00A82331" w:rsidRPr="001216EB" w:rsidRDefault="00A82331" w:rsidP="00A82331">
            <w:pPr>
              <w:pStyle w:val="table"/>
              <w:rPr>
                <w:rFonts w:ascii="Times New Roman" w:hAnsi="Times New Roman" w:cs="Times New Roman"/>
                <w:b w:val="0"/>
                <w:color w:val="auto"/>
                <w:sz w:val="20"/>
                <w:szCs w:val="24"/>
              </w:rPr>
            </w:pPr>
            <w:r w:rsidRPr="001216EB">
              <w:rPr>
                <w:rFonts w:ascii="Times New Roman" w:hAnsi="Times New Roman" w:cs="Times New Roman"/>
                <w:b w:val="0"/>
                <w:color w:val="auto"/>
                <w:sz w:val="20"/>
                <w:szCs w:val="24"/>
              </w:rPr>
              <w:t>4</w:t>
            </w:r>
          </w:p>
        </w:tc>
        <w:tc>
          <w:tcPr>
            <w:tcW w:w="1746" w:type="dxa"/>
          </w:tcPr>
          <w:p w:rsidR="00A82331" w:rsidRPr="001216EB" w:rsidRDefault="00A82331" w:rsidP="00A82331">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auto"/>
                <w:sz w:val="20"/>
                <w:szCs w:val="24"/>
              </w:rPr>
            </w:pPr>
            <w:r w:rsidRPr="001216EB">
              <w:rPr>
                <w:rFonts w:ascii="Times New Roman" w:hAnsi="Times New Roman" w:cs="Times New Roman"/>
                <w:b w:val="0"/>
                <w:color w:val="auto"/>
                <w:sz w:val="20"/>
                <w:szCs w:val="24"/>
              </w:rPr>
              <w:t>Mutual Fund</w:t>
            </w:r>
          </w:p>
        </w:tc>
        <w:tc>
          <w:tcPr>
            <w:cnfStyle w:val="000010000000" w:firstRow="0" w:lastRow="0" w:firstColumn="0" w:lastColumn="0" w:oddVBand="1" w:evenVBand="0" w:oddHBand="0" w:evenHBand="0" w:firstRowFirstColumn="0" w:firstRowLastColumn="0" w:lastRowFirstColumn="0" w:lastRowLastColumn="0"/>
            <w:tcW w:w="1260" w:type="dxa"/>
          </w:tcPr>
          <w:p w:rsidR="00A82331" w:rsidRPr="001216EB" w:rsidRDefault="00A82331" w:rsidP="00A82331">
            <w:pPr>
              <w:jc w:val="right"/>
              <w:rPr>
                <w:color w:val="auto"/>
                <w:sz w:val="20"/>
                <w:szCs w:val="20"/>
              </w:rPr>
            </w:pPr>
            <w:r w:rsidRPr="001216EB">
              <w:rPr>
                <w:color w:val="auto"/>
                <w:sz w:val="20"/>
                <w:szCs w:val="20"/>
              </w:rPr>
              <w:t>4</w:t>
            </w:r>
          </w:p>
        </w:tc>
        <w:tc>
          <w:tcPr>
            <w:tcW w:w="1350" w:type="dxa"/>
          </w:tcPr>
          <w:p w:rsidR="00A82331" w:rsidRPr="001216EB" w:rsidRDefault="00A82331" w:rsidP="00A82331">
            <w:pPr>
              <w:jc w:val="right"/>
              <w:cnfStyle w:val="000000100000" w:firstRow="0" w:lastRow="0" w:firstColumn="0" w:lastColumn="0" w:oddVBand="0" w:evenVBand="0" w:oddHBand="1" w:evenHBand="0" w:firstRowFirstColumn="0" w:firstRowLastColumn="0" w:lastRowFirstColumn="0" w:lastRowLastColumn="0"/>
              <w:rPr>
                <w:color w:val="auto"/>
                <w:sz w:val="20"/>
                <w:szCs w:val="20"/>
              </w:rPr>
            </w:pPr>
            <w:r w:rsidRPr="001216EB">
              <w:rPr>
                <w:color w:val="auto"/>
                <w:sz w:val="20"/>
                <w:szCs w:val="20"/>
              </w:rPr>
              <w:t>4250</w:t>
            </w:r>
          </w:p>
        </w:tc>
        <w:tc>
          <w:tcPr>
            <w:cnfStyle w:val="000010000000" w:firstRow="0" w:lastRow="0" w:firstColumn="0" w:lastColumn="0" w:oddVBand="1" w:evenVBand="0" w:oddHBand="0" w:evenHBand="0" w:firstRowFirstColumn="0" w:firstRowLastColumn="0" w:lastRowFirstColumn="0" w:lastRowLastColumn="0"/>
            <w:tcW w:w="1170" w:type="dxa"/>
            <w:vAlign w:val="bottom"/>
          </w:tcPr>
          <w:p w:rsidR="00A82331" w:rsidRPr="001216EB" w:rsidRDefault="00A82331" w:rsidP="00A82331">
            <w:pPr>
              <w:jc w:val="right"/>
              <w:rPr>
                <w:color w:val="000000"/>
                <w:sz w:val="20"/>
                <w:szCs w:val="20"/>
              </w:rPr>
            </w:pPr>
            <w:r w:rsidRPr="001216EB">
              <w:rPr>
                <w:color w:val="000000"/>
                <w:sz w:val="20"/>
                <w:szCs w:val="20"/>
              </w:rPr>
              <w:t>4</w:t>
            </w:r>
          </w:p>
        </w:tc>
        <w:tc>
          <w:tcPr>
            <w:tcW w:w="1710" w:type="dxa"/>
            <w:vAlign w:val="bottom"/>
          </w:tcPr>
          <w:p w:rsidR="00A82331" w:rsidRPr="001216EB" w:rsidRDefault="00A82331" w:rsidP="00A82331">
            <w:pPr>
              <w:jc w:val="right"/>
              <w:cnfStyle w:val="000000100000" w:firstRow="0" w:lastRow="0" w:firstColumn="0" w:lastColumn="0" w:oddVBand="0" w:evenVBand="0" w:oddHBand="1" w:evenHBand="0" w:firstRowFirstColumn="0" w:firstRowLastColumn="0" w:lastRowFirstColumn="0" w:lastRowLastColumn="0"/>
              <w:rPr>
                <w:color w:val="000000"/>
                <w:sz w:val="20"/>
                <w:szCs w:val="20"/>
              </w:rPr>
            </w:pPr>
            <w:r w:rsidRPr="001216EB">
              <w:rPr>
                <w:color w:val="000000"/>
                <w:sz w:val="20"/>
                <w:szCs w:val="20"/>
              </w:rPr>
              <w:t>4800</w:t>
            </w:r>
          </w:p>
        </w:tc>
      </w:tr>
      <w:tr w:rsidR="00A82331" w:rsidRPr="001216EB" w:rsidTr="00081381">
        <w:trPr>
          <w:trHeight w:val="60"/>
        </w:trPr>
        <w:tc>
          <w:tcPr>
            <w:cnfStyle w:val="000010000000" w:firstRow="0" w:lastRow="0" w:firstColumn="0" w:lastColumn="0" w:oddVBand="1" w:evenVBand="0" w:oddHBand="0" w:evenHBand="0" w:firstRowFirstColumn="0" w:firstRowLastColumn="0" w:lastRowFirstColumn="0" w:lastRowLastColumn="0"/>
            <w:tcW w:w="684" w:type="dxa"/>
          </w:tcPr>
          <w:p w:rsidR="00A82331" w:rsidRPr="001216EB" w:rsidRDefault="00A82331" w:rsidP="00A82331">
            <w:pPr>
              <w:pStyle w:val="table"/>
              <w:rPr>
                <w:rFonts w:ascii="Times New Roman" w:hAnsi="Times New Roman" w:cs="Times New Roman"/>
                <w:b w:val="0"/>
                <w:color w:val="auto"/>
                <w:sz w:val="20"/>
                <w:szCs w:val="24"/>
              </w:rPr>
            </w:pPr>
            <w:r w:rsidRPr="001216EB">
              <w:rPr>
                <w:rFonts w:ascii="Times New Roman" w:hAnsi="Times New Roman" w:cs="Times New Roman"/>
                <w:b w:val="0"/>
                <w:color w:val="auto"/>
                <w:sz w:val="20"/>
                <w:szCs w:val="24"/>
              </w:rPr>
              <w:t>3</w:t>
            </w:r>
          </w:p>
        </w:tc>
        <w:tc>
          <w:tcPr>
            <w:tcW w:w="1746" w:type="dxa"/>
          </w:tcPr>
          <w:p w:rsidR="00A82331" w:rsidRPr="001216EB" w:rsidRDefault="00A82331" w:rsidP="00A82331">
            <w:pPr>
              <w:pStyle w:val="tabl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auto"/>
                <w:sz w:val="20"/>
                <w:szCs w:val="24"/>
              </w:rPr>
            </w:pPr>
            <w:r w:rsidRPr="001216EB">
              <w:rPr>
                <w:rFonts w:ascii="Times New Roman" w:hAnsi="Times New Roman" w:cs="Times New Roman"/>
                <w:b w:val="0"/>
                <w:color w:val="auto"/>
                <w:sz w:val="20"/>
                <w:szCs w:val="24"/>
              </w:rPr>
              <w:t>Right Share</w:t>
            </w:r>
          </w:p>
        </w:tc>
        <w:tc>
          <w:tcPr>
            <w:cnfStyle w:val="000010000000" w:firstRow="0" w:lastRow="0" w:firstColumn="0" w:lastColumn="0" w:oddVBand="1" w:evenVBand="0" w:oddHBand="0" w:evenHBand="0" w:firstRowFirstColumn="0" w:firstRowLastColumn="0" w:lastRowFirstColumn="0" w:lastRowLastColumn="0"/>
            <w:tcW w:w="1260" w:type="dxa"/>
          </w:tcPr>
          <w:p w:rsidR="00A82331" w:rsidRPr="001216EB" w:rsidRDefault="00A82331" w:rsidP="00A82331">
            <w:pPr>
              <w:jc w:val="right"/>
              <w:rPr>
                <w:color w:val="auto"/>
                <w:sz w:val="20"/>
                <w:szCs w:val="20"/>
              </w:rPr>
            </w:pPr>
            <w:r w:rsidRPr="001216EB">
              <w:rPr>
                <w:color w:val="auto"/>
                <w:sz w:val="20"/>
                <w:szCs w:val="20"/>
              </w:rPr>
              <w:t>76</w:t>
            </w:r>
          </w:p>
        </w:tc>
        <w:tc>
          <w:tcPr>
            <w:tcW w:w="1350" w:type="dxa"/>
          </w:tcPr>
          <w:p w:rsidR="00A82331" w:rsidRPr="001216EB" w:rsidRDefault="00A82331" w:rsidP="00A82331">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2"/>
                <w:szCs w:val="22"/>
              </w:rPr>
            </w:pPr>
            <w:r w:rsidRPr="001216EB">
              <w:rPr>
                <w:rFonts w:ascii="Calibri" w:hAnsi="Calibri" w:cs="Calibri"/>
                <w:color w:val="auto"/>
                <w:sz w:val="22"/>
                <w:szCs w:val="22"/>
              </w:rPr>
              <w:t>45642.41</w:t>
            </w:r>
          </w:p>
        </w:tc>
        <w:tc>
          <w:tcPr>
            <w:cnfStyle w:val="000010000000" w:firstRow="0" w:lastRow="0" w:firstColumn="0" w:lastColumn="0" w:oddVBand="1" w:evenVBand="0" w:oddHBand="0" w:evenHBand="0" w:firstRowFirstColumn="0" w:firstRowLastColumn="0" w:lastRowFirstColumn="0" w:lastRowLastColumn="0"/>
            <w:tcW w:w="1170" w:type="dxa"/>
            <w:vAlign w:val="bottom"/>
          </w:tcPr>
          <w:p w:rsidR="00A82331" w:rsidRPr="001216EB" w:rsidRDefault="00A82331" w:rsidP="00A82331">
            <w:pPr>
              <w:jc w:val="right"/>
              <w:rPr>
                <w:color w:val="000000"/>
                <w:sz w:val="20"/>
                <w:szCs w:val="20"/>
              </w:rPr>
            </w:pPr>
            <w:r w:rsidRPr="001216EB">
              <w:rPr>
                <w:color w:val="000000"/>
                <w:sz w:val="20"/>
                <w:szCs w:val="20"/>
              </w:rPr>
              <w:t>55</w:t>
            </w:r>
          </w:p>
        </w:tc>
        <w:tc>
          <w:tcPr>
            <w:tcW w:w="1710" w:type="dxa"/>
            <w:vAlign w:val="bottom"/>
          </w:tcPr>
          <w:p w:rsidR="00A82331" w:rsidRPr="001216EB" w:rsidRDefault="00A82331" w:rsidP="00A82331">
            <w:pPr>
              <w:jc w:val="right"/>
              <w:cnfStyle w:val="000000000000" w:firstRow="0" w:lastRow="0" w:firstColumn="0" w:lastColumn="0" w:oddVBand="0" w:evenVBand="0" w:oddHBand="0" w:evenHBand="0" w:firstRowFirstColumn="0" w:firstRowLastColumn="0" w:lastRowFirstColumn="0" w:lastRowLastColumn="0"/>
              <w:rPr>
                <w:color w:val="000000"/>
                <w:sz w:val="20"/>
                <w:szCs w:val="20"/>
              </w:rPr>
            </w:pPr>
            <w:r w:rsidRPr="001216EB">
              <w:rPr>
                <w:color w:val="000000"/>
                <w:sz w:val="20"/>
                <w:szCs w:val="20"/>
              </w:rPr>
              <w:t>25704.19</w:t>
            </w:r>
          </w:p>
        </w:tc>
      </w:tr>
      <w:tr w:rsidR="00A82331" w:rsidRPr="001216EB" w:rsidTr="00081381">
        <w:trPr>
          <w:cnfStyle w:val="000000100000" w:firstRow="0" w:lastRow="0" w:firstColumn="0" w:lastColumn="0" w:oddVBand="0" w:evenVBand="0" w:oddHBand="1" w:evenHBand="0"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684" w:type="dxa"/>
          </w:tcPr>
          <w:p w:rsidR="00A82331" w:rsidRPr="001216EB" w:rsidRDefault="00A82331" w:rsidP="00A82331">
            <w:pPr>
              <w:pStyle w:val="Noparagraphstyle"/>
              <w:spacing w:line="240" w:lineRule="auto"/>
              <w:textAlignment w:val="auto"/>
              <w:rPr>
                <w:color w:val="auto"/>
                <w:sz w:val="20"/>
              </w:rPr>
            </w:pPr>
          </w:p>
        </w:tc>
        <w:tc>
          <w:tcPr>
            <w:tcW w:w="1746" w:type="dxa"/>
          </w:tcPr>
          <w:p w:rsidR="00A82331" w:rsidRPr="001216EB" w:rsidRDefault="00A82331" w:rsidP="00A82331">
            <w:pPr>
              <w:pStyle w:val="tabl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4"/>
              </w:rPr>
            </w:pPr>
            <w:r w:rsidRPr="001216EB">
              <w:rPr>
                <w:rFonts w:ascii="Times New Roman" w:hAnsi="Times New Roman" w:cs="Times New Roman"/>
                <w:color w:val="auto"/>
                <w:sz w:val="20"/>
                <w:szCs w:val="24"/>
              </w:rPr>
              <w:t>Total</w:t>
            </w:r>
          </w:p>
        </w:tc>
        <w:tc>
          <w:tcPr>
            <w:cnfStyle w:val="000010000000" w:firstRow="0" w:lastRow="0" w:firstColumn="0" w:lastColumn="0" w:oddVBand="1" w:evenVBand="0" w:oddHBand="0" w:evenHBand="0" w:firstRowFirstColumn="0" w:firstRowLastColumn="0" w:lastRowFirstColumn="0" w:lastRowLastColumn="0"/>
            <w:tcW w:w="1260" w:type="dxa"/>
          </w:tcPr>
          <w:p w:rsidR="00A82331" w:rsidRPr="001216EB" w:rsidRDefault="00A82331" w:rsidP="00A82331">
            <w:pPr>
              <w:jc w:val="right"/>
              <w:rPr>
                <w:b/>
                <w:bCs/>
                <w:color w:val="auto"/>
                <w:sz w:val="20"/>
                <w:szCs w:val="20"/>
              </w:rPr>
            </w:pPr>
            <w:r w:rsidRPr="001216EB">
              <w:rPr>
                <w:b/>
                <w:bCs/>
                <w:color w:val="auto"/>
                <w:sz w:val="20"/>
                <w:szCs w:val="20"/>
              </w:rPr>
              <w:t>101</w:t>
            </w:r>
          </w:p>
        </w:tc>
        <w:tc>
          <w:tcPr>
            <w:tcW w:w="1350" w:type="dxa"/>
          </w:tcPr>
          <w:p w:rsidR="00A82331" w:rsidRPr="001216EB" w:rsidRDefault="00A82331" w:rsidP="00A82331">
            <w:pPr>
              <w:jc w:val="right"/>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1216EB">
              <w:rPr>
                <w:b/>
                <w:bCs/>
                <w:color w:val="auto"/>
                <w:sz w:val="20"/>
                <w:szCs w:val="20"/>
              </w:rPr>
              <w:t>59395.45</w:t>
            </w:r>
          </w:p>
        </w:tc>
        <w:tc>
          <w:tcPr>
            <w:cnfStyle w:val="000010000000" w:firstRow="0" w:lastRow="0" w:firstColumn="0" w:lastColumn="0" w:oddVBand="1" w:evenVBand="0" w:oddHBand="0" w:evenHBand="0" w:firstRowFirstColumn="0" w:firstRowLastColumn="0" w:lastRowFirstColumn="0" w:lastRowLastColumn="0"/>
            <w:tcW w:w="1170" w:type="dxa"/>
            <w:vAlign w:val="bottom"/>
          </w:tcPr>
          <w:p w:rsidR="00A82331" w:rsidRPr="001216EB" w:rsidRDefault="00A82331" w:rsidP="00A82331">
            <w:pPr>
              <w:jc w:val="right"/>
              <w:rPr>
                <w:b/>
                <w:bCs/>
                <w:color w:val="000000"/>
                <w:sz w:val="20"/>
                <w:szCs w:val="20"/>
              </w:rPr>
            </w:pPr>
            <w:r w:rsidRPr="001216EB">
              <w:rPr>
                <w:b/>
                <w:bCs/>
                <w:color w:val="000000"/>
                <w:sz w:val="20"/>
                <w:szCs w:val="20"/>
              </w:rPr>
              <w:t>86</w:t>
            </w:r>
          </w:p>
        </w:tc>
        <w:tc>
          <w:tcPr>
            <w:tcW w:w="1710" w:type="dxa"/>
            <w:vAlign w:val="bottom"/>
          </w:tcPr>
          <w:p w:rsidR="00A82331" w:rsidRPr="001216EB" w:rsidRDefault="00A82331" w:rsidP="00A82331">
            <w:pPr>
              <w:jc w:val="right"/>
              <w:cnfStyle w:val="000000100000" w:firstRow="0" w:lastRow="0" w:firstColumn="0" w:lastColumn="0" w:oddVBand="0" w:evenVBand="0" w:oddHBand="1" w:evenHBand="0" w:firstRowFirstColumn="0" w:firstRowLastColumn="0" w:lastRowFirstColumn="0" w:lastRowLastColumn="0"/>
              <w:rPr>
                <w:b/>
                <w:bCs/>
                <w:color w:val="000000"/>
                <w:sz w:val="20"/>
                <w:szCs w:val="20"/>
              </w:rPr>
            </w:pPr>
            <w:r w:rsidRPr="001216EB">
              <w:rPr>
                <w:b/>
                <w:bCs/>
                <w:color w:val="000000"/>
                <w:sz w:val="20"/>
                <w:szCs w:val="20"/>
              </w:rPr>
              <w:t>50936.94</w:t>
            </w:r>
          </w:p>
        </w:tc>
      </w:tr>
    </w:tbl>
    <w:p w:rsidR="00872B38" w:rsidRPr="001216EB" w:rsidRDefault="00872B38" w:rsidP="005940E1">
      <w:pPr>
        <w:pStyle w:val="buddy"/>
        <w:rPr>
          <w:rStyle w:val="buddytex"/>
          <w:rFonts w:ascii="Times New Roman" w:hAnsi="Times New Roman" w:cs="Times New Roman"/>
          <w:i/>
          <w:iCs/>
          <w:color w:val="auto"/>
          <w:sz w:val="20"/>
          <w:szCs w:val="24"/>
        </w:rPr>
      </w:pPr>
      <w:r w:rsidRPr="001216EB">
        <w:rPr>
          <w:rStyle w:val="buddytex"/>
          <w:rFonts w:ascii="Times New Roman" w:hAnsi="Times New Roman" w:cs="Times New Roman"/>
          <w:i/>
          <w:iCs/>
          <w:color w:val="auto"/>
          <w:sz w:val="20"/>
          <w:szCs w:val="24"/>
        </w:rPr>
        <w:t xml:space="preserve">Source: </w:t>
      </w:r>
      <w:r w:rsidRPr="001216EB">
        <w:rPr>
          <w:rFonts w:ascii="Times New Roman" w:hAnsi="Times New Roman" w:cs="Times New Roman"/>
          <w:i/>
          <w:iCs/>
          <w:color w:val="auto"/>
          <w:sz w:val="18"/>
        </w:rPr>
        <w:t>www.sebon.com</w:t>
      </w:r>
    </w:p>
    <w:p w:rsidR="00872B38" w:rsidRPr="001216EB" w:rsidRDefault="00872B38" w:rsidP="0098085B">
      <w:pPr>
        <w:jc w:val="both"/>
        <w:rPr>
          <w:sz w:val="10"/>
          <w:szCs w:val="10"/>
        </w:rPr>
      </w:pPr>
    </w:p>
    <w:p w:rsidR="0098085B" w:rsidRPr="001216EB" w:rsidRDefault="00872B38" w:rsidP="0098085B">
      <w:pPr>
        <w:jc w:val="both"/>
      </w:pPr>
      <w:r w:rsidRPr="001216EB">
        <w:t xml:space="preserve">Following chart shows the capital mobilization trend </w:t>
      </w:r>
      <w:r w:rsidR="009F4CCE" w:rsidRPr="001216EB">
        <w:t xml:space="preserve">for the </w:t>
      </w:r>
      <w:r w:rsidRPr="001216EB">
        <w:t xml:space="preserve">last </w:t>
      </w:r>
      <w:r w:rsidR="00366319" w:rsidRPr="001216EB">
        <w:t>t</w:t>
      </w:r>
      <w:r w:rsidR="0021363E" w:rsidRPr="001216EB">
        <w:t>en</w:t>
      </w:r>
      <w:r w:rsidRPr="001216EB">
        <w:t xml:space="preserve"> years in the primary market.</w:t>
      </w:r>
    </w:p>
    <w:p w:rsidR="009138BD" w:rsidRPr="001216EB" w:rsidRDefault="009138BD" w:rsidP="0098085B">
      <w:pPr>
        <w:jc w:val="both"/>
      </w:pPr>
    </w:p>
    <w:p w:rsidR="009138BD" w:rsidRPr="001216EB" w:rsidRDefault="007C62BA" w:rsidP="0098085B">
      <w:pPr>
        <w:jc w:val="both"/>
      </w:pPr>
      <w:r w:rsidRPr="001216EB">
        <w:rPr>
          <w:noProof/>
          <w:lang w:bidi="ne-NP"/>
        </w:rPr>
        <w:drawing>
          <wp:inline distT="0" distB="0" distL="0" distR="0" wp14:anchorId="205DC8CA" wp14:editId="3D67759B">
            <wp:extent cx="5562600" cy="2790825"/>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B23701" w:rsidRPr="001216EB" w:rsidRDefault="00B23701" w:rsidP="0098085B">
      <w:pPr>
        <w:jc w:val="both"/>
      </w:pPr>
    </w:p>
    <w:p w:rsidR="0098085B" w:rsidRPr="00DE4AAF" w:rsidRDefault="0098085B" w:rsidP="0098085B">
      <w:pPr>
        <w:jc w:val="both"/>
        <w:rPr>
          <w:sz w:val="2"/>
          <w:szCs w:val="2"/>
        </w:rPr>
      </w:pPr>
    </w:p>
    <w:p w:rsidR="0098085B" w:rsidRPr="001216EB" w:rsidRDefault="0098085B" w:rsidP="0098085B">
      <w:pPr>
        <w:jc w:val="both"/>
        <w:rPr>
          <w:sz w:val="22"/>
        </w:rPr>
      </w:pPr>
      <w:r w:rsidRPr="001216EB">
        <w:rPr>
          <w:sz w:val="22"/>
        </w:rPr>
        <w:t xml:space="preserve"> Source: Security Board of Nepal </w:t>
      </w:r>
    </w:p>
    <w:p w:rsidR="00AC4011" w:rsidRPr="001216EB" w:rsidRDefault="00AC4011" w:rsidP="0098085B">
      <w:pPr>
        <w:jc w:val="both"/>
        <w:rPr>
          <w:b/>
        </w:rPr>
      </w:pPr>
    </w:p>
    <w:p w:rsidR="0098085B" w:rsidRPr="001216EB" w:rsidRDefault="00585FBD" w:rsidP="0098085B">
      <w:pPr>
        <w:jc w:val="both"/>
        <w:rPr>
          <w:b/>
          <w:sz w:val="28"/>
          <w:szCs w:val="28"/>
        </w:rPr>
      </w:pPr>
      <w:r w:rsidRPr="001216EB">
        <w:rPr>
          <w:b/>
          <w:sz w:val="28"/>
          <w:szCs w:val="28"/>
        </w:rPr>
        <w:t>2.</w:t>
      </w:r>
      <w:r w:rsidR="00D53AFD" w:rsidRPr="001216EB">
        <w:rPr>
          <w:b/>
          <w:sz w:val="28"/>
          <w:szCs w:val="28"/>
        </w:rPr>
        <w:t>1</w:t>
      </w:r>
      <w:r w:rsidR="00CD502E" w:rsidRPr="001216EB">
        <w:rPr>
          <w:b/>
          <w:sz w:val="28"/>
          <w:szCs w:val="28"/>
        </w:rPr>
        <w:t>.2</w:t>
      </w:r>
      <w:r w:rsidRPr="001216EB">
        <w:rPr>
          <w:b/>
          <w:sz w:val="28"/>
          <w:szCs w:val="28"/>
        </w:rPr>
        <w:t xml:space="preserve"> </w:t>
      </w:r>
      <w:r w:rsidR="0098085B" w:rsidRPr="001216EB">
        <w:rPr>
          <w:b/>
          <w:sz w:val="28"/>
          <w:szCs w:val="28"/>
        </w:rPr>
        <w:t xml:space="preserve">Secondary Market </w:t>
      </w:r>
    </w:p>
    <w:p w:rsidR="009138BD" w:rsidRPr="00DE4AAF" w:rsidRDefault="009138BD" w:rsidP="0098085B">
      <w:pPr>
        <w:jc w:val="both"/>
        <w:rPr>
          <w:b/>
          <w:sz w:val="18"/>
          <w:szCs w:val="18"/>
        </w:rPr>
      </w:pPr>
    </w:p>
    <w:p w:rsidR="00BA2610" w:rsidRPr="001216EB" w:rsidRDefault="00A87CCE" w:rsidP="00DE4AAF">
      <w:pPr>
        <w:spacing w:line="360" w:lineRule="auto"/>
        <w:jc w:val="both"/>
      </w:pPr>
      <w:r w:rsidRPr="001216EB">
        <w:t xml:space="preserve">Secondary market </w:t>
      </w:r>
      <w:r w:rsidR="00F3289D" w:rsidRPr="001216EB">
        <w:t xml:space="preserve">which provides an organized place and the mechanism for trading securities </w:t>
      </w:r>
      <w:r w:rsidR="00333C6E" w:rsidRPr="001216EB">
        <w:t xml:space="preserve">addresses </w:t>
      </w:r>
      <w:r w:rsidR="00DD14E6" w:rsidRPr="001216EB">
        <w:t xml:space="preserve">liquidity </w:t>
      </w:r>
      <w:r w:rsidR="00333C6E" w:rsidRPr="001216EB">
        <w:t>requirements of the investors.</w:t>
      </w:r>
      <w:r w:rsidR="00DD14E6" w:rsidRPr="001216EB">
        <w:t xml:space="preserve"> </w:t>
      </w:r>
      <w:r w:rsidR="001C3DA0" w:rsidRPr="001216EB">
        <w:t xml:space="preserve">The </w:t>
      </w:r>
      <w:r w:rsidR="00182953" w:rsidRPr="001216EB">
        <w:t xml:space="preserve">indicators of secondary market like </w:t>
      </w:r>
      <w:r w:rsidR="007818E7" w:rsidRPr="001216EB">
        <w:t xml:space="preserve">NEPSE Index, </w:t>
      </w:r>
      <w:r w:rsidR="00182953" w:rsidRPr="001216EB">
        <w:t xml:space="preserve">annual turnover, </w:t>
      </w:r>
      <w:r w:rsidR="008A5720" w:rsidRPr="001216EB">
        <w:t xml:space="preserve">number of transaction, </w:t>
      </w:r>
      <w:r w:rsidR="00182953" w:rsidRPr="001216EB">
        <w:t xml:space="preserve">turnover to market capitalization and </w:t>
      </w:r>
      <w:r w:rsidR="00FE7BC9" w:rsidRPr="001216EB">
        <w:t>average price per share traded</w:t>
      </w:r>
      <w:r w:rsidR="00182953" w:rsidRPr="001216EB">
        <w:t xml:space="preserve"> </w:t>
      </w:r>
      <w:r w:rsidR="00FE7BC9" w:rsidRPr="001216EB">
        <w:t xml:space="preserve">have been </w:t>
      </w:r>
      <w:r w:rsidR="0061792C" w:rsidRPr="001216EB">
        <w:t>decreased</w:t>
      </w:r>
      <w:r w:rsidR="007C7222" w:rsidRPr="001216EB">
        <w:t xml:space="preserve"> </w:t>
      </w:r>
      <w:r w:rsidR="00182953" w:rsidRPr="001216EB">
        <w:t>in the review period</w:t>
      </w:r>
      <w:r w:rsidR="004357E7" w:rsidRPr="001216EB">
        <w:t>.</w:t>
      </w:r>
      <w:r w:rsidR="00BB548A" w:rsidRPr="001216EB">
        <w:t xml:space="preserve"> </w:t>
      </w:r>
    </w:p>
    <w:p w:rsidR="00AC4011" w:rsidRPr="00DE4AAF" w:rsidRDefault="00AC4011" w:rsidP="0098085B">
      <w:pPr>
        <w:jc w:val="both"/>
        <w:rPr>
          <w:b/>
          <w:sz w:val="14"/>
          <w:szCs w:val="14"/>
        </w:rPr>
      </w:pPr>
    </w:p>
    <w:p w:rsidR="00DE4AAF" w:rsidRDefault="00585FBD" w:rsidP="0098085B">
      <w:pPr>
        <w:jc w:val="both"/>
        <w:rPr>
          <w:b/>
          <w:sz w:val="26"/>
          <w:szCs w:val="26"/>
        </w:rPr>
      </w:pPr>
      <w:r w:rsidRPr="001216EB">
        <w:rPr>
          <w:b/>
          <w:sz w:val="26"/>
          <w:szCs w:val="26"/>
        </w:rPr>
        <w:t>2.</w:t>
      </w:r>
      <w:r w:rsidR="00D53AFD" w:rsidRPr="001216EB">
        <w:rPr>
          <w:b/>
          <w:sz w:val="26"/>
          <w:szCs w:val="26"/>
        </w:rPr>
        <w:t>1</w:t>
      </w:r>
      <w:r w:rsidRPr="001216EB">
        <w:rPr>
          <w:b/>
          <w:sz w:val="26"/>
          <w:szCs w:val="26"/>
        </w:rPr>
        <w:t>.</w:t>
      </w:r>
      <w:r w:rsidR="00CD502E" w:rsidRPr="001216EB">
        <w:rPr>
          <w:b/>
          <w:sz w:val="26"/>
          <w:szCs w:val="26"/>
        </w:rPr>
        <w:t>2.</w:t>
      </w:r>
      <w:r w:rsidR="004007F3" w:rsidRPr="001216EB">
        <w:rPr>
          <w:b/>
          <w:sz w:val="26"/>
          <w:szCs w:val="26"/>
        </w:rPr>
        <w:t>1</w:t>
      </w:r>
      <w:r w:rsidR="00737D1A" w:rsidRPr="001216EB">
        <w:rPr>
          <w:b/>
          <w:sz w:val="26"/>
          <w:szCs w:val="26"/>
        </w:rPr>
        <w:t xml:space="preserve"> </w:t>
      </w:r>
      <w:r w:rsidR="0098085B" w:rsidRPr="001216EB">
        <w:rPr>
          <w:b/>
          <w:sz w:val="26"/>
          <w:szCs w:val="26"/>
        </w:rPr>
        <w:t>Turnover</w:t>
      </w:r>
    </w:p>
    <w:p w:rsidR="0098085B" w:rsidRPr="001216EB" w:rsidRDefault="0098085B" w:rsidP="0098085B">
      <w:pPr>
        <w:jc w:val="both"/>
        <w:rPr>
          <w:sz w:val="26"/>
          <w:szCs w:val="26"/>
        </w:rPr>
      </w:pPr>
      <w:r w:rsidRPr="001216EB">
        <w:rPr>
          <w:b/>
          <w:sz w:val="26"/>
          <w:szCs w:val="26"/>
        </w:rPr>
        <w:t xml:space="preserve"> </w:t>
      </w:r>
    </w:p>
    <w:p w:rsidR="00DD4C1A" w:rsidRPr="001216EB" w:rsidRDefault="00AC15C2" w:rsidP="00074338">
      <w:pPr>
        <w:spacing w:line="360" w:lineRule="auto"/>
        <w:jc w:val="both"/>
      </w:pPr>
      <w:r w:rsidRPr="001216EB">
        <w:t xml:space="preserve">Turnover in secondary market is one of the important indicators of </w:t>
      </w:r>
      <w:r w:rsidR="007174B3" w:rsidRPr="001216EB">
        <w:t>capital market.</w:t>
      </w:r>
      <w:r w:rsidR="00E71356" w:rsidRPr="001216EB">
        <w:t xml:space="preserve"> </w:t>
      </w:r>
      <w:r w:rsidR="0071556F" w:rsidRPr="001216EB">
        <w:t xml:space="preserve">It depends upon demand and supply of securities in the market. </w:t>
      </w:r>
      <w:r w:rsidR="00EC1C01" w:rsidRPr="001216EB">
        <w:t xml:space="preserve">Trading volume </w:t>
      </w:r>
      <w:r w:rsidR="00420840" w:rsidRPr="001216EB">
        <w:t xml:space="preserve">has </w:t>
      </w:r>
      <w:r w:rsidR="00081381" w:rsidRPr="001216EB">
        <w:t xml:space="preserve">decreased by </w:t>
      </w:r>
      <w:r w:rsidR="0071556F" w:rsidRPr="001216EB">
        <w:t xml:space="preserve">40.79 per cent as compared to previous fiscal year </w:t>
      </w:r>
      <w:r w:rsidR="00316934" w:rsidRPr="001216EB">
        <w:t>.</w:t>
      </w:r>
    </w:p>
    <w:p w:rsidR="00DD4C1A" w:rsidRPr="00DE4AAF" w:rsidRDefault="00DD4C1A" w:rsidP="00647A17">
      <w:pPr>
        <w:spacing w:line="360" w:lineRule="auto"/>
        <w:jc w:val="both"/>
        <w:rPr>
          <w:sz w:val="10"/>
          <w:szCs w:val="10"/>
        </w:rPr>
      </w:pPr>
    </w:p>
    <w:p w:rsidR="00C4204F" w:rsidRPr="001216EB" w:rsidRDefault="00C4204F" w:rsidP="00647A17">
      <w:pPr>
        <w:spacing w:line="360" w:lineRule="auto"/>
        <w:jc w:val="both"/>
        <w:rPr>
          <w:sz w:val="16"/>
          <w:szCs w:val="16"/>
        </w:rPr>
      </w:pPr>
      <w:r w:rsidRPr="001216EB">
        <w:t xml:space="preserve">During the </w:t>
      </w:r>
      <w:r w:rsidR="006C46F9" w:rsidRPr="001216EB">
        <w:t>FY 201</w:t>
      </w:r>
      <w:r w:rsidR="00CC2548" w:rsidRPr="001216EB">
        <w:t>7</w:t>
      </w:r>
      <w:r w:rsidR="006C46F9" w:rsidRPr="001216EB">
        <w:t>/1</w:t>
      </w:r>
      <w:r w:rsidR="00CC2548" w:rsidRPr="001216EB">
        <w:t>8</w:t>
      </w:r>
      <w:r w:rsidRPr="001216EB">
        <w:t xml:space="preserve">, </w:t>
      </w:r>
      <w:r w:rsidR="00BE656E" w:rsidRPr="001216EB">
        <w:t>turnover of Rs.</w:t>
      </w:r>
      <w:r w:rsidR="00CC2548" w:rsidRPr="001216EB">
        <w:t xml:space="preserve"> 1</w:t>
      </w:r>
      <w:r w:rsidR="003258C4" w:rsidRPr="001216EB">
        <w:t>2</w:t>
      </w:r>
      <w:r w:rsidR="00CC2548" w:rsidRPr="001216EB">
        <w:t>1.30</w:t>
      </w:r>
      <w:r w:rsidR="007174B3" w:rsidRPr="001216EB">
        <w:t xml:space="preserve"> billion has been realized</w:t>
      </w:r>
      <w:r w:rsidR="00BE656E" w:rsidRPr="001216EB">
        <w:t xml:space="preserve"> which was</w:t>
      </w:r>
      <w:r w:rsidRPr="001216EB">
        <w:t xml:space="preserve"> Rs. </w:t>
      </w:r>
      <w:r w:rsidR="00CC2548" w:rsidRPr="001216EB">
        <w:t xml:space="preserve"> 204.79</w:t>
      </w:r>
      <w:r w:rsidR="008F0ADD" w:rsidRPr="001216EB">
        <w:t xml:space="preserve"> </w:t>
      </w:r>
      <w:r w:rsidRPr="001216EB">
        <w:t>billion last year</w:t>
      </w:r>
      <w:r w:rsidR="00166F67" w:rsidRPr="001216EB">
        <w:t xml:space="preserve">. Similarly, during the review period, </w:t>
      </w:r>
      <w:r w:rsidR="00CC2548" w:rsidRPr="001216EB">
        <w:t>293.69</w:t>
      </w:r>
      <w:r w:rsidR="00166F67" w:rsidRPr="001216EB">
        <w:t xml:space="preserve"> million numbers of shares </w:t>
      </w:r>
      <w:r w:rsidR="00166F67" w:rsidRPr="001216EB">
        <w:rPr>
          <w:rStyle w:val="correction"/>
        </w:rPr>
        <w:t>have been traded</w:t>
      </w:r>
      <w:r w:rsidR="006A78DA" w:rsidRPr="001216EB">
        <w:t xml:space="preserve"> which is</w:t>
      </w:r>
      <w:r w:rsidR="008F0ADD" w:rsidRPr="001216EB">
        <w:t xml:space="preserve"> </w:t>
      </w:r>
      <w:r w:rsidR="00CC2548" w:rsidRPr="001216EB">
        <w:t>decre</w:t>
      </w:r>
      <w:r w:rsidR="00166F67" w:rsidRPr="001216EB">
        <w:t xml:space="preserve">ase of </w:t>
      </w:r>
      <w:r w:rsidR="00CC2548" w:rsidRPr="001216EB">
        <w:t>25.19</w:t>
      </w:r>
      <w:r w:rsidR="00166F67" w:rsidRPr="001216EB">
        <w:t xml:space="preserve"> per cent compared to a year earlier. </w:t>
      </w:r>
      <w:r w:rsidR="00D2077E" w:rsidRPr="001216EB">
        <w:t xml:space="preserve">Accordingly, </w:t>
      </w:r>
      <w:r w:rsidR="00C27A74" w:rsidRPr="001216EB">
        <w:t>number</w:t>
      </w:r>
      <w:r w:rsidR="000C0420" w:rsidRPr="001216EB">
        <w:t>s</w:t>
      </w:r>
      <w:r w:rsidR="00C27A74" w:rsidRPr="001216EB">
        <w:t xml:space="preserve"> of transaction</w:t>
      </w:r>
      <w:r w:rsidR="000C0420" w:rsidRPr="001216EB">
        <w:t>s</w:t>
      </w:r>
      <w:r w:rsidR="00C56409" w:rsidRPr="001216EB">
        <w:t xml:space="preserve"> have</w:t>
      </w:r>
      <w:r w:rsidR="00BD3A3C" w:rsidRPr="001216EB">
        <w:t xml:space="preserve"> </w:t>
      </w:r>
      <w:r w:rsidR="00CC2548" w:rsidRPr="001216EB">
        <w:t xml:space="preserve">decreased </w:t>
      </w:r>
      <w:r w:rsidRPr="001216EB">
        <w:t xml:space="preserve">by </w:t>
      </w:r>
      <w:r w:rsidR="00CC2548" w:rsidRPr="001216EB">
        <w:t>3.36</w:t>
      </w:r>
      <w:r w:rsidRPr="001216EB">
        <w:t xml:space="preserve"> percent to</w:t>
      </w:r>
      <w:r w:rsidR="008F0ADD" w:rsidRPr="001216EB">
        <w:t xml:space="preserve"> </w:t>
      </w:r>
      <w:r w:rsidR="003258C4" w:rsidRPr="001216EB">
        <w:t>13</w:t>
      </w:r>
      <w:r w:rsidR="00CC2548" w:rsidRPr="001216EB">
        <w:t>10090</w:t>
      </w:r>
      <w:r w:rsidRPr="001216EB">
        <w:t xml:space="preserve">. It was </w:t>
      </w:r>
      <w:r w:rsidR="00CC2548" w:rsidRPr="001216EB">
        <w:t>1355585</w:t>
      </w:r>
      <w:r w:rsidR="003258C4" w:rsidRPr="001216EB">
        <w:t xml:space="preserve"> </w:t>
      </w:r>
      <w:r w:rsidRPr="001216EB">
        <w:t>la</w:t>
      </w:r>
      <w:r w:rsidR="00CF52E5" w:rsidRPr="001216EB">
        <w:t>st year. As compared to</w:t>
      </w:r>
      <w:r w:rsidR="006A78DA" w:rsidRPr="001216EB">
        <w:t xml:space="preserve"> previous fiscal year there is</w:t>
      </w:r>
      <w:r w:rsidR="00CF52E5" w:rsidRPr="001216EB">
        <w:t xml:space="preserve"> </w:t>
      </w:r>
      <w:r w:rsidR="00CC2548" w:rsidRPr="001216EB">
        <w:t>decrease</w:t>
      </w:r>
      <w:r w:rsidR="00CF52E5" w:rsidRPr="001216EB">
        <w:t xml:space="preserve"> in </w:t>
      </w:r>
      <w:r w:rsidRPr="001216EB">
        <w:t>trading volume</w:t>
      </w:r>
      <w:r w:rsidR="00CF52E5" w:rsidRPr="001216EB">
        <w:t xml:space="preserve">, </w:t>
      </w:r>
      <w:r w:rsidRPr="001216EB">
        <w:t>number of shares</w:t>
      </w:r>
      <w:r w:rsidR="00CF52E5" w:rsidRPr="001216EB">
        <w:t xml:space="preserve"> traded </w:t>
      </w:r>
      <w:r w:rsidRPr="001216EB">
        <w:t xml:space="preserve">and </w:t>
      </w:r>
      <w:r w:rsidR="00CF52E5" w:rsidRPr="001216EB">
        <w:t xml:space="preserve">also </w:t>
      </w:r>
      <w:r w:rsidRPr="001216EB">
        <w:t>in number of transaction</w:t>
      </w:r>
      <w:r w:rsidR="00543E50" w:rsidRPr="001216EB">
        <w:t xml:space="preserve">. </w:t>
      </w:r>
      <w:r w:rsidR="00CF52E5" w:rsidRPr="001216EB">
        <w:t>T</w:t>
      </w:r>
      <w:r w:rsidRPr="001216EB">
        <w:t>he</w:t>
      </w:r>
      <w:r w:rsidR="00563B16" w:rsidRPr="001216EB">
        <w:t xml:space="preserve">re was </w:t>
      </w:r>
      <w:r w:rsidR="00543E50" w:rsidRPr="001216EB">
        <w:t>downfall</w:t>
      </w:r>
      <w:r w:rsidR="00563B16" w:rsidRPr="001216EB">
        <w:t xml:space="preserve"> </w:t>
      </w:r>
      <w:r w:rsidR="001D6F8D" w:rsidRPr="001216EB">
        <w:t>in</w:t>
      </w:r>
      <w:r w:rsidRPr="001216EB">
        <w:t xml:space="preserve"> number of scrip</w:t>
      </w:r>
      <w:r w:rsidR="00A308C0" w:rsidRPr="001216EB">
        <w:t>t</w:t>
      </w:r>
      <w:r w:rsidRPr="001216EB">
        <w:t>s traded during the year</w:t>
      </w:r>
      <w:r w:rsidR="00EC38D4" w:rsidRPr="001216EB">
        <w:t xml:space="preserve"> to </w:t>
      </w:r>
      <w:r w:rsidR="001D6F8D" w:rsidRPr="001216EB">
        <w:t>2</w:t>
      </w:r>
      <w:r w:rsidR="00735D9B" w:rsidRPr="001216EB">
        <w:t>59</w:t>
      </w:r>
      <w:r w:rsidR="00CF52E5" w:rsidRPr="001216EB">
        <w:t xml:space="preserve"> which was </w:t>
      </w:r>
      <w:r w:rsidR="00354AC2" w:rsidRPr="001216EB">
        <w:t>27</w:t>
      </w:r>
      <w:r w:rsidR="00735D9B" w:rsidRPr="001216EB">
        <w:t>0</w:t>
      </w:r>
      <w:r w:rsidR="00CF52E5" w:rsidRPr="001216EB">
        <w:t xml:space="preserve"> in previous fiscal year</w:t>
      </w:r>
      <w:r w:rsidR="00EC38D4" w:rsidRPr="001216EB">
        <w:t xml:space="preserve">. </w:t>
      </w:r>
      <w:r w:rsidRPr="001216EB">
        <w:t>The total trading days</w:t>
      </w:r>
      <w:r w:rsidR="00354AC2" w:rsidRPr="001216EB">
        <w:t xml:space="preserve"> was for 2</w:t>
      </w:r>
      <w:r w:rsidR="00543E50" w:rsidRPr="001216EB">
        <w:t>3</w:t>
      </w:r>
      <w:r w:rsidR="00735D9B" w:rsidRPr="001216EB">
        <w:t>0</w:t>
      </w:r>
      <w:r w:rsidR="00354AC2" w:rsidRPr="001216EB">
        <w:t xml:space="preserve"> days</w:t>
      </w:r>
      <w:r w:rsidR="00543E50" w:rsidRPr="001216EB">
        <w:t xml:space="preserve"> in</w:t>
      </w:r>
      <w:r w:rsidR="00354AC2" w:rsidRPr="001216EB">
        <w:t xml:space="preserve"> previous fiscal year </w:t>
      </w:r>
      <w:r w:rsidR="00543E50" w:rsidRPr="001216EB">
        <w:t xml:space="preserve">whereas in </w:t>
      </w:r>
      <w:r w:rsidR="00877E34" w:rsidRPr="001216EB">
        <w:t xml:space="preserve">this fiscal year market days has </w:t>
      </w:r>
      <w:r w:rsidR="00735D9B" w:rsidRPr="001216EB">
        <w:t>increased</w:t>
      </w:r>
      <w:r w:rsidR="00877E34" w:rsidRPr="001216EB">
        <w:t xml:space="preserve"> to 23</w:t>
      </w:r>
      <w:r w:rsidR="00735D9B" w:rsidRPr="001216EB">
        <w:t>3</w:t>
      </w:r>
      <w:r w:rsidR="001D6F8D" w:rsidRPr="001216EB">
        <w:t>.</w:t>
      </w:r>
      <w:r w:rsidRPr="001216EB">
        <w:t xml:space="preserve"> The daily average turnover counts for Rs. </w:t>
      </w:r>
      <w:r w:rsidR="006C641A" w:rsidRPr="001216EB">
        <w:t>520.60</w:t>
      </w:r>
      <w:r w:rsidRPr="001216EB">
        <w:t xml:space="preserve"> mi</w:t>
      </w:r>
      <w:r w:rsidR="00EC5A67" w:rsidRPr="001216EB">
        <w:t>llion in the review year;</w:t>
      </w:r>
      <w:r w:rsidR="00B23701" w:rsidRPr="001216EB">
        <w:t xml:space="preserve"> </w:t>
      </w:r>
      <w:r w:rsidR="007A6F13" w:rsidRPr="001216EB">
        <w:t xml:space="preserve">it </w:t>
      </w:r>
      <w:r w:rsidRPr="001216EB">
        <w:t xml:space="preserve">was Rs. </w:t>
      </w:r>
      <w:r w:rsidR="006C641A" w:rsidRPr="001216EB">
        <w:t>890</w:t>
      </w:r>
      <w:r w:rsidR="00AE485A" w:rsidRPr="001216EB">
        <w:t>.</w:t>
      </w:r>
      <w:r w:rsidR="006C641A" w:rsidRPr="001216EB">
        <w:t>38</w:t>
      </w:r>
      <w:r w:rsidR="00AE485A" w:rsidRPr="001216EB">
        <w:t xml:space="preserve"> </w:t>
      </w:r>
      <w:r w:rsidRPr="001216EB">
        <w:t xml:space="preserve">million </w:t>
      </w:r>
      <w:r w:rsidR="007A6F13" w:rsidRPr="001216EB">
        <w:t>a</w:t>
      </w:r>
      <w:r w:rsidRPr="001216EB">
        <w:t xml:space="preserve"> year back and Rs. </w:t>
      </w:r>
      <w:r w:rsidR="006C641A" w:rsidRPr="001216EB">
        <w:t>70</w:t>
      </w:r>
      <w:r w:rsidR="00AE485A" w:rsidRPr="001216EB">
        <w:t>3.</w:t>
      </w:r>
      <w:r w:rsidR="006C641A" w:rsidRPr="001216EB">
        <w:t>68</w:t>
      </w:r>
      <w:r w:rsidR="00AE485A" w:rsidRPr="001216EB">
        <w:t xml:space="preserve"> </w:t>
      </w:r>
      <w:r w:rsidRPr="001216EB">
        <w:t xml:space="preserve">million </w:t>
      </w:r>
      <w:r w:rsidR="003E3558" w:rsidRPr="001216EB">
        <w:t xml:space="preserve">in </w:t>
      </w:r>
      <w:r w:rsidRPr="001216EB">
        <w:t xml:space="preserve">the previous year. </w:t>
      </w:r>
    </w:p>
    <w:p w:rsidR="00C4204F" w:rsidRPr="00DE4AAF" w:rsidRDefault="00C4204F" w:rsidP="00647A17">
      <w:pPr>
        <w:spacing w:line="360" w:lineRule="auto"/>
        <w:jc w:val="both"/>
        <w:rPr>
          <w:sz w:val="6"/>
          <w:szCs w:val="6"/>
        </w:rPr>
      </w:pPr>
    </w:p>
    <w:p w:rsidR="00C4204F" w:rsidRDefault="00193039" w:rsidP="00C4204F">
      <w:pPr>
        <w:jc w:val="both"/>
        <w:rPr>
          <w:b/>
          <w:sz w:val="26"/>
          <w:szCs w:val="26"/>
        </w:rPr>
      </w:pPr>
      <w:r w:rsidRPr="001216EB">
        <w:rPr>
          <w:b/>
          <w:sz w:val="26"/>
          <w:szCs w:val="26"/>
        </w:rPr>
        <w:t>Group-w</w:t>
      </w:r>
      <w:r w:rsidR="00C4204F" w:rsidRPr="001216EB">
        <w:rPr>
          <w:b/>
          <w:sz w:val="26"/>
          <w:szCs w:val="26"/>
        </w:rPr>
        <w:t xml:space="preserve">ise </w:t>
      </w:r>
      <w:r w:rsidRPr="001216EB">
        <w:rPr>
          <w:b/>
          <w:sz w:val="26"/>
          <w:szCs w:val="26"/>
        </w:rPr>
        <w:t>d</w:t>
      </w:r>
      <w:r w:rsidR="00C4204F" w:rsidRPr="001216EB">
        <w:rPr>
          <w:b/>
          <w:sz w:val="26"/>
          <w:szCs w:val="26"/>
        </w:rPr>
        <w:t>istribution</w:t>
      </w:r>
      <w:r w:rsidRPr="001216EB">
        <w:rPr>
          <w:b/>
          <w:sz w:val="26"/>
          <w:szCs w:val="26"/>
        </w:rPr>
        <w:t xml:space="preserve"> of </w:t>
      </w:r>
      <w:r w:rsidR="00615E6F" w:rsidRPr="001216EB">
        <w:rPr>
          <w:b/>
          <w:sz w:val="26"/>
          <w:szCs w:val="26"/>
        </w:rPr>
        <w:t>turnover</w:t>
      </w:r>
      <w:r w:rsidR="00C4204F" w:rsidRPr="001216EB">
        <w:rPr>
          <w:b/>
          <w:sz w:val="26"/>
          <w:szCs w:val="26"/>
        </w:rPr>
        <w:t xml:space="preserve"> </w:t>
      </w:r>
    </w:p>
    <w:p w:rsidR="00DE4AAF" w:rsidRPr="00DE4AAF" w:rsidRDefault="00DE4AAF" w:rsidP="00C4204F">
      <w:pPr>
        <w:jc w:val="both"/>
        <w:rPr>
          <w:b/>
          <w:sz w:val="16"/>
          <w:szCs w:val="16"/>
        </w:rPr>
      </w:pPr>
    </w:p>
    <w:p w:rsidR="00B23701" w:rsidRDefault="00C4204F" w:rsidP="00C4204F">
      <w:pPr>
        <w:spacing w:line="360" w:lineRule="auto"/>
        <w:jc w:val="both"/>
      </w:pPr>
      <w:r w:rsidRPr="001216EB">
        <w:t>The listed companies in NEPSE has been di</w:t>
      </w:r>
      <w:r w:rsidR="00F31274" w:rsidRPr="001216EB">
        <w:t>vided</w:t>
      </w:r>
      <w:r w:rsidRPr="001216EB">
        <w:t xml:space="preserve"> in</w:t>
      </w:r>
      <w:r w:rsidR="00F31274" w:rsidRPr="001216EB">
        <w:t>to</w:t>
      </w:r>
      <w:r w:rsidRPr="001216EB">
        <w:t xml:space="preserve"> </w:t>
      </w:r>
      <w:r w:rsidR="00F73BB4" w:rsidRPr="001216EB">
        <w:t>ten</w:t>
      </w:r>
      <w:r w:rsidR="00CF1FA6" w:rsidRPr="001216EB">
        <w:t xml:space="preserve"> sectors namely commercial bank, development bank</w:t>
      </w:r>
      <w:r w:rsidR="00E85110" w:rsidRPr="001216EB">
        <w:t>, finance</w:t>
      </w:r>
      <w:r w:rsidRPr="001216EB">
        <w:t xml:space="preserve">, </w:t>
      </w:r>
      <w:r w:rsidR="00CF1FA6" w:rsidRPr="001216EB">
        <w:t xml:space="preserve">microfinance, </w:t>
      </w:r>
      <w:r w:rsidRPr="001216EB">
        <w:t>hydropower, hotel, trading</w:t>
      </w:r>
      <w:r w:rsidR="00E85110" w:rsidRPr="001216EB">
        <w:t>,</w:t>
      </w:r>
      <w:r w:rsidRPr="001216EB">
        <w:t xml:space="preserve"> manufacturing and processing, insurance and other. </w:t>
      </w:r>
      <w:r w:rsidR="00F222E4" w:rsidRPr="001216EB">
        <w:t>Further</w:t>
      </w:r>
      <w:r w:rsidR="00803CAE" w:rsidRPr="001216EB">
        <w:t>more</w:t>
      </w:r>
      <w:r w:rsidR="00F222E4" w:rsidRPr="001216EB">
        <w:t xml:space="preserve">, </w:t>
      </w:r>
      <w:r w:rsidR="00CC684E" w:rsidRPr="001216EB">
        <w:t xml:space="preserve">transaction </w:t>
      </w:r>
      <w:r w:rsidR="00FB597D" w:rsidRPr="001216EB">
        <w:t xml:space="preserve">details of </w:t>
      </w:r>
      <w:r w:rsidR="00F222E4" w:rsidRPr="001216EB">
        <w:t>promoter shares, mutual funds, preferred stock</w:t>
      </w:r>
      <w:r w:rsidR="00FB597D" w:rsidRPr="001216EB">
        <w:t>s</w:t>
      </w:r>
      <w:r w:rsidR="00803CAE" w:rsidRPr="001216EB">
        <w:t xml:space="preserve"> are </w:t>
      </w:r>
      <w:r w:rsidR="00FB597D" w:rsidRPr="001216EB">
        <w:t xml:space="preserve">included in the table below. </w:t>
      </w:r>
    </w:p>
    <w:p w:rsidR="00DE4AAF" w:rsidRDefault="00DE4AAF" w:rsidP="00C4204F">
      <w:pPr>
        <w:spacing w:line="360" w:lineRule="auto"/>
        <w:jc w:val="both"/>
      </w:pPr>
    </w:p>
    <w:p w:rsidR="00DE4AAF" w:rsidRPr="001216EB" w:rsidRDefault="00DE4AAF" w:rsidP="00C4204F">
      <w:pPr>
        <w:spacing w:line="360" w:lineRule="auto"/>
        <w:jc w:val="both"/>
      </w:pPr>
    </w:p>
    <w:p w:rsidR="00C4204F" w:rsidRPr="001216EB" w:rsidRDefault="00C4204F" w:rsidP="00C4204F">
      <w:pPr>
        <w:jc w:val="both"/>
        <w:rPr>
          <w:b/>
        </w:rPr>
      </w:pPr>
      <w:r w:rsidRPr="001216EB">
        <w:rPr>
          <w:b/>
        </w:rPr>
        <w:lastRenderedPageBreak/>
        <w:t xml:space="preserve">Group-wise distribution of turnover during the </w:t>
      </w:r>
      <w:r w:rsidR="006C46F9" w:rsidRPr="001216EB">
        <w:rPr>
          <w:b/>
        </w:rPr>
        <w:t>FY 201</w:t>
      </w:r>
      <w:r w:rsidR="00BF5191" w:rsidRPr="001216EB">
        <w:rPr>
          <w:b/>
        </w:rPr>
        <w:t>7</w:t>
      </w:r>
      <w:r w:rsidR="006C46F9" w:rsidRPr="001216EB">
        <w:rPr>
          <w:b/>
        </w:rPr>
        <w:t>/1</w:t>
      </w:r>
      <w:r w:rsidR="00BF5191" w:rsidRPr="001216EB">
        <w:rPr>
          <w:b/>
        </w:rPr>
        <w:t>8</w:t>
      </w:r>
    </w:p>
    <w:tbl>
      <w:tblPr>
        <w:tblStyle w:val="MediumList1-Accent3"/>
        <w:tblW w:w="8171" w:type="dxa"/>
        <w:tblLook w:val="0000" w:firstRow="0" w:lastRow="0" w:firstColumn="0" w:lastColumn="0" w:noHBand="0" w:noVBand="0"/>
      </w:tblPr>
      <w:tblGrid>
        <w:gridCol w:w="436"/>
        <w:gridCol w:w="2444"/>
        <w:gridCol w:w="1151"/>
        <w:gridCol w:w="1350"/>
        <w:gridCol w:w="1369"/>
        <w:gridCol w:w="1421"/>
      </w:tblGrid>
      <w:tr w:rsidR="009532EF" w:rsidRPr="001216EB" w:rsidTr="00011279">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436" w:type="dxa"/>
            <w:vMerge w:val="restart"/>
            <w:noWrap/>
          </w:tcPr>
          <w:p w:rsidR="00FC5C03" w:rsidRPr="001216EB" w:rsidRDefault="00FC5C03" w:rsidP="007707BD">
            <w:pPr>
              <w:rPr>
                <w:b/>
                <w:color w:val="auto"/>
                <w:sz w:val="20"/>
                <w:szCs w:val="20"/>
              </w:rPr>
            </w:pPr>
          </w:p>
        </w:tc>
        <w:tc>
          <w:tcPr>
            <w:tcW w:w="2444" w:type="dxa"/>
            <w:vMerge w:val="restart"/>
            <w:noWrap/>
          </w:tcPr>
          <w:p w:rsidR="00FC5C03" w:rsidRPr="001216EB" w:rsidRDefault="00035B85" w:rsidP="007707BD">
            <w:pPr>
              <w:cnfStyle w:val="000000100000" w:firstRow="0" w:lastRow="0" w:firstColumn="0" w:lastColumn="0" w:oddVBand="0" w:evenVBand="0" w:oddHBand="1" w:evenHBand="0" w:firstRowFirstColumn="0" w:firstRowLastColumn="0" w:lastRowFirstColumn="0" w:lastRowLastColumn="0"/>
              <w:rPr>
                <w:b/>
                <w:color w:val="auto"/>
                <w:sz w:val="20"/>
                <w:szCs w:val="20"/>
              </w:rPr>
            </w:pPr>
            <w:r w:rsidRPr="001216EB">
              <w:rPr>
                <w:b/>
                <w:color w:val="auto"/>
                <w:sz w:val="20"/>
                <w:szCs w:val="20"/>
              </w:rPr>
              <w:t>Group</w:t>
            </w:r>
          </w:p>
        </w:tc>
        <w:tc>
          <w:tcPr>
            <w:cnfStyle w:val="000010000000" w:firstRow="0" w:lastRow="0" w:firstColumn="0" w:lastColumn="0" w:oddVBand="1" w:evenVBand="0" w:oddHBand="0" w:evenHBand="0" w:firstRowFirstColumn="0" w:firstRowLastColumn="0" w:lastRowFirstColumn="0" w:lastRowLastColumn="0"/>
            <w:tcW w:w="2501" w:type="dxa"/>
            <w:gridSpan w:val="2"/>
          </w:tcPr>
          <w:p w:rsidR="00FC5C03" w:rsidRPr="001216EB" w:rsidRDefault="00605B45" w:rsidP="00F222E4">
            <w:pPr>
              <w:jc w:val="center"/>
              <w:rPr>
                <w:b/>
                <w:color w:val="auto"/>
                <w:sz w:val="20"/>
                <w:szCs w:val="20"/>
              </w:rPr>
            </w:pPr>
            <w:r w:rsidRPr="001216EB">
              <w:rPr>
                <w:b/>
                <w:color w:val="auto"/>
                <w:sz w:val="20"/>
                <w:szCs w:val="20"/>
              </w:rPr>
              <w:t>No. of Shares ('000)</w:t>
            </w:r>
          </w:p>
        </w:tc>
        <w:tc>
          <w:tcPr>
            <w:tcW w:w="2790" w:type="dxa"/>
            <w:gridSpan w:val="2"/>
          </w:tcPr>
          <w:p w:rsidR="00FC5C03" w:rsidRPr="001216EB" w:rsidRDefault="00F222E4" w:rsidP="001F368C">
            <w:pPr>
              <w:jc w:val="right"/>
              <w:cnfStyle w:val="000000100000" w:firstRow="0" w:lastRow="0" w:firstColumn="0" w:lastColumn="0" w:oddVBand="0" w:evenVBand="0" w:oddHBand="1" w:evenHBand="0" w:firstRowFirstColumn="0" w:firstRowLastColumn="0" w:lastRowFirstColumn="0" w:lastRowLastColumn="0"/>
              <w:rPr>
                <w:b/>
                <w:color w:val="auto"/>
                <w:sz w:val="20"/>
                <w:szCs w:val="20"/>
              </w:rPr>
            </w:pPr>
            <w:r w:rsidRPr="001216EB">
              <w:rPr>
                <w:b/>
                <w:color w:val="auto"/>
                <w:sz w:val="20"/>
                <w:szCs w:val="20"/>
              </w:rPr>
              <w:t>Amount (Rs. In Million)</w:t>
            </w:r>
          </w:p>
        </w:tc>
      </w:tr>
      <w:tr w:rsidR="009532EF" w:rsidRPr="001216EB" w:rsidTr="00011279">
        <w:trPr>
          <w:trHeight w:val="255"/>
        </w:trPr>
        <w:tc>
          <w:tcPr>
            <w:cnfStyle w:val="000010000000" w:firstRow="0" w:lastRow="0" w:firstColumn="0" w:lastColumn="0" w:oddVBand="1" w:evenVBand="0" w:oddHBand="0" w:evenHBand="0" w:firstRowFirstColumn="0" w:firstRowLastColumn="0" w:lastRowFirstColumn="0" w:lastRowLastColumn="0"/>
            <w:tcW w:w="436" w:type="dxa"/>
            <w:vMerge/>
            <w:noWrap/>
          </w:tcPr>
          <w:p w:rsidR="00FC5C03" w:rsidRPr="001216EB" w:rsidRDefault="00FC5C03" w:rsidP="007707BD">
            <w:pPr>
              <w:rPr>
                <w:b/>
                <w:color w:val="auto"/>
                <w:sz w:val="20"/>
                <w:szCs w:val="20"/>
              </w:rPr>
            </w:pPr>
          </w:p>
        </w:tc>
        <w:tc>
          <w:tcPr>
            <w:tcW w:w="2444" w:type="dxa"/>
            <w:vMerge/>
            <w:noWrap/>
          </w:tcPr>
          <w:p w:rsidR="00FC5C03" w:rsidRPr="001216EB" w:rsidRDefault="00FC5C03" w:rsidP="007707BD">
            <w:pPr>
              <w:cnfStyle w:val="000000000000" w:firstRow="0" w:lastRow="0" w:firstColumn="0" w:lastColumn="0" w:oddVBand="0" w:evenVBand="0" w:oddHBand="0" w:evenHBand="0" w:firstRowFirstColumn="0" w:firstRowLastColumn="0" w:lastRowFirstColumn="0" w:lastRowLastColumn="0"/>
              <w:rPr>
                <w:b/>
                <w:color w:val="auto"/>
                <w:sz w:val="20"/>
                <w:szCs w:val="20"/>
              </w:rPr>
            </w:pPr>
          </w:p>
        </w:tc>
        <w:tc>
          <w:tcPr>
            <w:cnfStyle w:val="000010000000" w:firstRow="0" w:lastRow="0" w:firstColumn="0" w:lastColumn="0" w:oddVBand="1" w:evenVBand="0" w:oddHBand="0" w:evenHBand="0" w:firstRowFirstColumn="0" w:firstRowLastColumn="0" w:lastRowFirstColumn="0" w:lastRowLastColumn="0"/>
            <w:tcW w:w="1151" w:type="dxa"/>
            <w:noWrap/>
          </w:tcPr>
          <w:p w:rsidR="00FC5C03" w:rsidRPr="001216EB" w:rsidRDefault="00080F36" w:rsidP="001B7842">
            <w:pPr>
              <w:jc w:val="center"/>
              <w:rPr>
                <w:b/>
                <w:color w:val="auto"/>
                <w:sz w:val="20"/>
                <w:szCs w:val="20"/>
              </w:rPr>
            </w:pPr>
            <w:r w:rsidRPr="001216EB">
              <w:rPr>
                <w:b/>
                <w:color w:val="auto"/>
                <w:sz w:val="20"/>
                <w:szCs w:val="20"/>
              </w:rPr>
              <w:t xml:space="preserve">Traded </w:t>
            </w:r>
            <w:r w:rsidR="00D821F2" w:rsidRPr="001216EB">
              <w:rPr>
                <w:b/>
                <w:color w:val="auto"/>
                <w:sz w:val="20"/>
                <w:szCs w:val="20"/>
              </w:rPr>
              <w:t>shares</w:t>
            </w:r>
          </w:p>
        </w:tc>
        <w:tc>
          <w:tcPr>
            <w:tcW w:w="1350" w:type="dxa"/>
            <w:noWrap/>
          </w:tcPr>
          <w:p w:rsidR="00FC5C03" w:rsidRPr="001216EB" w:rsidRDefault="00FC5C03" w:rsidP="001B7842">
            <w:pPr>
              <w:jc w:val="center"/>
              <w:cnfStyle w:val="000000000000" w:firstRow="0" w:lastRow="0" w:firstColumn="0" w:lastColumn="0" w:oddVBand="0" w:evenVBand="0" w:oddHBand="0" w:evenHBand="0" w:firstRowFirstColumn="0" w:firstRowLastColumn="0" w:lastRowFirstColumn="0" w:lastRowLastColumn="0"/>
              <w:rPr>
                <w:b/>
                <w:color w:val="auto"/>
                <w:sz w:val="20"/>
                <w:szCs w:val="20"/>
              </w:rPr>
            </w:pPr>
            <w:r w:rsidRPr="001216EB">
              <w:rPr>
                <w:b/>
                <w:color w:val="auto"/>
                <w:sz w:val="20"/>
                <w:szCs w:val="20"/>
              </w:rPr>
              <w:t xml:space="preserve">% </w:t>
            </w:r>
            <w:r w:rsidR="009C1442" w:rsidRPr="001216EB">
              <w:rPr>
                <w:b/>
                <w:color w:val="auto"/>
                <w:sz w:val="20"/>
                <w:szCs w:val="20"/>
              </w:rPr>
              <w:t xml:space="preserve">of the </w:t>
            </w:r>
            <w:r w:rsidRPr="001216EB">
              <w:rPr>
                <w:b/>
                <w:color w:val="auto"/>
                <w:sz w:val="20"/>
                <w:szCs w:val="20"/>
              </w:rPr>
              <w:t xml:space="preserve"> total</w:t>
            </w:r>
          </w:p>
        </w:tc>
        <w:tc>
          <w:tcPr>
            <w:cnfStyle w:val="000010000000" w:firstRow="0" w:lastRow="0" w:firstColumn="0" w:lastColumn="0" w:oddVBand="1" w:evenVBand="0" w:oddHBand="0" w:evenHBand="0" w:firstRowFirstColumn="0" w:firstRowLastColumn="0" w:lastRowFirstColumn="0" w:lastRowLastColumn="0"/>
            <w:tcW w:w="1369" w:type="dxa"/>
            <w:noWrap/>
          </w:tcPr>
          <w:p w:rsidR="00FC5C03" w:rsidRPr="001216EB" w:rsidRDefault="009C1442" w:rsidP="001B7842">
            <w:pPr>
              <w:jc w:val="center"/>
              <w:rPr>
                <w:b/>
                <w:color w:val="auto"/>
                <w:sz w:val="20"/>
                <w:szCs w:val="20"/>
              </w:rPr>
            </w:pPr>
            <w:r w:rsidRPr="001216EB">
              <w:rPr>
                <w:b/>
                <w:color w:val="auto"/>
                <w:sz w:val="20"/>
                <w:szCs w:val="20"/>
              </w:rPr>
              <w:t xml:space="preserve">Traded </w:t>
            </w:r>
            <w:r w:rsidR="00D821F2" w:rsidRPr="001216EB">
              <w:rPr>
                <w:b/>
                <w:color w:val="auto"/>
                <w:sz w:val="20"/>
                <w:szCs w:val="20"/>
              </w:rPr>
              <w:t>amount</w:t>
            </w:r>
          </w:p>
        </w:tc>
        <w:tc>
          <w:tcPr>
            <w:tcW w:w="1421" w:type="dxa"/>
            <w:noWrap/>
          </w:tcPr>
          <w:p w:rsidR="00FC5C03" w:rsidRPr="001216EB" w:rsidRDefault="009C1442" w:rsidP="001B7842">
            <w:pPr>
              <w:jc w:val="center"/>
              <w:cnfStyle w:val="000000000000" w:firstRow="0" w:lastRow="0" w:firstColumn="0" w:lastColumn="0" w:oddVBand="0" w:evenVBand="0" w:oddHBand="0" w:evenHBand="0" w:firstRowFirstColumn="0" w:firstRowLastColumn="0" w:lastRowFirstColumn="0" w:lastRowLastColumn="0"/>
              <w:rPr>
                <w:b/>
                <w:color w:val="auto"/>
                <w:sz w:val="20"/>
                <w:szCs w:val="20"/>
              </w:rPr>
            </w:pPr>
            <w:r w:rsidRPr="001216EB">
              <w:rPr>
                <w:b/>
                <w:color w:val="auto"/>
                <w:sz w:val="20"/>
                <w:szCs w:val="20"/>
              </w:rPr>
              <w:t>% of the  total</w:t>
            </w:r>
          </w:p>
        </w:tc>
      </w:tr>
      <w:tr w:rsidR="00BF5191" w:rsidRPr="001216EB" w:rsidTr="00FA2395">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color w:val="auto"/>
                <w:sz w:val="22"/>
                <w:szCs w:val="22"/>
              </w:rPr>
            </w:pPr>
            <w:r w:rsidRPr="001216EB">
              <w:rPr>
                <w:color w:val="auto"/>
                <w:sz w:val="22"/>
                <w:szCs w:val="22"/>
              </w:rPr>
              <w:t>1</w:t>
            </w:r>
          </w:p>
        </w:tc>
        <w:tc>
          <w:tcPr>
            <w:tcW w:w="2444" w:type="dxa"/>
            <w:noWrap/>
          </w:tcPr>
          <w:p w:rsidR="00BF5191" w:rsidRPr="001216EB" w:rsidRDefault="00BF5191" w:rsidP="00BF5191">
            <w:pPr>
              <w:cnfStyle w:val="000000100000" w:firstRow="0" w:lastRow="0" w:firstColumn="0" w:lastColumn="0" w:oddVBand="0" w:evenVBand="0" w:oddHBand="1" w:evenHBand="0" w:firstRowFirstColumn="0" w:firstRowLastColumn="0" w:lastRowFirstColumn="0" w:lastRowLastColumn="0"/>
              <w:rPr>
                <w:color w:val="auto"/>
                <w:sz w:val="22"/>
                <w:szCs w:val="22"/>
              </w:rPr>
            </w:pPr>
            <w:r w:rsidRPr="001216EB">
              <w:rPr>
                <w:color w:val="auto"/>
                <w:sz w:val="22"/>
                <w:szCs w:val="22"/>
              </w:rPr>
              <w:t>Commercial Banks</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106733.8</w:t>
            </w:r>
          </w:p>
        </w:tc>
        <w:tc>
          <w:tcPr>
            <w:tcW w:w="1350"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36.34</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41800.28</w:t>
            </w:r>
          </w:p>
        </w:tc>
        <w:tc>
          <w:tcPr>
            <w:tcW w:w="1421"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34.46</w:t>
            </w:r>
          </w:p>
        </w:tc>
      </w:tr>
      <w:tr w:rsidR="00BF5191" w:rsidRPr="001216EB" w:rsidTr="00FA2395">
        <w:trPr>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color w:val="auto"/>
                <w:sz w:val="22"/>
                <w:szCs w:val="22"/>
              </w:rPr>
            </w:pPr>
            <w:r w:rsidRPr="001216EB">
              <w:rPr>
                <w:color w:val="auto"/>
                <w:sz w:val="22"/>
                <w:szCs w:val="22"/>
              </w:rPr>
              <w:t>2</w:t>
            </w:r>
          </w:p>
        </w:tc>
        <w:tc>
          <w:tcPr>
            <w:tcW w:w="2444" w:type="dxa"/>
            <w:noWrap/>
          </w:tcPr>
          <w:p w:rsidR="00BF5191" w:rsidRPr="001216EB" w:rsidRDefault="00BF5191" w:rsidP="00BF5191">
            <w:pPr>
              <w:cnfStyle w:val="000000000000" w:firstRow="0" w:lastRow="0" w:firstColumn="0" w:lastColumn="0" w:oddVBand="0" w:evenVBand="0" w:oddHBand="0" w:evenHBand="0" w:firstRowFirstColumn="0" w:firstRowLastColumn="0" w:lastRowFirstColumn="0" w:lastRowLastColumn="0"/>
              <w:rPr>
                <w:color w:val="auto"/>
                <w:sz w:val="22"/>
                <w:szCs w:val="22"/>
              </w:rPr>
            </w:pPr>
            <w:r w:rsidRPr="001216EB">
              <w:rPr>
                <w:color w:val="auto"/>
                <w:sz w:val="22"/>
                <w:szCs w:val="22"/>
              </w:rPr>
              <w:t xml:space="preserve">Development Bank </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27661.93</w:t>
            </w:r>
          </w:p>
        </w:tc>
        <w:tc>
          <w:tcPr>
            <w:tcW w:w="1350"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sidRPr="001216EB">
              <w:rPr>
                <w:color w:val="000000"/>
                <w:sz w:val="22"/>
                <w:szCs w:val="22"/>
              </w:rPr>
              <w:t>9.42</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14123.87</w:t>
            </w:r>
          </w:p>
        </w:tc>
        <w:tc>
          <w:tcPr>
            <w:tcW w:w="1421"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sidRPr="001216EB">
              <w:rPr>
                <w:color w:val="000000"/>
                <w:sz w:val="22"/>
                <w:szCs w:val="22"/>
              </w:rPr>
              <w:t>11.64</w:t>
            </w:r>
          </w:p>
        </w:tc>
      </w:tr>
      <w:tr w:rsidR="00BF5191" w:rsidRPr="001216EB" w:rsidTr="00FA2395">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color w:val="auto"/>
                <w:sz w:val="22"/>
                <w:szCs w:val="22"/>
              </w:rPr>
            </w:pPr>
            <w:r w:rsidRPr="001216EB">
              <w:rPr>
                <w:color w:val="auto"/>
                <w:sz w:val="22"/>
                <w:szCs w:val="22"/>
              </w:rPr>
              <w:t>3</w:t>
            </w:r>
          </w:p>
        </w:tc>
        <w:tc>
          <w:tcPr>
            <w:tcW w:w="2444" w:type="dxa"/>
            <w:noWrap/>
          </w:tcPr>
          <w:p w:rsidR="00BF5191" w:rsidRPr="001216EB" w:rsidRDefault="00BF5191" w:rsidP="00BF5191">
            <w:pPr>
              <w:cnfStyle w:val="000000100000" w:firstRow="0" w:lastRow="0" w:firstColumn="0" w:lastColumn="0" w:oddVBand="0" w:evenVBand="0" w:oddHBand="1" w:evenHBand="0" w:firstRowFirstColumn="0" w:firstRowLastColumn="0" w:lastRowFirstColumn="0" w:lastRowLastColumn="0"/>
              <w:rPr>
                <w:color w:val="auto"/>
                <w:sz w:val="22"/>
                <w:szCs w:val="22"/>
              </w:rPr>
            </w:pPr>
            <w:r w:rsidRPr="001216EB">
              <w:rPr>
                <w:color w:val="auto"/>
                <w:sz w:val="22"/>
                <w:szCs w:val="22"/>
              </w:rPr>
              <w:t>Finance</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7054.18</w:t>
            </w:r>
          </w:p>
        </w:tc>
        <w:tc>
          <w:tcPr>
            <w:tcW w:w="1350"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2.40</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2220.95</w:t>
            </w:r>
          </w:p>
        </w:tc>
        <w:tc>
          <w:tcPr>
            <w:tcW w:w="1421"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1.83</w:t>
            </w:r>
          </w:p>
        </w:tc>
      </w:tr>
      <w:tr w:rsidR="00BF5191" w:rsidRPr="001216EB" w:rsidTr="00FA2395">
        <w:trPr>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sz w:val="22"/>
                <w:szCs w:val="22"/>
              </w:rPr>
            </w:pPr>
            <w:r w:rsidRPr="001216EB">
              <w:rPr>
                <w:sz w:val="22"/>
                <w:szCs w:val="22"/>
              </w:rPr>
              <w:t>4</w:t>
            </w:r>
          </w:p>
        </w:tc>
        <w:tc>
          <w:tcPr>
            <w:tcW w:w="2444" w:type="dxa"/>
            <w:noWrap/>
          </w:tcPr>
          <w:p w:rsidR="00BF5191" w:rsidRPr="001216EB" w:rsidRDefault="00BF5191" w:rsidP="00BF5191">
            <w:pPr>
              <w:cnfStyle w:val="000000000000" w:firstRow="0" w:lastRow="0" w:firstColumn="0" w:lastColumn="0" w:oddVBand="0" w:evenVBand="0" w:oddHBand="0" w:evenHBand="0" w:firstRowFirstColumn="0" w:firstRowLastColumn="0" w:lastRowFirstColumn="0" w:lastRowLastColumn="0"/>
              <w:rPr>
                <w:sz w:val="22"/>
                <w:szCs w:val="22"/>
              </w:rPr>
            </w:pPr>
            <w:r w:rsidRPr="001216EB">
              <w:rPr>
                <w:sz w:val="22"/>
                <w:szCs w:val="22"/>
              </w:rPr>
              <w:t>Microfinance</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8980.51</w:t>
            </w:r>
          </w:p>
        </w:tc>
        <w:tc>
          <w:tcPr>
            <w:tcW w:w="1350"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sidRPr="001216EB">
              <w:rPr>
                <w:color w:val="000000"/>
                <w:sz w:val="22"/>
                <w:szCs w:val="22"/>
              </w:rPr>
              <w:t>3.06</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10114.34</w:t>
            </w:r>
          </w:p>
        </w:tc>
        <w:tc>
          <w:tcPr>
            <w:tcW w:w="1421"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sidRPr="001216EB">
              <w:rPr>
                <w:color w:val="000000"/>
                <w:sz w:val="22"/>
                <w:szCs w:val="22"/>
              </w:rPr>
              <w:t>8.34</w:t>
            </w:r>
          </w:p>
        </w:tc>
      </w:tr>
      <w:tr w:rsidR="00BF5191" w:rsidRPr="001216EB" w:rsidTr="00FA2395">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color w:val="auto"/>
                <w:sz w:val="22"/>
                <w:szCs w:val="22"/>
              </w:rPr>
            </w:pPr>
            <w:r w:rsidRPr="001216EB">
              <w:rPr>
                <w:color w:val="auto"/>
                <w:sz w:val="22"/>
                <w:szCs w:val="22"/>
              </w:rPr>
              <w:t>5</w:t>
            </w:r>
          </w:p>
        </w:tc>
        <w:tc>
          <w:tcPr>
            <w:tcW w:w="2444" w:type="dxa"/>
            <w:noWrap/>
          </w:tcPr>
          <w:p w:rsidR="00BF5191" w:rsidRPr="001216EB" w:rsidRDefault="00BF5191" w:rsidP="00BF5191">
            <w:pPr>
              <w:cnfStyle w:val="000000100000" w:firstRow="0" w:lastRow="0" w:firstColumn="0" w:lastColumn="0" w:oddVBand="0" w:evenVBand="0" w:oddHBand="1" w:evenHBand="0" w:firstRowFirstColumn="0" w:firstRowLastColumn="0" w:lastRowFirstColumn="0" w:lastRowLastColumn="0"/>
              <w:rPr>
                <w:color w:val="auto"/>
                <w:sz w:val="22"/>
                <w:szCs w:val="22"/>
              </w:rPr>
            </w:pPr>
            <w:r w:rsidRPr="001216EB">
              <w:rPr>
                <w:color w:val="auto"/>
                <w:sz w:val="22"/>
                <w:szCs w:val="22"/>
              </w:rPr>
              <w:t>Hotels</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3511.57</w:t>
            </w:r>
          </w:p>
        </w:tc>
        <w:tc>
          <w:tcPr>
            <w:tcW w:w="1350"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1.20</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1408.32</w:t>
            </w:r>
          </w:p>
        </w:tc>
        <w:tc>
          <w:tcPr>
            <w:tcW w:w="1421"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1.16</w:t>
            </w:r>
          </w:p>
        </w:tc>
      </w:tr>
      <w:tr w:rsidR="00BF5191" w:rsidRPr="001216EB" w:rsidTr="00FA2395">
        <w:trPr>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color w:val="auto"/>
                <w:sz w:val="22"/>
                <w:szCs w:val="22"/>
              </w:rPr>
            </w:pPr>
            <w:r w:rsidRPr="001216EB">
              <w:rPr>
                <w:color w:val="auto"/>
                <w:sz w:val="22"/>
                <w:szCs w:val="22"/>
              </w:rPr>
              <w:t>6</w:t>
            </w:r>
          </w:p>
        </w:tc>
        <w:tc>
          <w:tcPr>
            <w:tcW w:w="2444" w:type="dxa"/>
            <w:noWrap/>
          </w:tcPr>
          <w:p w:rsidR="00BF5191" w:rsidRPr="001216EB" w:rsidRDefault="00BF5191" w:rsidP="00BF5191">
            <w:pPr>
              <w:cnfStyle w:val="000000000000" w:firstRow="0" w:lastRow="0" w:firstColumn="0" w:lastColumn="0" w:oddVBand="0" w:evenVBand="0" w:oddHBand="0" w:evenHBand="0" w:firstRowFirstColumn="0" w:firstRowLastColumn="0" w:lastRowFirstColumn="0" w:lastRowLastColumn="0"/>
              <w:rPr>
                <w:color w:val="auto"/>
                <w:sz w:val="22"/>
                <w:szCs w:val="22"/>
              </w:rPr>
            </w:pPr>
            <w:r w:rsidRPr="001216EB">
              <w:rPr>
                <w:color w:val="auto"/>
                <w:sz w:val="22"/>
                <w:szCs w:val="22"/>
              </w:rPr>
              <w:t>Hydro Power</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22580.28</w:t>
            </w:r>
          </w:p>
        </w:tc>
        <w:tc>
          <w:tcPr>
            <w:tcW w:w="1350"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sidRPr="001216EB">
              <w:rPr>
                <w:color w:val="000000"/>
                <w:sz w:val="22"/>
                <w:szCs w:val="22"/>
              </w:rPr>
              <w:t>7.69</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8395.03</w:t>
            </w:r>
          </w:p>
        </w:tc>
        <w:tc>
          <w:tcPr>
            <w:tcW w:w="1421"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sidRPr="001216EB">
              <w:rPr>
                <w:color w:val="000000"/>
                <w:sz w:val="22"/>
                <w:szCs w:val="22"/>
              </w:rPr>
              <w:t>6.92</w:t>
            </w:r>
          </w:p>
        </w:tc>
      </w:tr>
      <w:tr w:rsidR="00BF5191" w:rsidRPr="001216EB" w:rsidTr="00FA2395">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color w:val="auto"/>
                <w:sz w:val="22"/>
                <w:szCs w:val="22"/>
              </w:rPr>
            </w:pPr>
            <w:r w:rsidRPr="001216EB">
              <w:rPr>
                <w:color w:val="auto"/>
                <w:sz w:val="22"/>
                <w:szCs w:val="22"/>
              </w:rPr>
              <w:t>7</w:t>
            </w:r>
          </w:p>
        </w:tc>
        <w:tc>
          <w:tcPr>
            <w:tcW w:w="2444" w:type="dxa"/>
            <w:noWrap/>
          </w:tcPr>
          <w:p w:rsidR="00BF5191" w:rsidRPr="001216EB" w:rsidRDefault="00BF5191" w:rsidP="00BF5191">
            <w:pPr>
              <w:cnfStyle w:val="000000100000" w:firstRow="0" w:lastRow="0" w:firstColumn="0" w:lastColumn="0" w:oddVBand="0" w:evenVBand="0" w:oddHBand="1" w:evenHBand="0" w:firstRowFirstColumn="0" w:firstRowLastColumn="0" w:lastRowFirstColumn="0" w:lastRowLastColumn="0"/>
              <w:rPr>
                <w:color w:val="auto"/>
                <w:sz w:val="22"/>
                <w:szCs w:val="22"/>
              </w:rPr>
            </w:pPr>
            <w:r w:rsidRPr="001216EB">
              <w:rPr>
                <w:color w:val="auto"/>
                <w:sz w:val="22"/>
                <w:szCs w:val="22"/>
              </w:rPr>
              <w:t>Insurance</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22067.04</w:t>
            </w:r>
          </w:p>
        </w:tc>
        <w:tc>
          <w:tcPr>
            <w:tcW w:w="1350"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7.51</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27504.85</w:t>
            </w:r>
          </w:p>
        </w:tc>
        <w:tc>
          <w:tcPr>
            <w:tcW w:w="1421"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22.68</w:t>
            </w:r>
          </w:p>
        </w:tc>
      </w:tr>
      <w:tr w:rsidR="00BF5191" w:rsidRPr="001216EB" w:rsidTr="00FA2395">
        <w:trPr>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color w:val="auto"/>
                <w:sz w:val="22"/>
                <w:szCs w:val="22"/>
              </w:rPr>
            </w:pPr>
            <w:r w:rsidRPr="001216EB">
              <w:rPr>
                <w:color w:val="auto"/>
                <w:sz w:val="22"/>
                <w:szCs w:val="22"/>
              </w:rPr>
              <w:t>8</w:t>
            </w:r>
          </w:p>
        </w:tc>
        <w:tc>
          <w:tcPr>
            <w:tcW w:w="2444" w:type="dxa"/>
            <w:noWrap/>
          </w:tcPr>
          <w:p w:rsidR="00BF5191" w:rsidRPr="001216EB" w:rsidRDefault="00BF5191" w:rsidP="00BF5191">
            <w:pPr>
              <w:cnfStyle w:val="000000000000" w:firstRow="0" w:lastRow="0" w:firstColumn="0" w:lastColumn="0" w:oddVBand="0" w:evenVBand="0" w:oddHBand="0" w:evenHBand="0" w:firstRowFirstColumn="0" w:firstRowLastColumn="0" w:lastRowFirstColumn="0" w:lastRowLastColumn="0"/>
              <w:rPr>
                <w:color w:val="auto"/>
                <w:sz w:val="22"/>
                <w:szCs w:val="22"/>
              </w:rPr>
            </w:pPr>
            <w:r w:rsidRPr="001216EB">
              <w:rPr>
                <w:color w:val="auto"/>
                <w:sz w:val="22"/>
                <w:szCs w:val="22"/>
              </w:rPr>
              <w:t>Manufacturing &amp; Processing</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161.23</w:t>
            </w:r>
          </w:p>
        </w:tc>
        <w:tc>
          <w:tcPr>
            <w:tcW w:w="1350"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sidRPr="001216EB">
              <w:rPr>
                <w:color w:val="000000"/>
                <w:sz w:val="22"/>
                <w:szCs w:val="22"/>
              </w:rPr>
              <w:t>0.05</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558.4</w:t>
            </w:r>
          </w:p>
        </w:tc>
        <w:tc>
          <w:tcPr>
            <w:tcW w:w="1421"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sidRPr="001216EB">
              <w:rPr>
                <w:color w:val="000000"/>
                <w:sz w:val="22"/>
                <w:szCs w:val="22"/>
              </w:rPr>
              <w:t>0.46</w:t>
            </w:r>
          </w:p>
        </w:tc>
      </w:tr>
      <w:tr w:rsidR="00BF5191" w:rsidRPr="001216EB" w:rsidTr="00FA2395">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color w:val="auto"/>
                <w:sz w:val="22"/>
                <w:szCs w:val="22"/>
              </w:rPr>
            </w:pPr>
            <w:r w:rsidRPr="001216EB">
              <w:rPr>
                <w:color w:val="auto"/>
                <w:sz w:val="22"/>
                <w:szCs w:val="22"/>
              </w:rPr>
              <w:t>9</w:t>
            </w:r>
          </w:p>
        </w:tc>
        <w:tc>
          <w:tcPr>
            <w:tcW w:w="2444" w:type="dxa"/>
            <w:noWrap/>
          </w:tcPr>
          <w:p w:rsidR="00BF5191" w:rsidRPr="001216EB" w:rsidRDefault="00BF5191" w:rsidP="00BF5191">
            <w:pPr>
              <w:cnfStyle w:val="000000100000" w:firstRow="0" w:lastRow="0" w:firstColumn="0" w:lastColumn="0" w:oddVBand="0" w:evenVBand="0" w:oddHBand="1" w:evenHBand="0" w:firstRowFirstColumn="0" w:firstRowLastColumn="0" w:lastRowFirstColumn="0" w:lastRowLastColumn="0"/>
              <w:rPr>
                <w:color w:val="auto"/>
                <w:sz w:val="22"/>
                <w:szCs w:val="22"/>
              </w:rPr>
            </w:pPr>
            <w:r w:rsidRPr="001216EB">
              <w:rPr>
                <w:color w:val="auto"/>
                <w:sz w:val="22"/>
                <w:szCs w:val="22"/>
              </w:rPr>
              <w:t>Mutual Fund</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62693.71</w:t>
            </w:r>
          </w:p>
        </w:tc>
        <w:tc>
          <w:tcPr>
            <w:tcW w:w="1350"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21.35</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942.62</w:t>
            </w:r>
          </w:p>
        </w:tc>
        <w:tc>
          <w:tcPr>
            <w:tcW w:w="1421"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0.78</w:t>
            </w:r>
          </w:p>
        </w:tc>
      </w:tr>
      <w:tr w:rsidR="00BF5191" w:rsidRPr="001216EB" w:rsidTr="00FA2395">
        <w:trPr>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color w:val="auto"/>
                <w:sz w:val="22"/>
                <w:szCs w:val="22"/>
              </w:rPr>
            </w:pPr>
            <w:r w:rsidRPr="001216EB">
              <w:rPr>
                <w:color w:val="auto"/>
                <w:sz w:val="22"/>
                <w:szCs w:val="22"/>
              </w:rPr>
              <w:t>10</w:t>
            </w:r>
          </w:p>
        </w:tc>
        <w:tc>
          <w:tcPr>
            <w:tcW w:w="2444" w:type="dxa"/>
            <w:noWrap/>
          </w:tcPr>
          <w:p w:rsidR="00BF5191" w:rsidRPr="001216EB" w:rsidRDefault="00BF5191" w:rsidP="00BF5191">
            <w:pPr>
              <w:cnfStyle w:val="000000000000" w:firstRow="0" w:lastRow="0" w:firstColumn="0" w:lastColumn="0" w:oddVBand="0" w:evenVBand="0" w:oddHBand="0" w:evenHBand="0" w:firstRowFirstColumn="0" w:firstRowLastColumn="0" w:lastRowFirstColumn="0" w:lastRowLastColumn="0"/>
              <w:rPr>
                <w:color w:val="auto"/>
                <w:sz w:val="22"/>
                <w:szCs w:val="22"/>
              </w:rPr>
            </w:pPr>
            <w:r w:rsidRPr="001216EB">
              <w:rPr>
                <w:color w:val="auto"/>
                <w:sz w:val="22"/>
                <w:szCs w:val="22"/>
              </w:rPr>
              <w:t>Others</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5678.08</w:t>
            </w:r>
          </w:p>
        </w:tc>
        <w:tc>
          <w:tcPr>
            <w:tcW w:w="1350"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sidRPr="001216EB">
              <w:rPr>
                <w:color w:val="000000"/>
                <w:sz w:val="22"/>
                <w:szCs w:val="22"/>
              </w:rPr>
              <w:t>1.93</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3318.05</w:t>
            </w:r>
          </w:p>
        </w:tc>
        <w:tc>
          <w:tcPr>
            <w:tcW w:w="1421"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sidRPr="001216EB">
              <w:rPr>
                <w:color w:val="000000"/>
                <w:sz w:val="22"/>
                <w:szCs w:val="22"/>
              </w:rPr>
              <w:t>2.74</w:t>
            </w:r>
          </w:p>
        </w:tc>
      </w:tr>
      <w:tr w:rsidR="00BF5191" w:rsidRPr="001216EB" w:rsidTr="00FA2395">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color w:val="auto"/>
                <w:sz w:val="22"/>
                <w:szCs w:val="22"/>
              </w:rPr>
            </w:pPr>
            <w:r w:rsidRPr="001216EB">
              <w:rPr>
                <w:color w:val="auto"/>
                <w:sz w:val="22"/>
                <w:szCs w:val="22"/>
              </w:rPr>
              <w:t>11</w:t>
            </w:r>
          </w:p>
        </w:tc>
        <w:tc>
          <w:tcPr>
            <w:tcW w:w="2444" w:type="dxa"/>
            <w:noWrap/>
          </w:tcPr>
          <w:p w:rsidR="00BF5191" w:rsidRPr="001216EB" w:rsidRDefault="00BF5191" w:rsidP="00BF5191">
            <w:pPr>
              <w:cnfStyle w:val="000000100000" w:firstRow="0" w:lastRow="0" w:firstColumn="0" w:lastColumn="0" w:oddVBand="0" w:evenVBand="0" w:oddHBand="1" w:evenHBand="0" w:firstRowFirstColumn="0" w:firstRowLastColumn="0" w:lastRowFirstColumn="0" w:lastRowLastColumn="0"/>
              <w:rPr>
                <w:color w:val="auto"/>
                <w:sz w:val="22"/>
                <w:szCs w:val="22"/>
              </w:rPr>
            </w:pPr>
            <w:r w:rsidRPr="001216EB">
              <w:rPr>
                <w:color w:val="auto"/>
                <w:sz w:val="22"/>
                <w:szCs w:val="22"/>
              </w:rPr>
              <w:t>Preferred Stock</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39.12</w:t>
            </w:r>
          </w:p>
        </w:tc>
        <w:tc>
          <w:tcPr>
            <w:tcW w:w="1350"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0.01</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27.65</w:t>
            </w:r>
          </w:p>
        </w:tc>
        <w:tc>
          <w:tcPr>
            <w:tcW w:w="1421"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0.02</w:t>
            </w:r>
          </w:p>
        </w:tc>
      </w:tr>
      <w:tr w:rsidR="00BF5191" w:rsidRPr="001216EB" w:rsidTr="00FA2395">
        <w:trPr>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color w:val="auto"/>
                <w:sz w:val="22"/>
                <w:szCs w:val="22"/>
              </w:rPr>
            </w:pPr>
            <w:r w:rsidRPr="001216EB">
              <w:rPr>
                <w:color w:val="auto"/>
                <w:sz w:val="22"/>
                <w:szCs w:val="22"/>
              </w:rPr>
              <w:t>12</w:t>
            </w:r>
          </w:p>
        </w:tc>
        <w:tc>
          <w:tcPr>
            <w:tcW w:w="2444" w:type="dxa"/>
            <w:noWrap/>
          </w:tcPr>
          <w:p w:rsidR="00BF5191" w:rsidRPr="001216EB" w:rsidRDefault="00BF5191" w:rsidP="00BF5191">
            <w:pPr>
              <w:cnfStyle w:val="000000000000" w:firstRow="0" w:lastRow="0" w:firstColumn="0" w:lastColumn="0" w:oddVBand="0" w:evenVBand="0" w:oddHBand="0" w:evenHBand="0" w:firstRowFirstColumn="0" w:firstRowLastColumn="0" w:lastRowFirstColumn="0" w:lastRowLastColumn="0"/>
              <w:rPr>
                <w:color w:val="auto"/>
                <w:sz w:val="22"/>
                <w:szCs w:val="22"/>
              </w:rPr>
            </w:pPr>
            <w:r w:rsidRPr="001216EB">
              <w:rPr>
                <w:color w:val="auto"/>
                <w:sz w:val="22"/>
                <w:szCs w:val="22"/>
              </w:rPr>
              <w:t>Promotor Share</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26468.42</w:t>
            </w:r>
          </w:p>
        </w:tc>
        <w:tc>
          <w:tcPr>
            <w:tcW w:w="1350"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sidRPr="001216EB">
              <w:rPr>
                <w:color w:val="000000"/>
                <w:sz w:val="22"/>
                <w:szCs w:val="22"/>
              </w:rPr>
              <w:t>9.01</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10765.22</w:t>
            </w:r>
          </w:p>
        </w:tc>
        <w:tc>
          <w:tcPr>
            <w:tcW w:w="1421"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r w:rsidRPr="001216EB">
              <w:rPr>
                <w:color w:val="000000"/>
                <w:sz w:val="22"/>
                <w:szCs w:val="22"/>
              </w:rPr>
              <w:t>8.87</w:t>
            </w:r>
          </w:p>
        </w:tc>
      </w:tr>
      <w:tr w:rsidR="00BF5191" w:rsidRPr="001216EB" w:rsidTr="00FA2395">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jc w:val="right"/>
              <w:rPr>
                <w:color w:val="auto"/>
                <w:sz w:val="22"/>
                <w:szCs w:val="22"/>
              </w:rPr>
            </w:pPr>
            <w:r w:rsidRPr="001216EB">
              <w:rPr>
                <w:color w:val="auto"/>
                <w:sz w:val="22"/>
                <w:szCs w:val="22"/>
              </w:rPr>
              <w:t>13</w:t>
            </w:r>
          </w:p>
        </w:tc>
        <w:tc>
          <w:tcPr>
            <w:tcW w:w="2444" w:type="dxa"/>
            <w:noWrap/>
          </w:tcPr>
          <w:p w:rsidR="00BF5191" w:rsidRPr="001216EB" w:rsidRDefault="00BF5191" w:rsidP="00BF5191">
            <w:pPr>
              <w:cnfStyle w:val="000000100000" w:firstRow="0" w:lastRow="0" w:firstColumn="0" w:lastColumn="0" w:oddVBand="0" w:evenVBand="0" w:oddHBand="1" w:evenHBand="0" w:firstRowFirstColumn="0" w:firstRowLastColumn="0" w:lastRowFirstColumn="0" w:lastRowLastColumn="0"/>
              <w:rPr>
                <w:color w:val="auto"/>
                <w:sz w:val="22"/>
                <w:szCs w:val="22"/>
              </w:rPr>
            </w:pPr>
            <w:r w:rsidRPr="001216EB">
              <w:rPr>
                <w:color w:val="auto"/>
                <w:sz w:val="22"/>
                <w:szCs w:val="22"/>
              </w:rPr>
              <w:t>Tradings</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color w:val="000000"/>
                <w:sz w:val="22"/>
                <w:szCs w:val="22"/>
              </w:rPr>
            </w:pPr>
            <w:r w:rsidRPr="001216EB">
              <w:rPr>
                <w:color w:val="000000"/>
                <w:sz w:val="22"/>
                <w:szCs w:val="22"/>
              </w:rPr>
              <w:t>64.72</w:t>
            </w:r>
          </w:p>
        </w:tc>
        <w:tc>
          <w:tcPr>
            <w:tcW w:w="1350"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0.02</w:t>
            </w: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color w:val="000000"/>
                <w:sz w:val="22"/>
                <w:szCs w:val="22"/>
              </w:rPr>
            </w:pPr>
            <w:r w:rsidRPr="001216EB">
              <w:rPr>
                <w:color w:val="000000"/>
                <w:sz w:val="22"/>
                <w:szCs w:val="22"/>
              </w:rPr>
              <w:t>119.92</w:t>
            </w:r>
          </w:p>
        </w:tc>
        <w:tc>
          <w:tcPr>
            <w:tcW w:w="1421" w:type="dxa"/>
            <w:noWrap/>
            <w:vAlign w:val="center"/>
          </w:tcPr>
          <w:p w:rsidR="00BF5191" w:rsidRPr="001216EB" w:rsidRDefault="00BF5191" w:rsidP="00BF5191">
            <w:pPr>
              <w:jc w:val="right"/>
              <w:cnfStyle w:val="000000100000" w:firstRow="0" w:lastRow="0" w:firstColumn="0" w:lastColumn="0" w:oddVBand="0" w:evenVBand="0" w:oddHBand="1" w:evenHBand="0" w:firstRowFirstColumn="0" w:firstRowLastColumn="0" w:lastRowFirstColumn="0" w:lastRowLastColumn="0"/>
              <w:rPr>
                <w:color w:val="000000"/>
                <w:sz w:val="22"/>
                <w:szCs w:val="22"/>
              </w:rPr>
            </w:pPr>
            <w:r w:rsidRPr="001216EB">
              <w:rPr>
                <w:color w:val="000000"/>
                <w:sz w:val="22"/>
                <w:szCs w:val="22"/>
              </w:rPr>
              <w:t>0.10</w:t>
            </w:r>
          </w:p>
        </w:tc>
      </w:tr>
      <w:tr w:rsidR="00BF5191" w:rsidRPr="001216EB" w:rsidTr="00FA2395">
        <w:trPr>
          <w:trHeight w:val="255"/>
        </w:trPr>
        <w:tc>
          <w:tcPr>
            <w:cnfStyle w:val="000010000000" w:firstRow="0" w:lastRow="0" w:firstColumn="0" w:lastColumn="0" w:oddVBand="1" w:evenVBand="0" w:oddHBand="0" w:evenHBand="0" w:firstRowFirstColumn="0" w:firstRowLastColumn="0" w:lastRowFirstColumn="0" w:lastRowLastColumn="0"/>
            <w:tcW w:w="436" w:type="dxa"/>
            <w:noWrap/>
          </w:tcPr>
          <w:p w:rsidR="00BF5191" w:rsidRPr="001216EB" w:rsidRDefault="00BF5191" w:rsidP="00BF5191">
            <w:pPr>
              <w:rPr>
                <w:b/>
                <w:color w:val="auto"/>
                <w:sz w:val="22"/>
                <w:szCs w:val="22"/>
              </w:rPr>
            </w:pPr>
          </w:p>
        </w:tc>
        <w:tc>
          <w:tcPr>
            <w:tcW w:w="2444" w:type="dxa"/>
            <w:noWrap/>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b/>
                <w:color w:val="auto"/>
                <w:sz w:val="22"/>
                <w:szCs w:val="22"/>
              </w:rPr>
            </w:pPr>
            <w:r w:rsidRPr="001216EB">
              <w:rPr>
                <w:b/>
                <w:color w:val="auto"/>
                <w:sz w:val="22"/>
                <w:szCs w:val="22"/>
              </w:rPr>
              <w:t>Total</w:t>
            </w:r>
          </w:p>
        </w:tc>
        <w:tc>
          <w:tcPr>
            <w:cnfStyle w:val="000010000000" w:firstRow="0" w:lastRow="0" w:firstColumn="0" w:lastColumn="0" w:oddVBand="1" w:evenVBand="0" w:oddHBand="0" w:evenHBand="0" w:firstRowFirstColumn="0" w:firstRowLastColumn="0" w:lastRowFirstColumn="0" w:lastRowLastColumn="0"/>
            <w:tcW w:w="1151" w:type="dxa"/>
            <w:noWrap/>
            <w:vAlign w:val="center"/>
          </w:tcPr>
          <w:p w:rsidR="00BF5191" w:rsidRPr="001216EB" w:rsidRDefault="00BF5191" w:rsidP="00BF5191">
            <w:pPr>
              <w:jc w:val="right"/>
              <w:rPr>
                <w:b/>
                <w:bCs/>
                <w:color w:val="000000"/>
                <w:sz w:val="22"/>
                <w:szCs w:val="22"/>
              </w:rPr>
            </w:pPr>
            <w:r w:rsidRPr="001216EB">
              <w:rPr>
                <w:b/>
                <w:bCs/>
                <w:color w:val="000000"/>
                <w:sz w:val="22"/>
                <w:szCs w:val="22"/>
              </w:rPr>
              <w:t>293694.6</w:t>
            </w:r>
          </w:p>
        </w:tc>
        <w:tc>
          <w:tcPr>
            <w:tcW w:w="1350"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p>
        </w:tc>
        <w:tc>
          <w:tcPr>
            <w:cnfStyle w:val="000010000000" w:firstRow="0" w:lastRow="0" w:firstColumn="0" w:lastColumn="0" w:oddVBand="1" w:evenVBand="0" w:oddHBand="0" w:evenHBand="0" w:firstRowFirstColumn="0" w:firstRowLastColumn="0" w:lastRowFirstColumn="0" w:lastRowLastColumn="0"/>
            <w:tcW w:w="1369" w:type="dxa"/>
            <w:noWrap/>
            <w:vAlign w:val="center"/>
          </w:tcPr>
          <w:p w:rsidR="00BF5191" w:rsidRPr="001216EB" w:rsidRDefault="00BF5191" w:rsidP="00BF5191">
            <w:pPr>
              <w:jc w:val="right"/>
              <w:rPr>
                <w:b/>
                <w:bCs/>
                <w:color w:val="000000"/>
                <w:sz w:val="22"/>
                <w:szCs w:val="22"/>
              </w:rPr>
            </w:pPr>
            <w:r w:rsidRPr="001216EB">
              <w:rPr>
                <w:b/>
                <w:bCs/>
                <w:color w:val="000000"/>
                <w:sz w:val="22"/>
                <w:szCs w:val="22"/>
              </w:rPr>
              <w:t>121299.50</w:t>
            </w:r>
          </w:p>
        </w:tc>
        <w:tc>
          <w:tcPr>
            <w:tcW w:w="1421" w:type="dxa"/>
            <w:noWrap/>
            <w:vAlign w:val="center"/>
          </w:tcPr>
          <w:p w:rsidR="00BF5191" w:rsidRPr="001216EB" w:rsidRDefault="00BF5191" w:rsidP="00BF5191">
            <w:pPr>
              <w:jc w:val="right"/>
              <w:cnfStyle w:val="000000000000" w:firstRow="0" w:lastRow="0" w:firstColumn="0" w:lastColumn="0" w:oddVBand="0" w:evenVBand="0" w:oddHBand="0" w:evenHBand="0" w:firstRowFirstColumn="0" w:firstRowLastColumn="0" w:lastRowFirstColumn="0" w:lastRowLastColumn="0"/>
              <w:rPr>
                <w:color w:val="000000"/>
                <w:sz w:val="22"/>
                <w:szCs w:val="22"/>
              </w:rPr>
            </w:pPr>
          </w:p>
        </w:tc>
      </w:tr>
    </w:tbl>
    <w:p w:rsidR="00DE4AAF" w:rsidRPr="00DE4AAF" w:rsidRDefault="00DE4AAF" w:rsidP="00173128">
      <w:pPr>
        <w:spacing w:line="360" w:lineRule="auto"/>
        <w:jc w:val="both"/>
        <w:rPr>
          <w:sz w:val="14"/>
          <w:szCs w:val="14"/>
        </w:rPr>
      </w:pPr>
    </w:p>
    <w:p w:rsidR="00D933FF" w:rsidRPr="001216EB" w:rsidRDefault="00C4204F" w:rsidP="00173128">
      <w:pPr>
        <w:spacing w:line="360" w:lineRule="auto"/>
        <w:jc w:val="both"/>
      </w:pPr>
      <w:r w:rsidRPr="001216EB">
        <w:t xml:space="preserve">As usual, the volume of trading amount </w:t>
      </w:r>
      <w:r w:rsidR="001A63AD" w:rsidRPr="001216EB">
        <w:t xml:space="preserve">and the number of shares traded </w:t>
      </w:r>
      <w:r w:rsidRPr="001216EB">
        <w:t xml:space="preserve">from the </w:t>
      </w:r>
      <w:r w:rsidR="008A54C1" w:rsidRPr="001216EB">
        <w:t>c</w:t>
      </w:r>
      <w:r w:rsidRPr="001216EB">
        <w:t xml:space="preserve">ommercial </w:t>
      </w:r>
      <w:r w:rsidR="008A54C1" w:rsidRPr="001216EB">
        <w:t>b</w:t>
      </w:r>
      <w:r w:rsidRPr="001216EB">
        <w:t>anks group has the highest stake on the total trading volume</w:t>
      </w:r>
      <w:r w:rsidR="001A63AD" w:rsidRPr="001216EB">
        <w:t xml:space="preserve"> and total shares traded respectively</w:t>
      </w:r>
      <w:r w:rsidRPr="001216EB">
        <w:t xml:space="preserve">. </w:t>
      </w:r>
      <w:r w:rsidR="00514ED8" w:rsidRPr="001216EB">
        <w:t>Ex</w:t>
      </w:r>
      <w:r w:rsidRPr="001216EB">
        <w:t xml:space="preserve">cluding the trading of promoter shares </w:t>
      </w:r>
      <w:r w:rsidR="00E24844" w:rsidRPr="001216EB">
        <w:t>of c</w:t>
      </w:r>
      <w:r w:rsidRPr="001216EB">
        <w:t xml:space="preserve">ommercial </w:t>
      </w:r>
      <w:r w:rsidR="00E24844" w:rsidRPr="001216EB">
        <w:t>b</w:t>
      </w:r>
      <w:r w:rsidRPr="001216EB">
        <w:t>anks</w:t>
      </w:r>
      <w:r w:rsidR="00E24844" w:rsidRPr="001216EB">
        <w:t>, the group's</w:t>
      </w:r>
      <w:r w:rsidRPr="001216EB">
        <w:t xml:space="preserve"> trading volume was Rs </w:t>
      </w:r>
      <w:r w:rsidR="00602D6C" w:rsidRPr="001216EB">
        <w:t>41</w:t>
      </w:r>
      <w:r w:rsidR="00C67F8E" w:rsidRPr="001216EB">
        <w:t>.</w:t>
      </w:r>
      <w:r w:rsidR="00602D6C" w:rsidRPr="001216EB">
        <w:t>80</w:t>
      </w:r>
      <w:r w:rsidR="00E67E31" w:rsidRPr="001216EB">
        <w:t xml:space="preserve"> </w:t>
      </w:r>
      <w:r w:rsidRPr="001216EB">
        <w:t xml:space="preserve">billion, </w:t>
      </w:r>
      <w:r w:rsidR="00602D6C" w:rsidRPr="001216EB">
        <w:t>3</w:t>
      </w:r>
      <w:r w:rsidR="00C47CA8" w:rsidRPr="001216EB">
        <w:t>4</w:t>
      </w:r>
      <w:r w:rsidR="00294E73" w:rsidRPr="001216EB">
        <w:t>.</w:t>
      </w:r>
      <w:r w:rsidR="00602D6C" w:rsidRPr="001216EB">
        <w:t>46</w:t>
      </w:r>
      <w:r w:rsidRPr="001216EB">
        <w:t xml:space="preserve"> per cent of total trad</w:t>
      </w:r>
      <w:r w:rsidR="00C47CA8" w:rsidRPr="001216EB">
        <w:t>ed amount</w:t>
      </w:r>
      <w:r w:rsidRPr="001216EB">
        <w:t xml:space="preserve">. Similarly, the group of </w:t>
      </w:r>
      <w:r w:rsidR="00944D06" w:rsidRPr="001216EB">
        <w:t xml:space="preserve">insurance </w:t>
      </w:r>
      <w:r w:rsidR="00FC5C03" w:rsidRPr="001216EB">
        <w:t>companies</w:t>
      </w:r>
      <w:r w:rsidR="00750E5B" w:rsidRPr="001216EB">
        <w:t xml:space="preserve"> </w:t>
      </w:r>
      <w:r w:rsidRPr="001216EB">
        <w:t xml:space="preserve">and </w:t>
      </w:r>
      <w:r w:rsidR="00E67E31" w:rsidRPr="001216EB">
        <w:t xml:space="preserve">development banks </w:t>
      </w:r>
      <w:r w:rsidRPr="001216EB">
        <w:t>remain</w:t>
      </w:r>
      <w:r w:rsidR="00944D06" w:rsidRPr="001216EB">
        <w:t xml:space="preserve">ed </w:t>
      </w:r>
      <w:r w:rsidRPr="001216EB">
        <w:t xml:space="preserve">at second and third position with </w:t>
      </w:r>
      <w:r w:rsidR="00A26BF7" w:rsidRPr="001216EB">
        <w:t>2</w:t>
      </w:r>
      <w:r w:rsidR="00602D6C" w:rsidRPr="001216EB">
        <w:t>2</w:t>
      </w:r>
      <w:r w:rsidR="00FC5C03" w:rsidRPr="001216EB">
        <w:t>.</w:t>
      </w:r>
      <w:r w:rsidR="00602D6C" w:rsidRPr="001216EB">
        <w:t>6</w:t>
      </w:r>
      <w:r w:rsidR="00A26BF7" w:rsidRPr="001216EB">
        <w:t>8</w:t>
      </w:r>
      <w:r w:rsidRPr="001216EB">
        <w:t xml:space="preserve"> per cent and </w:t>
      </w:r>
      <w:r w:rsidR="00944D06" w:rsidRPr="001216EB">
        <w:t>1</w:t>
      </w:r>
      <w:r w:rsidR="00602D6C" w:rsidRPr="001216EB">
        <w:t>1</w:t>
      </w:r>
      <w:r w:rsidRPr="001216EB">
        <w:t>.</w:t>
      </w:r>
      <w:r w:rsidR="00602D6C" w:rsidRPr="001216EB">
        <w:t>64</w:t>
      </w:r>
      <w:r w:rsidRPr="001216EB">
        <w:t xml:space="preserve"> per cent of the total trad</w:t>
      </w:r>
      <w:r w:rsidR="00AE6759" w:rsidRPr="001216EB">
        <w:t xml:space="preserve">ed </w:t>
      </w:r>
      <w:r w:rsidRPr="001216EB">
        <w:t xml:space="preserve">amount respectively. </w:t>
      </w:r>
      <w:r w:rsidR="00FC5C03" w:rsidRPr="001216EB">
        <w:t xml:space="preserve">Similarly, the </w:t>
      </w:r>
      <w:r w:rsidRPr="001216EB">
        <w:t>trading volume of</w:t>
      </w:r>
      <w:r w:rsidR="00E67E31" w:rsidRPr="001216EB">
        <w:t xml:space="preserve"> promoter share </w:t>
      </w:r>
      <w:r w:rsidRPr="001216EB">
        <w:t xml:space="preserve">group and </w:t>
      </w:r>
      <w:r w:rsidR="00602D6C" w:rsidRPr="001216EB">
        <w:t>microfinance</w:t>
      </w:r>
      <w:r w:rsidR="00E67E31" w:rsidRPr="001216EB">
        <w:t xml:space="preserve"> companies </w:t>
      </w:r>
      <w:r w:rsidRPr="001216EB">
        <w:t xml:space="preserve">group has </w:t>
      </w:r>
      <w:r w:rsidR="00FC5C03" w:rsidRPr="001216EB">
        <w:t>remained at fourth and fifth position with</w:t>
      </w:r>
      <w:r w:rsidR="00E67E31" w:rsidRPr="001216EB">
        <w:t xml:space="preserve"> </w:t>
      </w:r>
      <w:r w:rsidR="00602D6C" w:rsidRPr="001216EB">
        <w:t>8.87</w:t>
      </w:r>
      <w:r w:rsidR="000549A7" w:rsidRPr="001216EB">
        <w:t xml:space="preserve"> per</w:t>
      </w:r>
      <w:r w:rsidR="00102335" w:rsidRPr="001216EB">
        <w:t xml:space="preserve"> </w:t>
      </w:r>
      <w:r w:rsidR="000549A7" w:rsidRPr="001216EB">
        <w:t xml:space="preserve">cent </w:t>
      </w:r>
      <w:r w:rsidR="00FC5C03" w:rsidRPr="001216EB">
        <w:t xml:space="preserve">and </w:t>
      </w:r>
      <w:r w:rsidR="00602D6C" w:rsidRPr="001216EB">
        <w:t>8</w:t>
      </w:r>
      <w:r w:rsidR="006C44BA" w:rsidRPr="001216EB">
        <w:t>.</w:t>
      </w:r>
      <w:r w:rsidR="00602D6C" w:rsidRPr="001216EB">
        <w:t>3</w:t>
      </w:r>
      <w:r w:rsidR="00A713E5" w:rsidRPr="001216EB">
        <w:t>4</w:t>
      </w:r>
      <w:r w:rsidR="006C44BA" w:rsidRPr="001216EB">
        <w:t xml:space="preserve"> </w:t>
      </w:r>
      <w:r w:rsidR="000549A7" w:rsidRPr="001216EB">
        <w:t>per</w:t>
      </w:r>
      <w:r w:rsidR="00102335" w:rsidRPr="001216EB">
        <w:t xml:space="preserve"> </w:t>
      </w:r>
      <w:r w:rsidR="000549A7" w:rsidRPr="001216EB">
        <w:t xml:space="preserve">cent </w:t>
      </w:r>
      <w:r w:rsidR="00FC5C03" w:rsidRPr="001216EB">
        <w:t xml:space="preserve">respectively. </w:t>
      </w:r>
      <w:r w:rsidR="000308EE" w:rsidRPr="001216EB">
        <w:t xml:space="preserve">It shows that commercial bank group is highly liquid in comparison to other groups. </w:t>
      </w:r>
    </w:p>
    <w:p w:rsidR="00D93A86" w:rsidRPr="001216EB" w:rsidRDefault="00D93A86" w:rsidP="00173128">
      <w:pPr>
        <w:spacing w:line="360" w:lineRule="auto"/>
        <w:jc w:val="both"/>
      </w:pPr>
      <w:r w:rsidRPr="001216EB">
        <w:t>Group-wise Distribution of companies on the basis of number of trades</w:t>
      </w:r>
    </w:p>
    <w:tbl>
      <w:tblPr>
        <w:tblStyle w:val="MediumShading2-Accent12"/>
        <w:tblW w:w="0" w:type="auto"/>
        <w:tblLayout w:type="fixed"/>
        <w:tblLook w:val="04A0" w:firstRow="1" w:lastRow="0" w:firstColumn="1" w:lastColumn="0" w:noHBand="0" w:noVBand="1"/>
      </w:tblPr>
      <w:tblGrid>
        <w:gridCol w:w="1938"/>
        <w:gridCol w:w="1500"/>
        <w:gridCol w:w="1350"/>
        <w:gridCol w:w="1440"/>
        <w:gridCol w:w="1530"/>
        <w:gridCol w:w="1098"/>
      </w:tblGrid>
      <w:tr w:rsidR="009532EF" w:rsidRPr="001216EB" w:rsidTr="00B079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38" w:type="dxa"/>
          </w:tcPr>
          <w:p w:rsidR="00B0797A" w:rsidRPr="001216EB" w:rsidRDefault="00B0797A" w:rsidP="003236CD">
            <w:pPr>
              <w:rPr>
                <w:b w:val="0"/>
                <w:color w:val="auto"/>
              </w:rPr>
            </w:pPr>
            <w:r w:rsidRPr="001216EB">
              <w:rPr>
                <w:b w:val="0"/>
                <w:color w:val="auto"/>
              </w:rPr>
              <w:t>Group</w:t>
            </w:r>
          </w:p>
        </w:tc>
        <w:tc>
          <w:tcPr>
            <w:tcW w:w="1500" w:type="dxa"/>
          </w:tcPr>
          <w:p w:rsidR="00B0797A" w:rsidRPr="001216EB" w:rsidRDefault="00B0797A" w:rsidP="002D3E7F">
            <w:pPr>
              <w:jc w:val="center"/>
              <w:cnfStyle w:val="100000000000" w:firstRow="1" w:lastRow="0" w:firstColumn="0" w:lastColumn="0" w:oddVBand="0" w:evenVBand="0" w:oddHBand="0" w:evenHBand="0" w:firstRowFirstColumn="0" w:firstRowLastColumn="0" w:lastRowFirstColumn="0" w:lastRowLastColumn="0"/>
              <w:rPr>
                <w:b w:val="0"/>
                <w:color w:val="auto"/>
              </w:rPr>
            </w:pPr>
            <w:r w:rsidRPr="001216EB">
              <w:rPr>
                <w:b w:val="0"/>
                <w:color w:val="auto"/>
              </w:rPr>
              <w:t>FY 201</w:t>
            </w:r>
            <w:r w:rsidR="002D3E7F" w:rsidRPr="001216EB">
              <w:rPr>
                <w:b w:val="0"/>
                <w:color w:val="auto"/>
              </w:rPr>
              <w:t>6</w:t>
            </w:r>
            <w:r w:rsidRPr="001216EB">
              <w:rPr>
                <w:b w:val="0"/>
                <w:color w:val="auto"/>
              </w:rPr>
              <w:t>/1</w:t>
            </w:r>
            <w:r w:rsidR="002D3E7F" w:rsidRPr="001216EB">
              <w:rPr>
                <w:b w:val="0"/>
                <w:color w:val="auto"/>
              </w:rPr>
              <w:t>7</w:t>
            </w:r>
          </w:p>
        </w:tc>
        <w:tc>
          <w:tcPr>
            <w:tcW w:w="1350" w:type="dxa"/>
          </w:tcPr>
          <w:p w:rsidR="00B0797A" w:rsidRPr="001216EB" w:rsidRDefault="00B0797A" w:rsidP="00B0797A">
            <w:pPr>
              <w:jc w:val="center"/>
              <w:cnfStyle w:val="100000000000" w:firstRow="1" w:lastRow="0" w:firstColumn="0" w:lastColumn="0" w:oddVBand="0" w:evenVBand="0" w:oddHBand="0" w:evenHBand="0" w:firstRowFirstColumn="0" w:firstRowLastColumn="0" w:lastRowFirstColumn="0" w:lastRowLastColumn="0"/>
              <w:rPr>
                <w:b w:val="0"/>
                <w:color w:val="auto"/>
              </w:rPr>
            </w:pPr>
          </w:p>
        </w:tc>
        <w:tc>
          <w:tcPr>
            <w:tcW w:w="1440" w:type="dxa"/>
          </w:tcPr>
          <w:p w:rsidR="00B0797A" w:rsidRPr="001216EB" w:rsidRDefault="00B0797A" w:rsidP="002D3E7F">
            <w:pPr>
              <w:jc w:val="center"/>
              <w:cnfStyle w:val="100000000000" w:firstRow="1" w:lastRow="0" w:firstColumn="0" w:lastColumn="0" w:oddVBand="0" w:evenVBand="0" w:oddHBand="0" w:evenHBand="0" w:firstRowFirstColumn="0" w:firstRowLastColumn="0" w:lastRowFirstColumn="0" w:lastRowLastColumn="0"/>
              <w:rPr>
                <w:b w:val="0"/>
                <w:color w:val="auto"/>
              </w:rPr>
            </w:pPr>
            <w:r w:rsidRPr="001216EB">
              <w:rPr>
                <w:b w:val="0"/>
                <w:color w:val="auto"/>
              </w:rPr>
              <w:t>F Y 201</w:t>
            </w:r>
            <w:r w:rsidR="002D3E7F" w:rsidRPr="001216EB">
              <w:rPr>
                <w:b w:val="0"/>
                <w:color w:val="auto"/>
              </w:rPr>
              <w:t>7</w:t>
            </w:r>
            <w:r w:rsidRPr="001216EB">
              <w:rPr>
                <w:b w:val="0"/>
                <w:color w:val="auto"/>
              </w:rPr>
              <w:t>/1</w:t>
            </w:r>
            <w:r w:rsidR="002D3E7F" w:rsidRPr="001216EB">
              <w:rPr>
                <w:b w:val="0"/>
                <w:color w:val="auto"/>
              </w:rPr>
              <w:t>8</w:t>
            </w:r>
          </w:p>
        </w:tc>
        <w:tc>
          <w:tcPr>
            <w:tcW w:w="1530" w:type="dxa"/>
          </w:tcPr>
          <w:p w:rsidR="00B0797A" w:rsidRPr="001216EB" w:rsidRDefault="00B0797A" w:rsidP="003236CD">
            <w:pPr>
              <w:cnfStyle w:val="100000000000" w:firstRow="1" w:lastRow="0" w:firstColumn="0" w:lastColumn="0" w:oddVBand="0" w:evenVBand="0" w:oddHBand="0" w:evenHBand="0" w:firstRowFirstColumn="0" w:firstRowLastColumn="0" w:lastRowFirstColumn="0" w:lastRowLastColumn="0"/>
              <w:rPr>
                <w:b w:val="0"/>
                <w:color w:val="auto"/>
              </w:rPr>
            </w:pPr>
          </w:p>
        </w:tc>
        <w:tc>
          <w:tcPr>
            <w:tcW w:w="1098" w:type="dxa"/>
          </w:tcPr>
          <w:p w:rsidR="00B0797A" w:rsidRPr="001216EB" w:rsidRDefault="00B0797A" w:rsidP="003236CD">
            <w:pPr>
              <w:cnfStyle w:val="100000000000" w:firstRow="1" w:lastRow="0" w:firstColumn="0" w:lastColumn="0" w:oddVBand="0" w:evenVBand="0" w:oddHBand="0" w:evenHBand="0" w:firstRowFirstColumn="0" w:firstRowLastColumn="0" w:lastRowFirstColumn="0" w:lastRowLastColumn="0"/>
              <w:rPr>
                <w:b w:val="0"/>
                <w:color w:val="auto"/>
              </w:rPr>
            </w:pPr>
          </w:p>
        </w:tc>
      </w:tr>
      <w:tr w:rsidR="009532EF" w:rsidRPr="001216EB" w:rsidTr="00B079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Pr>
          <w:p w:rsidR="00B0797A" w:rsidRPr="001216EB" w:rsidRDefault="00B0797A" w:rsidP="003236CD">
            <w:pPr>
              <w:rPr>
                <w:b w:val="0"/>
                <w:color w:val="auto"/>
              </w:rPr>
            </w:pPr>
          </w:p>
        </w:tc>
        <w:tc>
          <w:tcPr>
            <w:tcW w:w="1500" w:type="dxa"/>
          </w:tcPr>
          <w:p w:rsidR="00B0797A" w:rsidRPr="001216EB" w:rsidRDefault="00B0797A" w:rsidP="00DA0C5E">
            <w:pPr>
              <w:cnfStyle w:val="000000100000" w:firstRow="0" w:lastRow="0" w:firstColumn="0" w:lastColumn="0" w:oddVBand="0" w:evenVBand="0" w:oddHBand="1" w:evenHBand="0" w:firstRowFirstColumn="0" w:firstRowLastColumn="0" w:lastRowFirstColumn="0" w:lastRowLastColumn="0"/>
              <w:rPr>
                <w:b/>
                <w:sz w:val="20"/>
                <w:szCs w:val="20"/>
              </w:rPr>
            </w:pPr>
            <w:r w:rsidRPr="001216EB">
              <w:rPr>
                <w:b/>
                <w:sz w:val="20"/>
                <w:szCs w:val="20"/>
              </w:rPr>
              <w:t>No. of Trades</w:t>
            </w:r>
          </w:p>
        </w:tc>
        <w:tc>
          <w:tcPr>
            <w:tcW w:w="1350" w:type="dxa"/>
          </w:tcPr>
          <w:p w:rsidR="00B0797A" w:rsidRPr="001216EB" w:rsidRDefault="00DA0C5E" w:rsidP="00DA0C5E">
            <w:pPr>
              <w:cnfStyle w:val="000000100000" w:firstRow="0" w:lastRow="0" w:firstColumn="0" w:lastColumn="0" w:oddVBand="0" w:evenVBand="0" w:oddHBand="1" w:evenHBand="0" w:firstRowFirstColumn="0" w:firstRowLastColumn="0" w:lastRowFirstColumn="0" w:lastRowLastColumn="0"/>
              <w:rPr>
                <w:b/>
                <w:sz w:val="20"/>
                <w:szCs w:val="20"/>
              </w:rPr>
            </w:pPr>
            <w:r w:rsidRPr="001216EB">
              <w:rPr>
                <w:b/>
                <w:sz w:val="20"/>
                <w:szCs w:val="20"/>
              </w:rPr>
              <w:t xml:space="preserve">     </w:t>
            </w:r>
            <w:r w:rsidR="00B0797A" w:rsidRPr="001216EB">
              <w:rPr>
                <w:b/>
                <w:sz w:val="20"/>
                <w:szCs w:val="20"/>
              </w:rPr>
              <w:t>% of total</w:t>
            </w:r>
          </w:p>
        </w:tc>
        <w:tc>
          <w:tcPr>
            <w:tcW w:w="1440" w:type="dxa"/>
          </w:tcPr>
          <w:p w:rsidR="00B0797A" w:rsidRPr="001216EB" w:rsidRDefault="00B0797A" w:rsidP="00DA0C5E">
            <w:pPr>
              <w:cnfStyle w:val="000000100000" w:firstRow="0" w:lastRow="0" w:firstColumn="0" w:lastColumn="0" w:oddVBand="0" w:evenVBand="0" w:oddHBand="1" w:evenHBand="0" w:firstRowFirstColumn="0" w:firstRowLastColumn="0" w:lastRowFirstColumn="0" w:lastRowLastColumn="0"/>
              <w:rPr>
                <w:b/>
                <w:sz w:val="20"/>
                <w:szCs w:val="20"/>
              </w:rPr>
            </w:pPr>
            <w:r w:rsidRPr="001216EB">
              <w:rPr>
                <w:b/>
                <w:sz w:val="20"/>
                <w:szCs w:val="20"/>
              </w:rPr>
              <w:t>No. of Trades</w:t>
            </w:r>
          </w:p>
        </w:tc>
        <w:tc>
          <w:tcPr>
            <w:tcW w:w="1530" w:type="dxa"/>
          </w:tcPr>
          <w:p w:rsidR="00B0797A" w:rsidRPr="001216EB" w:rsidRDefault="00B0797A" w:rsidP="00DA0C5E">
            <w:pPr>
              <w:cnfStyle w:val="000000100000" w:firstRow="0" w:lastRow="0" w:firstColumn="0" w:lastColumn="0" w:oddVBand="0" w:evenVBand="0" w:oddHBand="1" w:evenHBand="0" w:firstRowFirstColumn="0" w:firstRowLastColumn="0" w:lastRowFirstColumn="0" w:lastRowLastColumn="0"/>
              <w:rPr>
                <w:b/>
                <w:sz w:val="20"/>
                <w:szCs w:val="20"/>
              </w:rPr>
            </w:pPr>
            <w:r w:rsidRPr="001216EB">
              <w:rPr>
                <w:b/>
                <w:sz w:val="20"/>
                <w:szCs w:val="20"/>
              </w:rPr>
              <w:t>% of total</w:t>
            </w:r>
          </w:p>
        </w:tc>
        <w:tc>
          <w:tcPr>
            <w:tcW w:w="1098" w:type="dxa"/>
          </w:tcPr>
          <w:p w:rsidR="00B0797A" w:rsidRPr="001216EB" w:rsidRDefault="00B0797A" w:rsidP="00DA0C5E">
            <w:pPr>
              <w:cnfStyle w:val="000000100000" w:firstRow="0" w:lastRow="0" w:firstColumn="0" w:lastColumn="0" w:oddVBand="0" w:evenVBand="0" w:oddHBand="1" w:evenHBand="0" w:firstRowFirstColumn="0" w:firstRowLastColumn="0" w:lastRowFirstColumn="0" w:lastRowLastColumn="0"/>
              <w:rPr>
                <w:b/>
                <w:sz w:val="20"/>
                <w:szCs w:val="20"/>
              </w:rPr>
            </w:pPr>
            <w:r w:rsidRPr="001216EB">
              <w:rPr>
                <w:b/>
                <w:sz w:val="20"/>
                <w:szCs w:val="20"/>
              </w:rPr>
              <w:t>Change%</w:t>
            </w:r>
          </w:p>
        </w:tc>
      </w:tr>
      <w:tr w:rsidR="00482220" w:rsidRPr="001216EB" w:rsidTr="008E213D">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Commercial Bank</w:t>
            </w:r>
          </w:p>
        </w:tc>
        <w:tc>
          <w:tcPr>
            <w:tcW w:w="150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652786</w:t>
            </w:r>
          </w:p>
        </w:tc>
        <w:tc>
          <w:tcPr>
            <w:tcW w:w="135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48.16</w:t>
            </w:r>
          </w:p>
        </w:tc>
        <w:tc>
          <w:tcPr>
            <w:tcW w:w="144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495678</w:t>
            </w:r>
          </w:p>
        </w:tc>
        <w:tc>
          <w:tcPr>
            <w:tcW w:w="153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37.84</w:t>
            </w:r>
          </w:p>
        </w:tc>
        <w:tc>
          <w:tcPr>
            <w:tcW w:w="1098"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-24.07</w:t>
            </w:r>
          </w:p>
        </w:tc>
      </w:tr>
      <w:tr w:rsidR="00482220" w:rsidRPr="001216EB" w:rsidTr="008E2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Development Bank</w:t>
            </w:r>
          </w:p>
        </w:tc>
        <w:tc>
          <w:tcPr>
            <w:tcW w:w="150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256423</w:t>
            </w:r>
          </w:p>
        </w:tc>
        <w:tc>
          <w:tcPr>
            <w:tcW w:w="135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18.92</w:t>
            </w:r>
          </w:p>
        </w:tc>
        <w:tc>
          <w:tcPr>
            <w:tcW w:w="144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176119</w:t>
            </w:r>
          </w:p>
        </w:tc>
        <w:tc>
          <w:tcPr>
            <w:tcW w:w="153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13.44</w:t>
            </w:r>
          </w:p>
        </w:tc>
        <w:tc>
          <w:tcPr>
            <w:tcW w:w="1098"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-31.32</w:t>
            </w:r>
          </w:p>
        </w:tc>
      </w:tr>
      <w:tr w:rsidR="00482220" w:rsidRPr="001216EB" w:rsidTr="008E213D">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Finance</w:t>
            </w:r>
          </w:p>
        </w:tc>
        <w:tc>
          <w:tcPr>
            <w:tcW w:w="150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43162</w:t>
            </w:r>
          </w:p>
        </w:tc>
        <w:tc>
          <w:tcPr>
            <w:tcW w:w="135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3.18</w:t>
            </w:r>
          </w:p>
        </w:tc>
        <w:tc>
          <w:tcPr>
            <w:tcW w:w="144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30940</w:t>
            </w:r>
          </w:p>
        </w:tc>
        <w:tc>
          <w:tcPr>
            <w:tcW w:w="153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2.36</w:t>
            </w:r>
          </w:p>
        </w:tc>
        <w:tc>
          <w:tcPr>
            <w:tcW w:w="1098"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-28.32</w:t>
            </w:r>
          </w:p>
        </w:tc>
      </w:tr>
      <w:tr w:rsidR="00482220" w:rsidRPr="001216EB" w:rsidTr="008E2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Microfinance</w:t>
            </w:r>
          </w:p>
        </w:tc>
        <w:tc>
          <w:tcPr>
            <w:tcW w:w="150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135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144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133539</w:t>
            </w:r>
          </w:p>
        </w:tc>
        <w:tc>
          <w:tcPr>
            <w:tcW w:w="153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10.19</w:t>
            </w:r>
          </w:p>
        </w:tc>
        <w:tc>
          <w:tcPr>
            <w:tcW w:w="1098"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r>
      <w:tr w:rsidR="00482220" w:rsidRPr="001216EB" w:rsidTr="008E213D">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Hotels</w:t>
            </w:r>
          </w:p>
        </w:tc>
        <w:tc>
          <w:tcPr>
            <w:tcW w:w="150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9137</w:t>
            </w:r>
          </w:p>
        </w:tc>
        <w:tc>
          <w:tcPr>
            <w:tcW w:w="135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0.67</w:t>
            </w:r>
          </w:p>
        </w:tc>
        <w:tc>
          <w:tcPr>
            <w:tcW w:w="144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9837</w:t>
            </w:r>
          </w:p>
        </w:tc>
        <w:tc>
          <w:tcPr>
            <w:tcW w:w="153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0.75</w:t>
            </w:r>
          </w:p>
        </w:tc>
        <w:tc>
          <w:tcPr>
            <w:tcW w:w="1098"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7.66</w:t>
            </w:r>
          </w:p>
        </w:tc>
      </w:tr>
      <w:tr w:rsidR="00482220" w:rsidRPr="001216EB" w:rsidTr="008E2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Hydro Power</w:t>
            </w:r>
          </w:p>
        </w:tc>
        <w:tc>
          <w:tcPr>
            <w:tcW w:w="150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100233</w:t>
            </w:r>
          </w:p>
        </w:tc>
        <w:tc>
          <w:tcPr>
            <w:tcW w:w="135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7.39</w:t>
            </w:r>
          </w:p>
        </w:tc>
        <w:tc>
          <w:tcPr>
            <w:tcW w:w="144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173255</w:t>
            </w:r>
          </w:p>
        </w:tc>
        <w:tc>
          <w:tcPr>
            <w:tcW w:w="153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13.22</w:t>
            </w:r>
          </w:p>
        </w:tc>
        <w:tc>
          <w:tcPr>
            <w:tcW w:w="1098"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72.85</w:t>
            </w:r>
          </w:p>
        </w:tc>
      </w:tr>
      <w:tr w:rsidR="00482220" w:rsidRPr="001216EB" w:rsidTr="008E213D">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lastRenderedPageBreak/>
              <w:t>Insurance</w:t>
            </w:r>
          </w:p>
        </w:tc>
        <w:tc>
          <w:tcPr>
            <w:tcW w:w="150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227320</w:t>
            </w:r>
          </w:p>
        </w:tc>
        <w:tc>
          <w:tcPr>
            <w:tcW w:w="135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16.77</w:t>
            </w:r>
          </w:p>
        </w:tc>
        <w:tc>
          <w:tcPr>
            <w:tcW w:w="144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228998</w:t>
            </w:r>
          </w:p>
        </w:tc>
        <w:tc>
          <w:tcPr>
            <w:tcW w:w="153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17.48</w:t>
            </w:r>
          </w:p>
        </w:tc>
        <w:tc>
          <w:tcPr>
            <w:tcW w:w="1098"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0.74</w:t>
            </w:r>
          </w:p>
        </w:tc>
      </w:tr>
      <w:tr w:rsidR="00482220" w:rsidRPr="001216EB" w:rsidTr="008E2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Manufacturing &amp; Processing</w:t>
            </w:r>
          </w:p>
        </w:tc>
        <w:tc>
          <w:tcPr>
            <w:tcW w:w="150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1104</w:t>
            </w:r>
          </w:p>
        </w:tc>
        <w:tc>
          <w:tcPr>
            <w:tcW w:w="135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0.08</w:t>
            </w:r>
          </w:p>
        </w:tc>
        <w:tc>
          <w:tcPr>
            <w:tcW w:w="144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2687</w:t>
            </w:r>
          </w:p>
        </w:tc>
        <w:tc>
          <w:tcPr>
            <w:tcW w:w="153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0.21</w:t>
            </w:r>
          </w:p>
        </w:tc>
        <w:tc>
          <w:tcPr>
            <w:tcW w:w="1098"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143.39</w:t>
            </w:r>
          </w:p>
        </w:tc>
      </w:tr>
      <w:tr w:rsidR="00482220" w:rsidRPr="001216EB" w:rsidTr="008E213D">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Mutual Fund</w:t>
            </w:r>
          </w:p>
        </w:tc>
        <w:tc>
          <w:tcPr>
            <w:tcW w:w="150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9823</w:t>
            </w:r>
          </w:p>
        </w:tc>
        <w:tc>
          <w:tcPr>
            <w:tcW w:w="135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0.72</w:t>
            </w:r>
          </w:p>
        </w:tc>
        <w:tc>
          <w:tcPr>
            <w:tcW w:w="144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10990</w:t>
            </w:r>
          </w:p>
        </w:tc>
        <w:tc>
          <w:tcPr>
            <w:tcW w:w="153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0.84</w:t>
            </w:r>
          </w:p>
        </w:tc>
        <w:tc>
          <w:tcPr>
            <w:tcW w:w="1098"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11.88</w:t>
            </w:r>
          </w:p>
        </w:tc>
      </w:tr>
      <w:tr w:rsidR="00482220" w:rsidRPr="001216EB" w:rsidTr="008E2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Others</w:t>
            </w:r>
          </w:p>
        </w:tc>
        <w:tc>
          <w:tcPr>
            <w:tcW w:w="150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39453</w:t>
            </w:r>
          </w:p>
        </w:tc>
        <w:tc>
          <w:tcPr>
            <w:tcW w:w="135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2.91</w:t>
            </w:r>
          </w:p>
        </w:tc>
        <w:tc>
          <w:tcPr>
            <w:tcW w:w="144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26899</w:t>
            </w:r>
          </w:p>
        </w:tc>
        <w:tc>
          <w:tcPr>
            <w:tcW w:w="153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2.05</w:t>
            </w:r>
          </w:p>
        </w:tc>
        <w:tc>
          <w:tcPr>
            <w:tcW w:w="1098"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-31.82</w:t>
            </w:r>
          </w:p>
        </w:tc>
      </w:tr>
      <w:tr w:rsidR="00482220" w:rsidRPr="001216EB" w:rsidTr="008E213D">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Preferred Stock</w:t>
            </w:r>
          </w:p>
        </w:tc>
        <w:tc>
          <w:tcPr>
            <w:tcW w:w="150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426</w:t>
            </w:r>
          </w:p>
        </w:tc>
        <w:tc>
          <w:tcPr>
            <w:tcW w:w="135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0.03</w:t>
            </w:r>
          </w:p>
        </w:tc>
        <w:tc>
          <w:tcPr>
            <w:tcW w:w="144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466</w:t>
            </w:r>
          </w:p>
        </w:tc>
        <w:tc>
          <w:tcPr>
            <w:tcW w:w="153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0.04</w:t>
            </w:r>
          </w:p>
        </w:tc>
        <w:tc>
          <w:tcPr>
            <w:tcW w:w="1098"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9.39</w:t>
            </w:r>
          </w:p>
        </w:tc>
      </w:tr>
      <w:tr w:rsidR="00482220" w:rsidRPr="001216EB" w:rsidTr="008E2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Promoter Share</w:t>
            </w:r>
          </w:p>
        </w:tc>
        <w:tc>
          <w:tcPr>
            <w:tcW w:w="150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15702</w:t>
            </w:r>
          </w:p>
        </w:tc>
        <w:tc>
          <w:tcPr>
            <w:tcW w:w="135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1.16</w:t>
            </w:r>
          </w:p>
        </w:tc>
        <w:tc>
          <w:tcPr>
            <w:tcW w:w="144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19595</w:t>
            </w:r>
          </w:p>
        </w:tc>
        <w:tc>
          <w:tcPr>
            <w:tcW w:w="153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1.50</w:t>
            </w:r>
          </w:p>
        </w:tc>
        <w:tc>
          <w:tcPr>
            <w:tcW w:w="1098"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24.79</w:t>
            </w:r>
          </w:p>
        </w:tc>
      </w:tr>
      <w:tr w:rsidR="00482220" w:rsidRPr="001216EB" w:rsidTr="008E213D">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Tradings</w:t>
            </w:r>
          </w:p>
        </w:tc>
        <w:tc>
          <w:tcPr>
            <w:tcW w:w="150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16</w:t>
            </w:r>
          </w:p>
        </w:tc>
        <w:tc>
          <w:tcPr>
            <w:tcW w:w="135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0.00</w:t>
            </w:r>
          </w:p>
        </w:tc>
        <w:tc>
          <w:tcPr>
            <w:tcW w:w="144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1087</w:t>
            </w:r>
          </w:p>
        </w:tc>
        <w:tc>
          <w:tcPr>
            <w:tcW w:w="1530"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0.08</w:t>
            </w:r>
          </w:p>
        </w:tc>
        <w:tc>
          <w:tcPr>
            <w:tcW w:w="1098" w:type="dxa"/>
            <w:vAlign w:val="bottom"/>
          </w:tcPr>
          <w:p w:rsidR="00482220" w:rsidRPr="001216EB" w:rsidRDefault="00482220" w:rsidP="0048222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6693.75</w:t>
            </w:r>
          </w:p>
        </w:tc>
      </w:tr>
      <w:tr w:rsidR="00482220" w:rsidRPr="001216EB" w:rsidTr="008E2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dxa"/>
          </w:tcPr>
          <w:p w:rsidR="00482220" w:rsidRPr="001216EB" w:rsidRDefault="00482220" w:rsidP="00482220">
            <w:pPr>
              <w:rPr>
                <w:b w:val="0"/>
                <w:color w:val="auto"/>
              </w:rPr>
            </w:pPr>
            <w:r w:rsidRPr="001216EB">
              <w:rPr>
                <w:b w:val="0"/>
                <w:color w:val="auto"/>
              </w:rPr>
              <w:t>Total</w:t>
            </w:r>
          </w:p>
        </w:tc>
        <w:tc>
          <w:tcPr>
            <w:tcW w:w="150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216EB">
              <w:rPr>
                <w:rFonts w:ascii="Calibri" w:hAnsi="Calibri" w:cs="Calibri"/>
                <w:sz w:val="22"/>
                <w:szCs w:val="22"/>
              </w:rPr>
              <w:t>1355585</w:t>
            </w:r>
          </w:p>
        </w:tc>
        <w:tc>
          <w:tcPr>
            <w:tcW w:w="135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
        </w:tc>
        <w:tc>
          <w:tcPr>
            <w:tcW w:w="144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1310090</w:t>
            </w:r>
          </w:p>
        </w:tc>
        <w:tc>
          <w:tcPr>
            <w:tcW w:w="1530"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
        </w:tc>
        <w:tc>
          <w:tcPr>
            <w:tcW w:w="1098" w:type="dxa"/>
            <w:vAlign w:val="bottom"/>
          </w:tcPr>
          <w:p w:rsidR="00482220" w:rsidRPr="001216EB" w:rsidRDefault="00482220" w:rsidP="00482220">
            <w:pPr>
              <w:cnfStyle w:val="000000100000" w:firstRow="0" w:lastRow="0" w:firstColumn="0" w:lastColumn="0" w:oddVBand="0" w:evenVBand="0" w:oddHBand="1" w:evenHBand="0" w:firstRowFirstColumn="0" w:firstRowLastColumn="0" w:lastRowFirstColumn="0" w:lastRowLastColumn="0"/>
              <w:rPr>
                <w:sz w:val="20"/>
                <w:szCs w:val="20"/>
              </w:rPr>
            </w:pPr>
          </w:p>
        </w:tc>
      </w:tr>
    </w:tbl>
    <w:p w:rsidR="00333833" w:rsidRPr="001216EB" w:rsidRDefault="00333833" w:rsidP="00687B81"/>
    <w:p w:rsidR="002F6D60" w:rsidRPr="001216EB" w:rsidRDefault="00687B81" w:rsidP="00710870">
      <w:pPr>
        <w:spacing w:line="360" w:lineRule="auto"/>
        <w:jc w:val="both"/>
      </w:pPr>
      <w:r w:rsidRPr="001216EB">
        <w:t xml:space="preserve">From the above table we can see that </w:t>
      </w:r>
      <w:r w:rsidR="00FB58A9" w:rsidRPr="001216EB">
        <w:t xml:space="preserve">on the basis of number of transaction </w:t>
      </w:r>
      <w:r w:rsidRPr="001216EB">
        <w:t xml:space="preserve">the stake of commercial bank group is as usual at top. </w:t>
      </w:r>
      <w:r w:rsidR="00FA2395" w:rsidRPr="001216EB">
        <w:t xml:space="preserve">Insurance group, </w:t>
      </w:r>
      <w:r w:rsidRPr="001216EB">
        <w:t>Development Ban</w:t>
      </w:r>
      <w:r w:rsidR="00FB58A9" w:rsidRPr="001216EB">
        <w:t>k group</w:t>
      </w:r>
      <w:r w:rsidR="00F60A24" w:rsidRPr="001216EB">
        <w:t xml:space="preserve"> </w:t>
      </w:r>
      <w:r w:rsidR="00FB58A9" w:rsidRPr="001216EB">
        <w:t>and Hydro Power group remains at</w:t>
      </w:r>
      <w:r w:rsidRPr="001216EB">
        <w:t xml:space="preserve"> second</w:t>
      </w:r>
      <w:r w:rsidR="00906724" w:rsidRPr="001216EB">
        <w:t>, third</w:t>
      </w:r>
      <w:r w:rsidRPr="001216EB">
        <w:t xml:space="preserve"> and </w:t>
      </w:r>
      <w:r w:rsidR="00906724" w:rsidRPr="001216EB">
        <w:t>fourth</w:t>
      </w:r>
      <w:r w:rsidRPr="001216EB">
        <w:t xml:space="preserve"> position respectively. </w:t>
      </w:r>
      <w:r w:rsidR="00E551BB" w:rsidRPr="001216EB">
        <w:t>Transaction of other groups except commercial bank, hydro power</w:t>
      </w:r>
      <w:r w:rsidR="003D3931" w:rsidRPr="001216EB">
        <w:t>, insurance</w:t>
      </w:r>
      <w:r w:rsidR="00134FCB" w:rsidRPr="001216EB">
        <w:t>, microfinance</w:t>
      </w:r>
      <w:r w:rsidR="00E551BB" w:rsidRPr="001216EB">
        <w:t xml:space="preserve"> and development bank group </w:t>
      </w:r>
      <w:r w:rsidR="00B40922" w:rsidRPr="001216EB">
        <w:t>are less than five percent</w:t>
      </w:r>
      <w:r w:rsidR="00E551BB" w:rsidRPr="001216EB">
        <w:t xml:space="preserve">, which shows that </w:t>
      </w:r>
      <w:r w:rsidR="005019CE" w:rsidRPr="001216EB">
        <w:t xml:space="preserve">companies listed in this </w:t>
      </w:r>
      <w:r w:rsidR="00E551BB" w:rsidRPr="001216EB">
        <w:t xml:space="preserve">group are </w:t>
      </w:r>
      <w:r w:rsidR="008204FB" w:rsidRPr="001216EB">
        <w:t xml:space="preserve">not </w:t>
      </w:r>
      <w:r w:rsidR="00E551BB" w:rsidRPr="001216EB">
        <w:t>transacted frequently</w:t>
      </w:r>
      <w:r w:rsidR="00B40922" w:rsidRPr="001216EB">
        <w:t>.</w:t>
      </w:r>
      <w:r w:rsidR="00E551BB" w:rsidRPr="001216EB">
        <w:t xml:space="preserve">  </w:t>
      </w:r>
    </w:p>
    <w:p w:rsidR="003D5C6A" w:rsidRPr="00DE4AAF" w:rsidRDefault="003D5C6A" w:rsidP="003236CD">
      <w:pPr>
        <w:jc w:val="both"/>
        <w:rPr>
          <w:b/>
          <w:sz w:val="12"/>
          <w:szCs w:val="12"/>
        </w:rPr>
      </w:pPr>
    </w:p>
    <w:p w:rsidR="00587277" w:rsidRPr="001216EB" w:rsidRDefault="00587277" w:rsidP="003236CD">
      <w:pPr>
        <w:jc w:val="both"/>
        <w:rPr>
          <w:b/>
          <w:sz w:val="26"/>
          <w:szCs w:val="26"/>
        </w:rPr>
      </w:pPr>
      <w:r w:rsidRPr="001216EB">
        <w:rPr>
          <w:b/>
          <w:sz w:val="26"/>
          <w:szCs w:val="26"/>
        </w:rPr>
        <w:t>Trading of Mutual Fund</w:t>
      </w:r>
      <w:r w:rsidR="00A20CBD" w:rsidRPr="001216EB">
        <w:rPr>
          <w:b/>
          <w:sz w:val="26"/>
          <w:szCs w:val="26"/>
        </w:rPr>
        <w:t xml:space="preserve"> </w:t>
      </w:r>
      <w:r w:rsidR="00C413FA" w:rsidRPr="001216EB">
        <w:rPr>
          <w:b/>
          <w:sz w:val="26"/>
          <w:szCs w:val="26"/>
        </w:rPr>
        <w:t>Units</w:t>
      </w:r>
    </w:p>
    <w:p w:rsidR="000D6446" w:rsidRPr="001216EB" w:rsidRDefault="001209C2" w:rsidP="00074338">
      <w:pPr>
        <w:spacing w:line="360" w:lineRule="auto"/>
        <w:jc w:val="both"/>
      </w:pPr>
      <w:r w:rsidRPr="001216EB">
        <w:t xml:space="preserve">After listing of </w:t>
      </w:r>
      <w:r w:rsidR="00ED7E7D" w:rsidRPr="001216EB">
        <w:t>five</w:t>
      </w:r>
      <w:r w:rsidRPr="001216EB">
        <w:t xml:space="preserve"> more mutual fund this fiscal year, total of </w:t>
      </w:r>
      <w:r w:rsidR="009E1874" w:rsidRPr="001216EB">
        <w:t>t</w:t>
      </w:r>
      <w:r w:rsidR="00663994" w:rsidRPr="001216EB">
        <w:t>hirteen m</w:t>
      </w:r>
      <w:r w:rsidRPr="001216EB">
        <w:t>utual fund exist in this group.</w:t>
      </w:r>
      <w:r w:rsidR="001B44DE" w:rsidRPr="001216EB">
        <w:t xml:space="preserve"> </w:t>
      </w:r>
      <w:r w:rsidR="006D1DE6" w:rsidRPr="001216EB">
        <w:t>In comparision with previous fiscal year both turnover and number of units traded has decreased</w:t>
      </w:r>
      <w:r w:rsidR="00D56FA1" w:rsidRPr="001216EB">
        <w:t xml:space="preserve"> </w:t>
      </w:r>
      <w:r w:rsidR="006D1DE6" w:rsidRPr="001216EB">
        <w:t>by more than 50 per cent</w:t>
      </w:r>
      <w:r w:rsidR="00D56FA1" w:rsidRPr="001216EB">
        <w:t xml:space="preserve"> this year. Total turnover and units traded this fiscal year is </w:t>
      </w:r>
      <w:r w:rsidR="00AD5C3B" w:rsidRPr="001216EB">
        <w:t xml:space="preserve">Rs. </w:t>
      </w:r>
      <w:r w:rsidR="004579DD" w:rsidRPr="001216EB">
        <w:t xml:space="preserve">942.62 million </w:t>
      </w:r>
      <w:r w:rsidR="006748AB" w:rsidRPr="001216EB">
        <w:t xml:space="preserve">and 62693.71 thousand respectively . </w:t>
      </w:r>
      <w:r w:rsidR="007C6A38" w:rsidRPr="001216EB">
        <w:t xml:space="preserve">The figure was </w:t>
      </w:r>
      <w:r w:rsidR="00AD5C3B" w:rsidRPr="001216EB">
        <w:t xml:space="preserve">Rs. 1886.92 million with </w:t>
      </w:r>
      <w:r w:rsidR="006748AB" w:rsidRPr="001216EB">
        <w:t xml:space="preserve">125488.63 </w:t>
      </w:r>
      <w:r w:rsidR="007C6A38" w:rsidRPr="001216EB">
        <w:t xml:space="preserve">thousand units </w:t>
      </w:r>
      <w:r w:rsidR="00536574" w:rsidRPr="001216EB">
        <w:t xml:space="preserve">during the </w:t>
      </w:r>
      <w:r w:rsidR="007C6A38" w:rsidRPr="001216EB">
        <w:t>fiscal year 201</w:t>
      </w:r>
      <w:r w:rsidR="007C57A7" w:rsidRPr="001216EB">
        <w:t>6</w:t>
      </w:r>
      <w:r w:rsidR="007C6A38" w:rsidRPr="001216EB">
        <w:t>/1</w:t>
      </w:r>
      <w:r w:rsidR="007C57A7" w:rsidRPr="001216EB">
        <w:t>7</w:t>
      </w:r>
      <w:r w:rsidR="007C6A38" w:rsidRPr="001216EB">
        <w:t>.</w:t>
      </w:r>
      <w:r w:rsidR="006E5B43" w:rsidRPr="001216EB">
        <w:t xml:space="preserve"> </w:t>
      </w:r>
    </w:p>
    <w:p w:rsidR="00610E59" w:rsidRPr="00DE4AAF" w:rsidRDefault="00610E59" w:rsidP="003236CD">
      <w:pPr>
        <w:jc w:val="both"/>
        <w:rPr>
          <w:sz w:val="12"/>
          <w:szCs w:val="12"/>
        </w:rPr>
      </w:pPr>
    </w:p>
    <w:p w:rsidR="00610E59" w:rsidRPr="001216EB" w:rsidRDefault="00610E59" w:rsidP="003236CD">
      <w:pPr>
        <w:jc w:val="both"/>
        <w:rPr>
          <w:b/>
          <w:sz w:val="26"/>
          <w:szCs w:val="26"/>
        </w:rPr>
      </w:pPr>
      <w:r w:rsidRPr="001216EB">
        <w:rPr>
          <w:b/>
          <w:sz w:val="26"/>
          <w:szCs w:val="26"/>
        </w:rPr>
        <w:t>Trading of Preference Share</w:t>
      </w:r>
    </w:p>
    <w:p w:rsidR="00610E59" w:rsidRPr="001216EB" w:rsidRDefault="007E3A58" w:rsidP="00074338">
      <w:pPr>
        <w:spacing w:line="360" w:lineRule="auto"/>
        <w:jc w:val="both"/>
      </w:pPr>
      <w:r w:rsidRPr="001216EB">
        <w:t xml:space="preserve">After conversion of </w:t>
      </w:r>
      <w:r w:rsidR="00610E59" w:rsidRPr="001216EB">
        <w:t>preference share</w:t>
      </w:r>
      <w:r w:rsidRPr="001216EB">
        <w:t xml:space="preserve"> to ordinary share of Taragaon Regency Hotels Ltd., </w:t>
      </w:r>
      <w:r w:rsidR="00C413FA" w:rsidRPr="001216EB">
        <w:t xml:space="preserve">only one </w:t>
      </w:r>
      <w:r w:rsidRPr="001216EB">
        <w:t>preference</w:t>
      </w:r>
      <w:r w:rsidR="00ED52F0" w:rsidRPr="001216EB">
        <w:t xml:space="preserve"> share </w:t>
      </w:r>
      <w:r w:rsidR="00166343" w:rsidRPr="001216EB">
        <w:t xml:space="preserve">of Everest Bank Ltd. </w:t>
      </w:r>
      <w:r w:rsidR="00ED52F0" w:rsidRPr="001216EB">
        <w:t>remains listed</w:t>
      </w:r>
      <w:r w:rsidR="00166343" w:rsidRPr="001216EB">
        <w:t xml:space="preserve"> in NEPSE which </w:t>
      </w:r>
      <w:r w:rsidR="00C413FA" w:rsidRPr="001216EB">
        <w:t>has been traded</w:t>
      </w:r>
      <w:r w:rsidR="009F2830" w:rsidRPr="001216EB">
        <w:t xml:space="preserve"> during the </w:t>
      </w:r>
      <w:r w:rsidR="006C46F9" w:rsidRPr="001216EB">
        <w:t>FY 201</w:t>
      </w:r>
      <w:r w:rsidR="003722DC" w:rsidRPr="001216EB">
        <w:t>7</w:t>
      </w:r>
      <w:r w:rsidR="006C46F9" w:rsidRPr="001216EB">
        <w:t>/1</w:t>
      </w:r>
      <w:r w:rsidR="003722DC" w:rsidRPr="001216EB">
        <w:t>8</w:t>
      </w:r>
      <w:r w:rsidR="00C413FA" w:rsidRPr="001216EB">
        <w:t xml:space="preserve">. </w:t>
      </w:r>
      <w:r w:rsidR="00610E59" w:rsidRPr="001216EB">
        <w:t xml:space="preserve"> The trading amount of preference shares has been </w:t>
      </w:r>
      <w:r w:rsidR="00A0758D" w:rsidRPr="001216EB">
        <w:t>27.65</w:t>
      </w:r>
      <w:r w:rsidR="00D04896" w:rsidRPr="001216EB">
        <w:t xml:space="preserve"> million in the fiscal year 201</w:t>
      </w:r>
      <w:r w:rsidR="00A0758D" w:rsidRPr="001216EB">
        <w:t>7</w:t>
      </w:r>
      <w:r w:rsidR="00D04896" w:rsidRPr="001216EB">
        <w:t>/1</w:t>
      </w:r>
      <w:r w:rsidR="00A0758D" w:rsidRPr="001216EB">
        <w:t>8</w:t>
      </w:r>
      <w:r w:rsidR="00D04896" w:rsidRPr="001216EB">
        <w:t xml:space="preserve"> which was</w:t>
      </w:r>
      <w:r w:rsidR="00B45F55" w:rsidRPr="001216EB">
        <w:t xml:space="preserve"> </w:t>
      </w:r>
      <w:r w:rsidR="00A0758D" w:rsidRPr="001216EB">
        <w:t xml:space="preserve">52.19 </w:t>
      </w:r>
      <w:r w:rsidR="00610E59" w:rsidRPr="001216EB">
        <w:t>million</w:t>
      </w:r>
      <w:r w:rsidR="00D04896" w:rsidRPr="001216EB">
        <w:t xml:space="preserve"> in the fiscal year 201</w:t>
      </w:r>
      <w:r w:rsidR="00A0758D" w:rsidRPr="001216EB">
        <w:t>6</w:t>
      </w:r>
      <w:r w:rsidR="00D04896" w:rsidRPr="001216EB">
        <w:t>/1</w:t>
      </w:r>
      <w:r w:rsidR="00A0758D" w:rsidRPr="001216EB">
        <w:t>7</w:t>
      </w:r>
      <w:r w:rsidR="00DA70B6" w:rsidRPr="001216EB">
        <w:t>.</w:t>
      </w:r>
      <w:r w:rsidR="00610E59" w:rsidRPr="001216EB">
        <w:t xml:space="preserve"> The number of preference shares traded during the period </w:t>
      </w:r>
      <w:r w:rsidR="00DA70B6" w:rsidRPr="001216EB">
        <w:t xml:space="preserve">was </w:t>
      </w:r>
      <w:r w:rsidR="006C06BE" w:rsidRPr="001216EB">
        <w:t>39.12</w:t>
      </w:r>
      <w:r w:rsidR="00610E59" w:rsidRPr="001216EB">
        <w:t xml:space="preserve"> thousand. </w:t>
      </w:r>
      <w:r w:rsidR="006C06BE" w:rsidRPr="001216EB">
        <w:t>There is a in</w:t>
      </w:r>
      <w:r w:rsidR="006213D1" w:rsidRPr="001216EB">
        <w:t xml:space="preserve">crease of number of transaction by </w:t>
      </w:r>
      <w:r w:rsidR="006C06BE" w:rsidRPr="001216EB">
        <w:t>9.39</w:t>
      </w:r>
      <w:r w:rsidR="006213D1" w:rsidRPr="001216EB">
        <w:t xml:space="preserve"> percent making just 4</w:t>
      </w:r>
      <w:r w:rsidR="006C06BE" w:rsidRPr="001216EB">
        <w:t>6</w:t>
      </w:r>
      <w:r w:rsidR="006213D1" w:rsidRPr="001216EB">
        <w:t>6 number of transaction this fiscal year.</w:t>
      </w:r>
    </w:p>
    <w:p w:rsidR="00610E59" w:rsidRPr="00DE4AAF" w:rsidRDefault="00610E59" w:rsidP="003236CD">
      <w:pPr>
        <w:jc w:val="both"/>
        <w:rPr>
          <w:sz w:val="8"/>
          <w:szCs w:val="8"/>
        </w:rPr>
      </w:pPr>
    </w:p>
    <w:p w:rsidR="00610E59" w:rsidRPr="001216EB" w:rsidRDefault="00610E59" w:rsidP="003236CD">
      <w:pPr>
        <w:jc w:val="both"/>
        <w:rPr>
          <w:b/>
          <w:sz w:val="26"/>
          <w:szCs w:val="26"/>
        </w:rPr>
      </w:pPr>
      <w:r w:rsidRPr="001216EB">
        <w:rPr>
          <w:b/>
          <w:sz w:val="26"/>
          <w:szCs w:val="26"/>
        </w:rPr>
        <w:t>Trading of Promoter Share</w:t>
      </w:r>
    </w:p>
    <w:p w:rsidR="00610E59" w:rsidRPr="001216EB" w:rsidRDefault="007770DA" w:rsidP="00074338">
      <w:pPr>
        <w:spacing w:line="360" w:lineRule="auto"/>
        <w:jc w:val="both"/>
      </w:pPr>
      <w:r w:rsidRPr="001216EB">
        <w:t>From</w:t>
      </w:r>
      <w:r w:rsidR="00610E59" w:rsidRPr="001216EB">
        <w:t xml:space="preserve"> 31 March 2008, NEPSE has </w:t>
      </w:r>
      <w:r w:rsidR="00671070" w:rsidRPr="001216EB">
        <w:t>arranged</w:t>
      </w:r>
      <w:r w:rsidR="00610E59" w:rsidRPr="001216EB">
        <w:t xml:space="preserve"> a different mechanism for the trading of promoters’ share of the listed </w:t>
      </w:r>
      <w:r w:rsidR="00927744" w:rsidRPr="001216EB">
        <w:t>companies</w:t>
      </w:r>
      <w:r w:rsidR="00610E59" w:rsidRPr="001216EB">
        <w:t xml:space="preserve">. </w:t>
      </w:r>
      <w:r w:rsidR="007E2E8A" w:rsidRPr="001216EB">
        <w:t xml:space="preserve">During the </w:t>
      </w:r>
      <w:r w:rsidR="006C46F9" w:rsidRPr="001216EB">
        <w:t>FY 201</w:t>
      </w:r>
      <w:r w:rsidR="00AE4358" w:rsidRPr="001216EB">
        <w:t>6</w:t>
      </w:r>
      <w:r w:rsidR="006C46F9" w:rsidRPr="001216EB">
        <w:t>/1</w:t>
      </w:r>
      <w:r w:rsidR="00AE4358" w:rsidRPr="001216EB">
        <w:t>7</w:t>
      </w:r>
      <w:r w:rsidR="007E2E8A" w:rsidRPr="001216EB">
        <w:t xml:space="preserve"> total </w:t>
      </w:r>
      <w:r w:rsidR="008306D5" w:rsidRPr="001216EB">
        <w:t xml:space="preserve">22859.51 </w:t>
      </w:r>
      <w:r w:rsidR="00927744" w:rsidRPr="001216EB">
        <w:t xml:space="preserve">thousand shares amounting Rs. </w:t>
      </w:r>
      <w:r w:rsidR="008306D5" w:rsidRPr="001216EB">
        <w:t xml:space="preserve">10680.90 </w:t>
      </w:r>
      <w:r w:rsidR="00927744" w:rsidRPr="001216EB">
        <w:t xml:space="preserve">million was traded </w:t>
      </w:r>
      <w:r w:rsidR="007E2E8A" w:rsidRPr="001216EB">
        <w:t xml:space="preserve">. </w:t>
      </w:r>
      <w:r w:rsidR="0012643E" w:rsidRPr="001216EB">
        <w:t>Th</w:t>
      </w:r>
      <w:r w:rsidR="00B918BB" w:rsidRPr="001216EB">
        <w:t>e total of</w:t>
      </w:r>
      <w:r w:rsidR="002764A0" w:rsidRPr="001216EB">
        <w:t xml:space="preserve"> </w:t>
      </w:r>
      <w:r w:rsidR="00BF130F" w:rsidRPr="001216EB">
        <w:t>2</w:t>
      </w:r>
      <w:r w:rsidR="00012C19" w:rsidRPr="001216EB">
        <w:t>6468</w:t>
      </w:r>
      <w:r w:rsidR="00BF130F" w:rsidRPr="001216EB">
        <w:t>.</w:t>
      </w:r>
      <w:r w:rsidR="00012C19" w:rsidRPr="001216EB">
        <w:t>42</w:t>
      </w:r>
      <w:r w:rsidR="007C7EDF" w:rsidRPr="001216EB">
        <w:t xml:space="preserve"> thousand shares of amount Rs.</w:t>
      </w:r>
      <w:r w:rsidR="00BF130F" w:rsidRPr="001216EB">
        <w:t>10</w:t>
      </w:r>
      <w:r w:rsidR="00012C19" w:rsidRPr="001216EB">
        <w:t>765</w:t>
      </w:r>
      <w:r w:rsidR="00BF130F" w:rsidRPr="001216EB">
        <w:t>.</w:t>
      </w:r>
      <w:r w:rsidR="00012C19" w:rsidRPr="001216EB">
        <w:t>22</w:t>
      </w:r>
      <w:r w:rsidR="007C7EDF" w:rsidRPr="001216EB">
        <w:t xml:space="preserve"> million has been </w:t>
      </w:r>
      <w:r w:rsidR="00D72035" w:rsidRPr="001216EB">
        <w:t>traded during the fiscal year 201</w:t>
      </w:r>
      <w:r w:rsidR="00012C19" w:rsidRPr="001216EB">
        <w:t>7</w:t>
      </w:r>
      <w:r w:rsidR="00D72035" w:rsidRPr="001216EB">
        <w:t>/1</w:t>
      </w:r>
      <w:r w:rsidR="00012C19" w:rsidRPr="001216EB">
        <w:t>8</w:t>
      </w:r>
      <w:r w:rsidR="00D72035" w:rsidRPr="001216EB">
        <w:t xml:space="preserve">. </w:t>
      </w:r>
      <w:r w:rsidR="001E5C2B" w:rsidRPr="001216EB">
        <w:lastRenderedPageBreak/>
        <w:t>Trading amount has in</w:t>
      </w:r>
      <w:r w:rsidR="00BF130F" w:rsidRPr="001216EB">
        <w:t>c</w:t>
      </w:r>
      <w:r w:rsidR="007C7EDF" w:rsidRPr="001216EB">
        <w:t>rease</w:t>
      </w:r>
      <w:r w:rsidR="001E5C2B" w:rsidRPr="001216EB">
        <w:t>d</w:t>
      </w:r>
      <w:r w:rsidR="007C7EDF" w:rsidRPr="001216EB">
        <w:t xml:space="preserve"> </w:t>
      </w:r>
      <w:r w:rsidR="001E5C2B" w:rsidRPr="001216EB">
        <w:t>by 0.79</w:t>
      </w:r>
      <w:r w:rsidR="007C7EDF" w:rsidRPr="001216EB">
        <w:t xml:space="preserve"> per cent as compared to previous fiscal year. </w:t>
      </w:r>
      <w:r w:rsidR="008008CF" w:rsidRPr="001216EB">
        <w:t xml:space="preserve">Number of transaction of this sector has also </w:t>
      </w:r>
      <w:r w:rsidR="009A238A" w:rsidRPr="001216EB">
        <w:t>increased</w:t>
      </w:r>
      <w:r w:rsidR="008008CF" w:rsidRPr="001216EB">
        <w:t xml:space="preserve"> </w:t>
      </w:r>
      <w:r w:rsidR="009A238A" w:rsidRPr="001216EB">
        <w:t>by 24.79 per cent counting 19595</w:t>
      </w:r>
      <w:r w:rsidR="008008CF" w:rsidRPr="001216EB">
        <w:t xml:space="preserve"> fiscal year. </w:t>
      </w:r>
      <w:r w:rsidR="007E2E8A" w:rsidRPr="001216EB">
        <w:t>Similarly, the trad</w:t>
      </w:r>
      <w:r w:rsidR="00D72035" w:rsidRPr="001216EB">
        <w:t xml:space="preserve">ed </w:t>
      </w:r>
      <w:r w:rsidR="007E2E8A" w:rsidRPr="001216EB">
        <w:t xml:space="preserve">amount of promoter shares is </w:t>
      </w:r>
      <w:r w:rsidR="000E2E29" w:rsidRPr="001216EB">
        <w:t>8.87</w:t>
      </w:r>
      <w:r w:rsidR="007E2E8A" w:rsidRPr="001216EB">
        <w:t xml:space="preserve"> per cent of the total traded volume during the period. </w:t>
      </w:r>
    </w:p>
    <w:p w:rsidR="00EE59E0" w:rsidRPr="00DE4AAF" w:rsidRDefault="00EE59E0" w:rsidP="003236CD">
      <w:pPr>
        <w:jc w:val="both"/>
        <w:rPr>
          <w:b/>
          <w:sz w:val="10"/>
          <w:szCs w:val="10"/>
        </w:rPr>
      </w:pPr>
    </w:p>
    <w:p w:rsidR="00EE59E0" w:rsidRPr="001216EB" w:rsidRDefault="00EE59E0" w:rsidP="003236CD">
      <w:pPr>
        <w:jc w:val="both"/>
        <w:rPr>
          <w:b/>
        </w:rPr>
      </w:pPr>
      <w:r w:rsidRPr="001216EB">
        <w:rPr>
          <w:b/>
        </w:rPr>
        <w:t>T</w:t>
      </w:r>
      <w:r w:rsidR="00D53AFD" w:rsidRPr="001216EB">
        <w:rPr>
          <w:b/>
        </w:rPr>
        <w:t>op</w:t>
      </w:r>
      <w:r w:rsidRPr="001216EB">
        <w:rPr>
          <w:b/>
        </w:rPr>
        <w:t xml:space="preserve"> Ten Companies</w:t>
      </w:r>
    </w:p>
    <w:p w:rsidR="00D863D9" w:rsidRPr="001216EB" w:rsidRDefault="00A20CBD" w:rsidP="00D863D9">
      <w:pPr>
        <w:spacing w:line="360" w:lineRule="auto"/>
        <w:jc w:val="both"/>
      </w:pPr>
      <w:r w:rsidRPr="001216EB">
        <w:t xml:space="preserve">From the total </w:t>
      </w:r>
      <w:r w:rsidR="005569C7" w:rsidRPr="001216EB">
        <w:t>196</w:t>
      </w:r>
      <w:r w:rsidRPr="001216EB">
        <w:t xml:space="preserve"> listed companies</w:t>
      </w:r>
      <w:r w:rsidR="00AA0FE9" w:rsidRPr="001216EB">
        <w:t xml:space="preserve"> and</w:t>
      </w:r>
      <w:r w:rsidRPr="001216EB">
        <w:t xml:space="preserve"> </w:t>
      </w:r>
      <w:r w:rsidR="004A3AE0" w:rsidRPr="001216EB">
        <w:t>out of</w:t>
      </w:r>
      <w:r w:rsidRPr="001216EB">
        <w:t xml:space="preserve"> top 10 companies</w:t>
      </w:r>
      <w:r w:rsidR="004A3AE0" w:rsidRPr="001216EB">
        <w:t xml:space="preserve"> on the basis of t</w:t>
      </w:r>
      <w:r w:rsidR="003F2D73" w:rsidRPr="001216EB">
        <w:t>urnover</w:t>
      </w:r>
      <w:r w:rsidR="00AC1D08" w:rsidRPr="001216EB">
        <w:t xml:space="preserve">, </w:t>
      </w:r>
      <w:r w:rsidR="00817323" w:rsidRPr="001216EB">
        <w:t>6</w:t>
      </w:r>
      <w:r w:rsidR="00AC1D08" w:rsidRPr="001216EB">
        <w:t xml:space="preserve"> are from commercial banks. </w:t>
      </w:r>
      <w:r w:rsidR="006449EF" w:rsidRPr="001216EB">
        <w:t xml:space="preserve">Nepal Life Insurance Company </w:t>
      </w:r>
      <w:r w:rsidR="00733C18" w:rsidRPr="001216EB">
        <w:t xml:space="preserve">ranked on the top position </w:t>
      </w:r>
      <w:r w:rsidR="00FE3091" w:rsidRPr="001216EB">
        <w:t>showing</w:t>
      </w:r>
      <w:r w:rsidR="00733C18" w:rsidRPr="001216EB">
        <w:t xml:space="preserve"> the trading amount of Rs. </w:t>
      </w:r>
      <w:r w:rsidR="006449EF" w:rsidRPr="001216EB">
        <w:t>4753.05</w:t>
      </w:r>
      <w:r w:rsidR="00733C18" w:rsidRPr="001216EB">
        <w:t xml:space="preserve"> million which is followed by </w:t>
      </w:r>
      <w:r w:rsidR="008E21C9" w:rsidRPr="001216EB">
        <w:t xml:space="preserve">Standard Chartered Bank Limited and </w:t>
      </w:r>
      <w:r w:rsidR="00D60FB2" w:rsidRPr="001216EB">
        <w:t xml:space="preserve">Nepal </w:t>
      </w:r>
      <w:r w:rsidR="00574086" w:rsidRPr="001216EB">
        <w:t>Bank</w:t>
      </w:r>
      <w:r w:rsidR="000C0E6E" w:rsidRPr="001216EB">
        <w:t xml:space="preserve"> Limited</w:t>
      </w:r>
      <w:r w:rsidR="00574086" w:rsidRPr="001216EB">
        <w:t xml:space="preserve"> </w:t>
      </w:r>
      <w:r w:rsidR="00733C18" w:rsidRPr="001216EB">
        <w:t xml:space="preserve">with Rs. </w:t>
      </w:r>
      <w:r w:rsidR="006426AB" w:rsidRPr="001216EB">
        <w:t>3999.42</w:t>
      </w:r>
      <w:r w:rsidR="00DE246E" w:rsidRPr="001216EB">
        <w:t xml:space="preserve"> </w:t>
      </w:r>
      <w:r w:rsidR="00733C18" w:rsidRPr="001216EB">
        <w:t xml:space="preserve">million and Rs. </w:t>
      </w:r>
      <w:r w:rsidR="002E5EF8" w:rsidRPr="001216EB">
        <w:t>2952.29</w:t>
      </w:r>
      <w:r w:rsidR="00733C18" w:rsidRPr="001216EB">
        <w:t xml:space="preserve"> million</w:t>
      </w:r>
      <w:r w:rsidR="00FE3091" w:rsidRPr="001216EB">
        <w:t xml:space="preserve"> respectively</w:t>
      </w:r>
      <w:r w:rsidR="00733C18" w:rsidRPr="001216EB">
        <w:t xml:space="preserve">. </w:t>
      </w:r>
      <w:r w:rsidR="00AA0FE9" w:rsidRPr="001216EB">
        <w:t>Similarly</w:t>
      </w:r>
      <w:r w:rsidR="004A3AE0" w:rsidRPr="001216EB">
        <w:t xml:space="preserve">, </w:t>
      </w:r>
      <w:r w:rsidR="00996AE2" w:rsidRPr="001216EB">
        <w:t xml:space="preserve">Nepal Investment Bank Limited </w:t>
      </w:r>
      <w:r w:rsidR="00AC1D08" w:rsidRPr="001216EB">
        <w:t xml:space="preserve">has </w:t>
      </w:r>
      <w:r w:rsidR="0002420A" w:rsidRPr="001216EB">
        <w:t xml:space="preserve">ranked </w:t>
      </w:r>
      <w:r w:rsidR="00AC1D08" w:rsidRPr="001216EB">
        <w:t>fourth</w:t>
      </w:r>
      <w:r w:rsidR="0002420A" w:rsidRPr="001216EB">
        <w:t xml:space="preserve"> position </w:t>
      </w:r>
      <w:r w:rsidR="00DE246E" w:rsidRPr="001216EB">
        <w:t xml:space="preserve">with Rs. </w:t>
      </w:r>
      <w:r w:rsidR="002E5EF8" w:rsidRPr="001216EB">
        <w:t>2816.97</w:t>
      </w:r>
      <w:r w:rsidR="003A4D52" w:rsidRPr="001216EB">
        <w:t xml:space="preserve"> million and </w:t>
      </w:r>
      <w:r w:rsidR="00996AE2" w:rsidRPr="001216EB">
        <w:t xml:space="preserve">Everest Bank Limited </w:t>
      </w:r>
      <w:r w:rsidR="00DE246E" w:rsidRPr="001216EB">
        <w:t>ranked fifth position with Rs.</w:t>
      </w:r>
      <w:r w:rsidR="00361302" w:rsidRPr="001216EB">
        <w:t xml:space="preserve"> </w:t>
      </w:r>
      <w:r w:rsidR="002E5EF8" w:rsidRPr="001216EB">
        <w:t>2631.36</w:t>
      </w:r>
      <w:r w:rsidR="00DE246E" w:rsidRPr="001216EB">
        <w:t xml:space="preserve"> million.</w:t>
      </w:r>
      <w:r w:rsidR="00AC1D08" w:rsidRPr="001216EB">
        <w:t xml:space="preserve"> </w:t>
      </w:r>
    </w:p>
    <w:p w:rsidR="00752659" w:rsidRPr="00DE4AAF" w:rsidRDefault="00752659" w:rsidP="00074338">
      <w:pPr>
        <w:spacing w:line="360" w:lineRule="auto"/>
        <w:jc w:val="both"/>
        <w:rPr>
          <w:sz w:val="8"/>
          <w:szCs w:val="8"/>
        </w:rPr>
      </w:pPr>
    </w:p>
    <w:p w:rsidR="00574086" w:rsidRPr="001216EB" w:rsidRDefault="00733C18" w:rsidP="00074338">
      <w:pPr>
        <w:spacing w:line="360" w:lineRule="auto"/>
        <w:jc w:val="both"/>
      </w:pPr>
      <w:r w:rsidRPr="001216EB">
        <w:t xml:space="preserve">On the basis of number of shares traded </w:t>
      </w:r>
      <w:r w:rsidR="00F102EC" w:rsidRPr="001216EB">
        <w:t xml:space="preserve">Nepal Bank </w:t>
      </w:r>
      <w:r w:rsidR="00D921E1" w:rsidRPr="001216EB">
        <w:t>Limited</w:t>
      </w:r>
      <w:r w:rsidR="00C95E50" w:rsidRPr="001216EB">
        <w:t xml:space="preserve"> </w:t>
      </w:r>
      <w:r w:rsidR="002B1942" w:rsidRPr="001216EB">
        <w:t xml:space="preserve">this year also </w:t>
      </w:r>
      <w:r w:rsidRPr="001216EB">
        <w:t>h</w:t>
      </w:r>
      <w:r w:rsidR="00752659" w:rsidRPr="001216EB">
        <w:t>e</w:t>
      </w:r>
      <w:r w:rsidRPr="001216EB">
        <w:t>ld</w:t>
      </w:r>
      <w:r w:rsidR="008C7E8C" w:rsidRPr="001216EB">
        <w:t xml:space="preserve"> on</w:t>
      </w:r>
      <w:r w:rsidRPr="001216EB">
        <w:t xml:space="preserve"> the first position with</w:t>
      </w:r>
      <w:r w:rsidR="003B4B11" w:rsidRPr="001216EB">
        <w:t xml:space="preserve"> </w:t>
      </w:r>
      <w:r w:rsidR="002B1942" w:rsidRPr="001216EB">
        <w:t>8556</w:t>
      </w:r>
      <w:r w:rsidR="00ED5D5E" w:rsidRPr="001216EB">
        <w:t xml:space="preserve"> thousand</w:t>
      </w:r>
      <w:r w:rsidR="00CA0195" w:rsidRPr="001216EB">
        <w:t xml:space="preserve"> of </w:t>
      </w:r>
      <w:r w:rsidRPr="001216EB">
        <w:t>share</w:t>
      </w:r>
      <w:r w:rsidR="0002420A" w:rsidRPr="001216EB">
        <w:t>s traded</w:t>
      </w:r>
      <w:r w:rsidR="002B1942" w:rsidRPr="001216EB">
        <w:t xml:space="preserve"> .</w:t>
      </w:r>
      <w:r w:rsidR="00831EDA" w:rsidRPr="001216EB">
        <w:t xml:space="preserve"> </w:t>
      </w:r>
      <w:r w:rsidR="00CF04FB" w:rsidRPr="001216EB">
        <w:t xml:space="preserve">Janata Bank </w:t>
      </w:r>
      <w:r w:rsidR="00DD34EB" w:rsidRPr="001216EB">
        <w:t>N</w:t>
      </w:r>
      <w:r w:rsidR="00574086" w:rsidRPr="001216EB">
        <w:t>epal Limited</w:t>
      </w:r>
      <w:r w:rsidR="00DD34EB" w:rsidRPr="001216EB">
        <w:t xml:space="preserve"> and </w:t>
      </w:r>
      <w:r w:rsidR="00CF04FB" w:rsidRPr="001216EB">
        <w:t xml:space="preserve">Civil </w:t>
      </w:r>
      <w:r w:rsidR="00ED5D5E" w:rsidRPr="001216EB">
        <w:t>Bank Limited</w:t>
      </w:r>
      <w:r w:rsidR="00DD34EB" w:rsidRPr="001216EB">
        <w:t xml:space="preserve"> </w:t>
      </w:r>
      <w:r w:rsidR="00831EDA" w:rsidRPr="001216EB">
        <w:t>remain</w:t>
      </w:r>
      <w:r w:rsidR="00DD34EB" w:rsidRPr="001216EB">
        <w:t xml:space="preserve">ed </w:t>
      </w:r>
      <w:r w:rsidR="00831EDA" w:rsidRPr="001216EB">
        <w:t xml:space="preserve">at second and third position respectively with </w:t>
      </w:r>
      <w:r w:rsidR="00CF04FB" w:rsidRPr="001216EB">
        <w:t>7142</w:t>
      </w:r>
      <w:r w:rsidR="00831EDA" w:rsidRPr="001216EB">
        <w:t xml:space="preserve"> thousand and </w:t>
      </w:r>
      <w:r w:rsidR="00CF04FB" w:rsidRPr="001216EB">
        <w:t>6265</w:t>
      </w:r>
      <w:r w:rsidR="00831EDA" w:rsidRPr="001216EB">
        <w:t xml:space="preserve"> thousand number of shares.</w:t>
      </w:r>
      <w:r w:rsidR="00ED5D5E" w:rsidRPr="001216EB">
        <w:t xml:space="preserve"> </w:t>
      </w:r>
      <w:r w:rsidR="00CF04FB" w:rsidRPr="001216EB">
        <w:t xml:space="preserve">National Hydropower Company Limited </w:t>
      </w:r>
      <w:r w:rsidR="008C7E8C" w:rsidRPr="001216EB">
        <w:t xml:space="preserve">stood at fourth position with </w:t>
      </w:r>
      <w:r w:rsidR="00CF04FB" w:rsidRPr="001216EB">
        <w:t>6207</w:t>
      </w:r>
      <w:r w:rsidR="008C7E8C" w:rsidRPr="001216EB">
        <w:t xml:space="preserve"> thousand number of share and </w:t>
      </w:r>
      <w:r w:rsidR="00484079" w:rsidRPr="001216EB">
        <w:t>Sanima</w:t>
      </w:r>
      <w:r w:rsidR="008D5EAD" w:rsidRPr="001216EB">
        <w:t xml:space="preserve"> Bank </w:t>
      </w:r>
      <w:r w:rsidR="008C7E8C" w:rsidRPr="001216EB">
        <w:t xml:space="preserve">Limited at fifth position with </w:t>
      </w:r>
      <w:r w:rsidR="00484079" w:rsidRPr="001216EB">
        <w:t>6091</w:t>
      </w:r>
      <w:r w:rsidR="00ED5D5E" w:rsidRPr="001216EB">
        <w:t xml:space="preserve"> thousand </w:t>
      </w:r>
      <w:r w:rsidR="008C7E8C" w:rsidRPr="001216EB">
        <w:t>number of shares</w:t>
      </w:r>
      <w:r w:rsidR="001A3D11" w:rsidRPr="001216EB">
        <w:t>.</w:t>
      </w:r>
      <w:r w:rsidR="008C7E8C" w:rsidRPr="001216EB">
        <w:t xml:space="preserve"> </w:t>
      </w:r>
    </w:p>
    <w:p w:rsidR="00C5738B" w:rsidRPr="001216EB" w:rsidRDefault="00831EDA" w:rsidP="00074338">
      <w:pPr>
        <w:spacing w:line="360" w:lineRule="auto"/>
        <w:jc w:val="both"/>
        <w:rPr>
          <w:sz w:val="4"/>
          <w:szCs w:val="4"/>
        </w:rPr>
      </w:pPr>
      <w:r w:rsidRPr="001216EB">
        <w:t xml:space="preserve"> </w:t>
      </w:r>
    </w:p>
    <w:p w:rsidR="00C95E50" w:rsidRPr="001216EB" w:rsidRDefault="000351AD" w:rsidP="00074338">
      <w:pPr>
        <w:spacing w:line="360" w:lineRule="auto"/>
        <w:jc w:val="both"/>
      </w:pPr>
      <w:r w:rsidRPr="001216EB">
        <w:t>On the basis of number of transaction</w:t>
      </w:r>
      <w:r w:rsidR="00831EDA" w:rsidRPr="001216EB">
        <w:t>s</w:t>
      </w:r>
      <w:r w:rsidRPr="001216EB">
        <w:t xml:space="preserve"> </w:t>
      </w:r>
      <w:r w:rsidR="00BC6B38" w:rsidRPr="001216EB">
        <w:t xml:space="preserve">Nepal </w:t>
      </w:r>
      <w:r w:rsidR="00D5743D" w:rsidRPr="001216EB">
        <w:t>Life Insurance Company Limited , Standard Chartered Bank Limited, Himilayan Power Partner Limited, Nepal Investment Bank Limited and Everest Bank L</w:t>
      </w:r>
      <w:r w:rsidR="00BC6B38" w:rsidRPr="001216EB">
        <w:t xml:space="preserve">imited </w:t>
      </w:r>
      <w:r w:rsidR="00D5743D" w:rsidRPr="001216EB">
        <w:t xml:space="preserve">stood </w:t>
      </w:r>
      <w:r w:rsidR="00831EDA" w:rsidRPr="001216EB">
        <w:t>on first</w:t>
      </w:r>
      <w:r w:rsidR="00BC6B38" w:rsidRPr="001216EB">
        <w:t>, second</w:t>
      </w:r>
      <w:r w:rsidR="00D5743D" w:rsidRPr="001216EB">
        <w:t>, third, fourth</w:t>
      </w:r>
      <w:r w:rsidR="00BC6B38" w:rsidRPr="001216EB">
        <w:t xml:space="preserve"> and </w:t>
      </w:r>
      <w:r w:rsidR="00D5743D" w:rsidRPr="001216EB">
        <w:t>fifth</w:t>
      </w:r>
      <w:r w:rsidR="00BC6B38" w:rsidRPr="001216EB">
        <w:t xml:space="preserve"> </w:t>
      </w:r>
      <w:r w:rsidR="00831EDA" w:rsidRPr="001216EB">
        <w:t xml:space="preserve">place with </w:t>
      </w:r>
      <w:r w:rsidR="00484ADB" w:rsidRPr="001216EB">
        <w:t>49999</w:t>
      </w:r>
      <w:r w:rsidR="00BC6B38" w:rsidRPr="001216EB">
        <w:t>, 4</w:t>
      </w:r>
      <w:r w:rsidR="00484ADB" w:rsidRPr="001216EB">
        <w:t>6169,</w:t>
      </w:r>
      <w:r w:rsidR="00BC6B38" w:rsidRPr="001216EB">
        <w:t xml:space="preserve"> </w:t>
      </w:r>
      <w:r w:rsidR="00484ADB" w:rsidRPr="001216EB">
        <w:t>40306, 36638 and 26946</w:t>
      </w:r>
      <w:r w:rsidR="00BC6B38" w:rsidRPr="001216EB">
        <w:t xml:space="preserve"> </w:t>
      </w:r>
      <w:r w:rsidR="00831EDA" w:rsidRPr="001216EB">
        <w:t xml:space="preserve">transactions </w:t>
      </w:r>
      <w:r w:rsidR="00BC6B38" w:rsidRPr="001216EB">
        <w:t>respectively</w:t>
      </w:r>
      <w:r w:rsidR="0021572C" w:rsidRPr="001216EB">
        <w:t xml:space="preserve"> .</w:t>
      </w:r>
    </w:p>
    <w:p w:rsidR="00484ADB" w:rsidRPr="001216EB" w:rsidRDefault="00484ADB" w:rsidP="00074338">
      <w:pPr>
        <w:spacing w:line="360" w:lineRule="auto"/>
        <w:jc w:val="both"/>
        <w:rPr>
          <w:sz w:val="4"/>
          <w:szCs w:val="4"/>
        </w:rPr>
      </w:pPr>
    </w:p>
    <w:p w:rsidR="00610E59" w:rsidRDefault="0092623C" w:rsidP="00942C0C">
      <w:pPr>
        <w:spacing w:line="360" w:lineRule="auto"/>
        <w:jc w:val="both"/>
      </w:pPr>
      <w:r w:rsidRPr="001216EB">
        <w:t xml:space="preserve">The trading amount of top ten companies is </w:t>
      </w:r>
      <w:r w:rsidR="007E1C9C" w:rsidRPr="001216EB">
        <w:t>23</w:t>
      </w:r>
      <w:r w:rsidR="00687482" w:rsidRPr="001216EB">
        <w:t>.</w:t>
      </w:r>
      <w:r w:rsidR="007E1C9C" w:rsidRPr="001216EB">
        <w:t>56</w:t>
      </w:r>
      <w:r w:rsidR="00687482" w:rsidRPr="001216EB">
        <w:t xml:space="preserve"> percent of</w:t>
      </w:r>
      <w:r w:rsidR="00680C80" w:rsidRPr="001216EB">
        <w:t xml:space="preserve"> total trading amount on FY 2017</w:t>
      </w:r>
      <w:r w:rsidR="00687482" w:rsidRPr="001216EB">
        <w:t>/1</w:t>
      </w:r>
      <w:r w:rsidR="00680C80" w:rsidRPr="001216EB">
        <w:t>8</w:t>
      </w:r>
      <w:r w:rsidR="00687482" w:rsidRPr="001216EB">
        <w:t xml:space="preserve"> which was </w:t>
      </w:r>
      <w:r w:rsidR="007E1C9C" w:rsidRPr="001216EB">
        <w:t>28.58</w:t>
      </w:r>
      <w:r w:rsidRPr="001216EB">
        <w:t xml:space="preserve"> percent of the total trading amount </w:t>
      </w:r>
      <w:r w:rsidR="00687482" w:rsidRPr="001216EB">
        <w:t xml:space="preserve">previous </w:t>
      </w:r>
      <w:r w:rsidR="00942C0C" w:rsidRPr="001216EB">
        <w:t xml:space="preserve">fiscal year. Number of shares </w:t>
      </w:r>
      <w:r w:rsidR="00F83BCD" w:rsidRPr="001216EB">
        <w:t>traded of top ten companies is 20.49</w:t>
      </w:r>
      <w:r w:rsidR="00942C0C" w:rsidRPr="001216EB">
        <w:t xml:space="preserve"> percent on the total count </w:t>
      </w:r>
      <w:r w:rsidR="00153834" w:rsidRPr="001216EB">
        <w:t>o</w:t>
      </w:r>
      <w:r w:rsidR="00942C0C" w:rsidRPr="001216EB">
        <w:t xml:space="preserve">f number of shares traded this fiscal year whereas it was </w:t>
      </w:r>
      <w:r w:rsidR="00F83BCD" w:rsidRPr="001216EB">
        <w:t>37.28</w:t>
      </w:r>
      <w:r w:rsidRPr="001216EB">
        <w:t xml:space="preserve"> percent on </w:t>
      </w:r>
      <w:r w:rsidR="00942C0C" w:rsidRPr="001216EB">
        <w:t>last fiscal year.</w:t>
      </w:r>
      <w:r w:rsidRPr="001216EB">
        <w:t xml:space="preserve"> It shows that </w:t>
      </w:r>
      <w:r w:rsidR="00942C0C" w:rsidRPr="001216EB">
        <w:t>concentration of few companies in NEPSE is getting down slowly but still</w:t>
      </w:r>
      <w:r w:rsidR="00B54E24" w:rsidRPr="001216EB">
        <w:t xml:space="preserve"> the</w:t>
      </w:r>
      <w:r w:rsidRPr="001216EB">
        <w:t xml:space="preserve"> concentrat</w:t>
      </w:r>
      <w:r w:rsidR="00942C0C" w:rsidRPr="001216EB">
        <w:t>ion is high.</w:t>
      </w:r>
    </w:p>
    <w:p w:rsidR="00DE4AAF" w:rsidRDefault="00DE4AAF" w:rsidP="00942C0C">
      <w:pPr>
        <w:spacing w:line="360" w:lineRule="auto"/>
        <w:jc w:val="both"/>
      </w:pPr>
    </w:p>
    <w:p w:rsidR="00DE4AAF" w:rsidRDefault="00DE4AAF" w:rsidP="00942C0C">
      <w:pPr>
        <w:spacing w:line="360" w:lineRule="auto"/>
        <w:jc w:val="both"/>
      </w:pPr>
    </w:p>
    <w:p w:rsidR="00DE4AAF" w:rsidRPr="001216EB" w:rsidRDefault="00DE4AAF" w:rsidP="00942C0C">
      <w:pPr>
        <w:spacing w:line="360" w:lineRule="auto"/>
        <w:jc w:val="both"/>
      </w:pPr>
    </w:p>
    <w:p w:rsidR="00942C0C" w:rsidRPr="001216EB" w:rsidRDefault="00942C0C" w:rsidP="00942C0C">
      <w:pPr>
        <w:spacing w:line="360" w:lineRule="auto"/>
        <w:jc w:val="both"/>
        <w:rPr>
          <w:sz w:val="6"/>
          <w:szCs w:val="6"/>
        </w:rPr>
      </w:pPr>
    </w:p>
    <w:p w:rsidR="000D6446" w:rsidRDefault="00D53AFD" w:rsidP="0098085B">
      <w:pPr>
        <w:jc w:val="both"/>
        <w:rPr>
          <w:b/>
        </w:rPr>
      </w:pPr>
      <w:r w:rsidRPr="001216EB">
        <w:rPr>
          <w:b/>
        </w:rPr>
        <w:t>2.1</w:t>
      </w:r>
      <w:r w:rsidR="00AB2E77" w:rsidRPr="001216EB">
        <w:rPr>
          <w:b/>
        </w:rPr>
        <w:t>.</w:t>
      </w:r>
      <w:r w:rsidR="0098085B" w:rsidRPr="001216EB">
        <w:rPr>
          <w:b/>
        </w:rPr>
        <w:t>2</w:t>
      </w:r>
      <w:r w:rsidR="001E38CB" w:rsidRPr="001216EB">
        <w:rPr>
          <w:b/>
        </w:rPr>
        <w:t>.</w:t>
      </w:r>
      <w:r w:rsidR="00CD502E" w:rsidRPr="001216EB">
        <w:rPr>
          <w:b/>
        </w:rPr>
        <w:t>2</w:t>
      </w:r>
      <w:r w:rsidR="0098085B" w:rsidRPr="001216EB">
        <w:rPr>
          <w:b/>
        </w:rPr>
        <w:t xml:space="preserve"> Market </w:t>
      </w:r>
      <w:r w:rsidR="00FE3091" w:rsidRPr="001216EB">
        <w:rPr>
          <w:b/>
        </w:rPr>
        <w:t>Capitalization</w:t>
      </w:r>
    </w:p>
    <w:p w:rsidR="00DE4AAF" w:rsidRPr="001216EB" w:rsidRDefault="00DE4AAF" w:rsidP="0098085B">
      <w:pPr>
        <w:jc w:val="both"/>
        <w:rPr>
          <w:b/>
        </w:rPr>
      </w:pPr>
    </w:p>
    <w:p w:rsidR="0098085B" w:rsidRPr="001216EB" w:rsidRDefault="00CD01DC" w:rsidP="00074338">
      <w:pPr>
        <w:spacing w:line="360" w:lineRule="auto"/>
        <w:jc w:val="both"/>
      </w:pPr>
      <w:r w:rsidRPr="001216EB">
        <w:t>Market capitalization</w:t>
      </w:r>
      <w:r w:rsidR="009F2FD8" w:rsidRPr="001216EB">
        <w:t xml:space="preserve"> is an important secondary market indicator as it is compared with the indicators of the economy</w:t>
      </w:r>
      <w:r w:rsidRPr="001216EB">
        <w:t xml:space="preserve">. </w:t>
      </w:r>
      <w:r w:rsidR="00A018B0" w:rsidRPr="001216EB">
        <w:t xml:space="preserve">It </w:t>
      </w:r>
      <w:r w:rsidR="009F2FD8" w:rsidRPr="001216EB">
        <w:t>is calculated by multiplying closing price with outstanding shares of the company</w:t>
      </w:r>
      <w:r w:rsidR="00A018B0" w:rsidRPr="001216EB">
        <w:t xml:space="preserve">. </w:t>
      </w:r>
      <w:r w:rsidR="00AE7532" w:rsidRPr="001216EB">
        <w:t>Market capitalization has</w:t>
      </w:r>
      <w:r w:rsidRPr="001216EB">
        <w:t xml:space="preserve"> </w:t>
      </w:r>
      <w:r w:rsidR="00AE7532" w:rsidRPr="001216EB">
        <w:t>de</w:t>
      </w:r>
      <w:r w:rsidR="00EF7F8A" w:rsidRPr="001216EB">
        <w:t xml:space="preserve">creased </w:t>
      </w:r>
      <w:r w:rsidRPr="001216EB">
        <w:t xml:space="preserve">by </w:t>
      </w:r>
      <w:r w:rsidR="00541DDF" w:rsidRPr="001216EB">
        <w:t>22</w:t>
      </w:r>
      <w:r w:rsidR="00246E3F" w:rsidRPr="001216EB">
        <w:t>.7</w:t>
      </w:r>
      <w:r w:rsidR="00541DDF" w:rsidRPr="001216EB">
        <w:t>1</w:t>
      </w:r>
      <w:r w:rsidRPr="001216EB">
        <w:t xml:space="preserve"> percent </w:t>
      </w:r>
      <w:r w:rsidR="00A018B0" w:rsidRPr="001216EB">
        <w:t xml:space="preserve">and reached to Rs. </w:t>
      </w:r>
      <w:r w:rsidR="00FA4D1C" w:rsidRPr="001216EB">
        <w:t>143</w:t>
      </w:r>
      <w:r w:rsidR="00246E3F" w:rsidRPr="001216EB">
        <w:t>5</w:t>
      </w:r>
      <w:r w:rsidR="00FA4D1C" w:rsidRPr="001216EB">
        <w:t>137</w:t>
      </w:r>
      <w:r w:rsidR="00246E3F" w:rsidRPr="001216EB">
        <w:t>.</w:t>
      </w:r>
      <w:r w:rsidR="00FA4D1C" w:rsidRPr="001216EB">
        <w:t>67</w:t>
      </w:r>
      <w:r w:rsidR="00A018B0" w:rsidRPr="001216EB">
        <w:t xml:space="preserve"> </w:t>
      </w:r>
      <w:r w:rsidR="0034746C" w:rsidRPr="001216EB">
        <w:t>m</w:t>
      </w:r>
      <w:r w:rsidR="00D677ED" w:rsidRPr="001216EB">
        <w:t>i</w:t>
      </w:r>
      <w:r w:rsidR="00A018B0" w:rsidRPr="001216EB">
        <w:t xml:space="preserve">llion </w:t>
      </w:r>
      <w:r w:rsidR="00B20FA3" w:rsidRPr="001216EB">
        <w:t>as compared</w:t>
      </w:r>
      <w:r w:rsidRPr="001216EB">
        <w:t xml:space="preserve"> </w:t>
      </w:r>
      <w:r w:rsidR="00FE3091" w:rsidRPr="001216EB">
        <w:t>to the</w:t>
      </w:r>
      <w:r w:rsidRPr="001216EB">
        <w:t xml:space="preserve"> previous year.</w:t>
      </w:r>
      <w:r w:rsidR="0077311C" w:rsidRPr="001216EB">
        <w:t xml:space="preserve"> It was </w:t>
      </w:r>
      <w:r w:rsidR="00905095" w:rsidRPr="001216EB">
        <w:t xml:space="preserve">1856829.39 </w:t>
      </w:r>
      <w:r w:rsidR="0034746C" w:rsidRPr="001216EB">
        <w:t>mi</w:t>
      </w:r>
      <w:r w:rsidR="0077311C" w:rsidRPr="001216EB">
        <w:t>llion in the fiscal year 201</w:t>
      </w:r>
      <w:r w:rsidR="00905095" w:rsidRPr="001216EB">
        <w:t>6</w:t>
      </w:r>
      <w:r w:rsidR="0077311C" w:rsidRPr="001216EB">
        <w:t>/1</w:t>
      </w:r>
      <w:r w:rsidR="00905095" w:rsidRPr="001216EB">
        <w:t>7</w:t>
      </w:r>
      <w:r w:rsidR="0077311C" w:rsidRPr="001216EB">
        <w:t>.</w:t>
      </w:r>
      <w:r w:rsidR="00CC14DE" w:rsidRPr="001216EB">
        <w:t xml:space="preserve"> </w:t>
      </w:r>
    </w:p>
    <w:p w:rsidR="00F4526D" w:rsidRPr="001216EB" w:rsidRDefault="00F4526D" w:rsidP="0098085B">
      <w:pPr>
        <w:jc w:val="both"/>
        <w:rPr>
          <w:sz w:val="10"/>
          <w:szCs w:val="10"/>
        </w:rPr>
      </w:pPr>
    </w:p>
    <w:p w:rsidR="0011514B" w:rsidRPr="001216EB" w:rsidRDefault="00656011" w:rsidP="0098085B">
      <w:pPr>
        <w:jc w:val="both"/>
        <w:rPr>
          <w:b/>
        </w:rPr>
      </w:pPr>
      <w:r w:rsidRPr="001216EB">
        <w:rPr>
          <w:b/>
        </w:rPr>
        <w:t>Group</w:t>
      </w:r>
      <w:r w:rsidR="00111DC2" w:rsidRPr="001216EB">
        <w:rPr>
          <w:b/>
        </w:rPr>
        <w:t>-</w:t>
      </w:r>
      <w:r w:rsidRPr="001216EB">
        <w:rPr>
          <w:b/>
        </w:rPr>
        <w:t>wise change in</w:t>
      </w:r>
      <w:r w:rsidR="0011514B" w:rsidRPr="001216EB">
        <w:rPr>
          <w:b/>
        </w:rPr>
        <w:t xml:space="preserve"> market capitalization</w:t>
      </w:r>
      <w:r w:rsidR="00374FC1" w:rsidRPr="001216EB">
        <w:rPr>
          <w:b/>
        </w:rPr>
        <w:t xml:space="preserve"> </w:t>
      </w:r>
      <w:r w:rsidRPr="001216EB">
        <w:rPr>
          <w:b/>
        </w:rPr>
        <w:t>(</w:t>
      </w:r>
      <w:r w:rsidRPr="001216EB">
        <w:rPr>
          <w:i/>
        </w:rPr>
        <w:t>Rs. In million)</w:t>
      </w:r>
    </w:p>
    <w:tbl>
      <w:tblPr>
        <w:tblStyle w:val="MediumGrid31"/>
        <w:tblW w:w="8658" w:type="dxa"/>
        <w:tblLook w:val="0000" w:firstRow="0" w:lastRow="0" w:firstColumn="0" w:lastColumn="0" w:noHBand="0" w:noVBand="0"/>
      </w:tblPr>
      <w:tblGrid>
        <w:gridCol w:w="2988"/>
        <w:gridCol w:w="1530"/>
        <w:gridCol w:w="1350"/>
        <w:gridCol w:w="1440"/>
        <w:gridCol w:w="1350"/>
      </w:tblGrid>
      <w:tr w:rsidR="00246A88" w:rsidRPr="001216EB" w:rsidTr="00246A88">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2988" w:type="dxa"/>
            <w:vMerge w:val="restart"/>
            <w:noWrap/>
            <w:vAlign w:val="center"/>
          </w:tcPr>
          <w:p w:rsidR="00246A88" w:rsidRPr="001216EB" w:rsidRDefault="00246A88" w:rsidP="004543F9">
            <w:pPr>
              <w:jc w:val="center"/>
              <w:rPr>
                <w:b/>
              </w:rPr>
            </w:pPr>
            <w:r w:rsidRPr="001216EB">
              <w:rPr>
                <w:b/>
              </w:rPr>
              <w:t>Groups</w:t>
            </w:r>
          </w:p>
        </w:tc>
        <w:tc>
          <w:tcPr>
            <w:tcW w:w="2880" w:type="dxa"/>
            <w:gridSpan w:val="2"/>
            <w:noWrap/>
          </w:tcPr>
          <w:p w:rsidR="00246A88" w:rsidRPr="001216EB" w:rsidRDefault="00246A88" w:rsidP="00D94407">
            <w:pPr>
              <w:jc w:val="center"/>
              <w:cnfStyle w:val="000000100000" w:firstRow="0" w:lastRow="0" w:firstColumn="0" w:lastColumn="0" w:oddVBand="0" w:evenVBand="0" w:oddHBand="1" w:evenHBand="0" w:firstRowFirstColumn="0" w:firstRowLastColumn="0" w:lastRowFirstColumn="0" w:lastRowLastColumn="0"/>
              <w:rPr>
                <w:b/>
              </w:rPr>
            </w:pPr>
            <w:r w:rsidRPr="001216EB">
              <w:rPr>
                <w:b/>
              </w:rPr>
              <w:t xml:space="preserve">Opening </w:t>
            </w:r>
          </w:p>
        </w:tc>
        <w:tc>
          <w:tcPr>
            <w:cnfStyle w:val="000010000000" w:firstRow="0" w:lastRow="0" w:firstColumn="0" w:lastColumn="0" w:oddVBand="1" w:evenVBand="0" w:oddHBand="0" w:evenHBand="0" w:firstRowFirstColumn="0" w:firstRowLastColumn="0" w:lastRowFirstColumn="0" w:lastRowLastColumn="0"/>
            <w:tcW w:w="2790" w:type="dxa"/>
            <w:gridSpan w:val="2"/>
            <w:noWrap/>
          </w:tcPr>
          <w:p w:rsidR="00246A88" w:rsidRPr="001216EB" w:rsidRDefault="00246A88" w:rsidP="00D94407">
            <w:pPr>
              <w:jc w:val="center"/>
              <w:rPr>
                <w:b/>
              </w:rPr>
            </w:pPr>
            <w:r w:rsidRPr="001216EB">
              <w:rPr>
                <w:b/>
              </w:rPr>
              <w:t xml:space="preserve">Closing </w:t>
            </w:r>
          </w:p>
        </w:tc>
      </w:tr>
      <w:tr w:rsidR="00246A88" w:rsidRPr="001216EB" w:rsidTr="00DD0DB5">
        <w:trPr>
          <w:trHeight w:val="255"/>
        </w:trPr>
        <w:tc>
          <w:tcPr>
            <w:cnfStyle w:val="000010000000" w:firstRow="0" w:lastRow="0" w:firstColumn="0" w:lastColumn="0" w:oddVBand="1" w:evenVBand="0" w:oddHBand="0" w:evenHBand="0" w:firstRowFirstColumn="0" w:firstRowLastColumn="0" w:lastRowFirstColumn="0" w:lastRowLastColumn="0"/>
            <w:tcW w:w="2988" w:type="dxa"/>
            <w:vMerge/>
            <w:noWrap/>
          </w:tcPr>
          <w:p w:rsidR="00246A88" w:rsidRPr="001216EB" w:rsidRDefault="00246A88"/>
        </w:tc>
        <w:tc>
          <w:tcPr>
            <w:tcW w:w="1530" w:type="dxa"/>
            <w:noWrap/>
          </w:tcPr>
          <w:p w:rsidR="00246A88" w:rsidRPr="001216EB" w:rsidRDefault="00246A88" w:rsidP="00656011">
            <w:pPr>
              <w:jc w:val="center"/>
              <w:cnfStyle w:val="000000000000" w:firstRow="0" w:lastRow="0" w:firstColumn="0" w:lastColumn="0" w:oddVBand="0" w:evenVBand="0" w:oddHBand="0" w:evenHBand="0" w:firstRowFirstColumn="0" w:firstRowLastColumn="0" w:lastRowFirstColumn="0" w:lastRowLastColumn="0"/>
              <w:rPr>
                <w:b/>
              </w:rPr>
            </w:pPr>
            <w:r w:rsidRPr="001216EB">
              <w:rPr>
                <w:b/>
              </w:rPr>
              <w:t xml:space="preserve">Market Cap </w:t>
            </w:r>
          </w:p>
        </w:tc>
        <w:tc>
          <w:tcPr>
            <w:cnfStyle w:val="000010000000" w:firstRow="0" w:lastRow="0" w:firstColumn="0" w:lastColumn="0" w:oddVBand="1" w:evenVBand="0" w:oddHBand="0" w:evenHBand="0" w:firstRowFirstColumn="0" w:firstRowLastColumn="0" w:lastRowFirstColumn="0" w:lastRowLastColumn="0"/>
            <w:tcW w:w="1350" w:type="dxa"/>
            <w:noWrap/>
          </w:tcPr>
          <w:p w:rsidR="00246A88" w:rsidRPr="001216EB" w:rsidRDefault="00246A88" w:rsidP="00246A88">
            <w:pPr>
              <w:jc w:val="center"/>
              <w:rPr>
                <w:b/>
              </w:rPr>
            </w:pPr>
            <w:r w:rsidRPr="001216EB">
              <w:rPr>
                <w:b/>
              </w:rPr>
              <w:t>% of  total</w:t>
            </w:r>
          </w:p>
        </w:tc>
        <w:tc>
          <w:tcPr>
            <w:tcW w:w="1440" w:type="dxa"/>
            <w:noWrap/>
          </w:tcPr>
          <w:p w:rsidR="00246A88" w:rsidRPr="001216EB" w:rsidRDefault="00246A88" w:rsidP="00D94407">
            <w:pPr>
              <w:jc w:val="center"/>
              <w:cnfStyle w:val="000000000000" w:firstRow="0" w:lastRow="0" w:firstColumn="0" w:lastColumn="0" w:oddVBand="0" w:evenVBand="0" w:oddHBand="0" w:evenHBand="0" w:firstRowFirstColumn="0" w:firstRowLastColumn="0" w:lastRowFirstColumn="0" w:lastRowLastColumn="0"/>
              <w:rPr>
                <w:b/>
              </w:rPr>
            </w:pPr>
            <w:r w:rsidRPr="001216EB">
              <w:rPr>
                <w:b/>
              </w:rPr>
              <w:t>Market Cap</w:t>
            </w:r>
          </w:p>
        </w:tc>
        <w:tc>
          <w:tcPr>
            <w:cnfStyle w:val="000010000000" w:firstRow="0" w:lastRow="0" w:firstColumn="0" w:lastColumn="0" w:oddVBand="1" w:evenVBand="0" w:oddHBand="0" w:evenHBand="0" w:firstRowFirstColumn="0" w:firstRowLastColumn="0" w:lastRowFirstColumn="0" w:lastRowLastColumn="0"/>
            <w:tcW w:w="1350" w:type="dxa"/>
            <w:noWrap/>
          </w:tcPr>
          <w:p w:rsidR="00246A88" w:rsidRPr="001216EB" w:rsidRDefault="00246A88" w:rsidP="00246A88">
            <w:pPr>
              <w:jc w:val="center"/>
              <w:rPr>
                <w:b/>
              </w:rPr>
            </w:pPr>
            <w:r w:rsidRPr="001216EB">
              <w:rPr>
                <w:b/>
              </w:rPr>
              <w:t>% of total</w:t>
            </w:r>
          </w:p>
        </w:tc>
      </w:tr>
      <w:tr w:rsidR="004C40C8" w:rsidRPr="001216EB" w:rsidTr="00DD0DB5">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2988" w:type="dxa"/>
            <w:noWrap/>
          </w:tcPr>
          <w:p w:rsidR="004C40C8" w:rsidRPr="001216EB" w:rsidRDefault="004C40C8" w:rsidP="004C40C8">
            <w:pPr>
              <w:rPr>
                <w:sz w:val="22"/>
                <w:szCs w:val="22"/>
              </w:rPr>
            </w:pPr>
            <w:r w:rsidRPr="001216EB">
              <w:rPr>
                <w:sz w:val="22"/>
                <w:szCs w:val="22"/>
              </w:rPr>
              <w:t>Commercial Bank</w:t>
            </w:r>
          </w:p>
        </w:tc>
        <w:tc>
          <w:tcPr>
            <w:tcW w:w="1530" w:type="dxa"/>
            <w:noWrap/>
            <w:vAlign w:val="bottom"/>
          </w:tcPr>
          <w:p w:rsidR="004C40C8" w:rsidRPr="001216EB" w:rsidRDefault="004C40C8" w:rsidP="004C40C8">
            <w:pPr>
              <w:jc w:val="right"/>
              <w:cnfStyle w:val="000000100000" w:firstRow="0" w:lastRow="0" w:firstColumn="0" w:lastColumn="0" w:oddVBand="0" w:evenVBand="0" w:oddHBand="1"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981155.27</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52.81</w:t>
            </w:r>
          </w:p>
        </w:tc>
        <w:tc>
          <w:tcPr>
            <w:tcW w:w="1440" w:type="dxa"/>
            <w:noWrap/>
            <w:vAlign w:val="bottom"/>
          </w:tcPr>
          <w:p w:rsidR="004C40C8" w:rsidRPr="001216EB" w:rsidRDefault="004C40C8" w:rsidP="004C40C8">
            <w:pPr>
              <w:jc w:val="right"/>
              <w:cnfStyle w:val="000000100000" w:firstRow="0" w:lastRow="0" w:firstColumn="0" w:lastColumn="0" w:oddVBand="0" w:evenVBand="0" w:oddHBand="1"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744021.1</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51.84</w:t>
            </w:r>
          </w:p>
        </w:tc>
      </w:tr>
      <w:tr w:rsidR="004C40C8" w:rsidRPr="001216EB" w:rsidTr="00DD0DB5">
        <w:trPr>
          <w:trHeight w:val="300"/>
        </w:trPr>
        <w:tc>
          <w:tcPr>
            <w:cnfStyle w:val="000010000000" w:firstRow="0" w:lastRow="0" w:firstColumn="0" w:lastColumn="0" w:oddVBand="1" w:evenVBand="0" w:oddHBand="0" w:evenHBand="0" w:firstRowFirstColumn="0" w:firstRowLastColumn="0" w:lastRowFirstColumn="0" w:lastRowLastColumn="0"/>
            <w:tcW w:w="2988" w:type="dxa"/>
            <w:noWrap/>
          </w:tcPr>
          <w:p w:rsidR="004C40C8" w:rsidRPr="001216EB" w:rsidRDefault="004C40C8" w:rsidP="004C40C8">
            <w:pPr>
              <w:rPr>
                <w:sz w:val="22"/>
                <w:szCs w:val="22"/>
              </w:rPr>
            </w:pPr>
            <w:r w:rsidRPr="001216EB">
              <w:rPr>
                <w:sz w:val="22"/>
                <w:szCs w:val="22"/>
              </w:rPr>
              <w:t>Development  Bank</w:t>
            </w:r>
          </w:p>
        </w:tc>
        <w:tc>
          <w:tcPr>
            <w:tcW w:w="1530" w:type="dxa"/>
            <w:noWrap/>
            <w:vAlign w:val="bottom"/>
          </w:tcPr>
          <w:p w:rsidR="004C40C8" w:rsidRPr="001216EB" w:rsidRDefault="004C40C8" w:rsidP="004C40C8">
            <w:pPr>
              <w:jc w:val="right"/>
              <w:cnfStyle w:val="000000000000" w:firstRow="0" w:lastRow="0" w:firstColumn="0" w:lastColumn="0" w:oddVBand="0" w:evenVBand="0" w:oddHBand="0"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258369.76</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13.91</w:t>
            </w:r>
          </w:p>
        </w:tc>
        <w:tc>
          <w:tcPr>
            <w:tcW w:w="1440" w:type="dxa"/>
            <w:noWrap/>
            <w:vAlign w:val="bottom"/>
          </w:tcPr>
          <w:p w:rsidR="004C40C8" w:rsidRPr="001216EB" w:rsidRDefault="004C40C8" w:rsidP="004C40C8">
            <w:pPr>
              <w:jc w:val="right"/>
              <w:cnfStyle w:val="000000000000" w:firstRow="0" w:lastRow="0" w:firstColumn="0" w:lastColumn="0" w:oddVBand="0" w:evenVBand="0" w:oddHBand="0"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72578.88</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5.06</w:t>
            </w:r>
          </w:p>
        </w:tc>
      </w:tr>
      <w:tr w:rsidR="004C40C8" w:rsidRPr="001216EB" w:rsidTr="00DD0DB5">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2988" w:type="dxa"/>
            <w:noWrap/>
          </w:tcPr>
          <w:p w:rsidR="004C40C8" w:rsidRPr="001216EB" w:rsidRDefault="004C40C8" w:rsidP="004C40C8">
            <w:pPr>
              <w:rPr>
                <w:sz w:val="22"/>
                <w:szCs w:val="22"/>
              </w:rPr>
            </w:pPr>
            <w:r w:rsidRPr="001216EB">
              <w:rPr>
                <w:sz w:val="22"/>
                <w:szCs w:val="22"/>
              </w:rPr>
              <w:t>Finance</w:t>
            </w:r>
          </w:p>
        </w:tc>
        <w:tc>
          <w:tcPr>
            <w:tcW w:w="1530" w:type="dxa"/>
            <w:noWrap/>
            <w:vAlign w:val="bottom"/>
          </w:tcPr>
          <w:p w:rsidR="004C40C8" w:rsidRPr="001216EB" w:rsidRDefault="004C40C8" w:rsidP="004C40C8">
            <w:pPr>
              <w:jc w:val="right"/>
              <w:cnfStyle w:val="000000100000" w:firstRow="0" w:lastRow="0" w:firstColumn="0" w:lastColumn="0" w:oddVBand="0" w:evenVBand="0" w:oddHBand="1"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53146.17</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2.86</w:t>
            </w:r>
          </w:p>
        </w:tc>
        <w:tc>
          <w:tcPr>
            <w:tcW w:w="1440" w:type="dxa"/>
            <w:noWrap/>
            <w:vAlign w:val="bottom"/>
          </w:tcPr>
          <w:p w:rsidR="004C40C8" w:rsidRPr="001216EB" w:rsidRDefault="004C40C8" w:rsidP="004C40C8">
            <w:pPr>
              <w:jc w:val="right"/>
              <w:cnfStyle w:val="000000100000" w:firstRow="0" w:lastRow="0" w:firstColumn="0" w:lastColumn="0" w:oddVBand="0" w:evenVBand="0" w:oddHBand="1"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18187.47</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1.27</w:t>
            </w:r>
          </w:p>
        </w:tc>
      </w:tr>
      <w:tr w:rsidR="004C40C8" w:rsidRPr="001216EB" w:rsidTr="00DD0DB5">
        <w:trPr>
          <w:trHeight w:val="300"/>
        </w:trPr>
        <w:tc>
          <w:tcPr>
            <w:cnfStyle w:val="000010000000" w:firstRow="0" w:lastRow="0" w:firstColumn="0" w:lastColumn="0" w:oddVBand="1" w:evenVBand="0" w:oddHBand="0" w:evenHBand="0" w:firstRowFirstColumn="0" w:firstRowLastColumn="0" w:lastRowFirstColumn="0" w:lastRowLastColumn="0"/>
            <w:tcW w:w="2988" w:type="dxa"/>
            <w:noWrap/>
          </w:tcPr>
          <w:p w:rsidR="004C40C8" w:rsidRPr="001216EB" w:rsidRDefault="004C40C8" w:rsidP="004C40C8">
            <w:pPr>
              <w:rPr>
                <w:sz w:val="22"/>
                <w:szCs w:val="22"/>
              </w:rPr>
            </w:pPr>
            <w:r w:rsidRPr="001216EB">
              <w:rPr>
                <w:sz w:val="22"/>
                <w:szCs w:val="22"/>
              </w:rPr>
              <w:t>Microfinance</w:t>
            </w:r>
          </w:p>
        </w:tc>
        <w:tc>
          <w:tcPr>
            <w:tcW w:w="1530" w:type="dxa"/>
            <w:noWrap/>
            <w:vAlign w:val="bottom"/>
          </w:tcPr>
          <w:p w:rsidR="004C40C8" w:rsidRPr="001216EB" w:rsidRDefault="004C40C8" w:rsidP="004C40C8">
            <w:pPr>
              <w:jc w:val="right"/>
              <w:cnfStyle w:val="000000000000" w:firstRow="0" w:lastRow="0" w:firstColumn="0" w:lastColumn="0" w:oddVBand="0" w:evenVBand="0" w:oddHBand="0" w:evenHBand="0" w:firstRowFirstColumn="0" w:firstRowLastColumn="0" w:lastRowFirstColumn="0" w:lastRowLastColumn="0"/>
              <w:rPr>
                <w:rFonts w:ascii="Tahoma" w:hAnsi="Tahoma" w:cs="Tahoma"/>
                <w:sz w:val="16"/>
                <w:szCs w:val="16"/>
              </w:rPr>
            </w:pP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0.00</w:t>
            </w:r>
          </w:p>
        </w:tc>
        <w:tc>
          <w:tcPr>
            <w:tcW w:w="1440" w:type="dxa"/>
            <w:noWrap/>
            <w:vAlign w:val="bottom"/>
          </w:tcPr>
          <w:p w:rsidR="004C40C8" w:rsidRPr="001216EB" w:rsidRDefault="004C40C8" w:rsidP="004C40C8">
            <w:pPr>
              <w:jc w:val="right"/>
              <w:cnfStyle w:val="000000000000" w:firstRow="0" w:lastRow="0" w:firstColumn="0" w:lastColumn="0" w:oddVBand="0" w:evenVBand="0" w:oddHBand="0"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97052.9</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6.76</w:t>
            </w:r>
          </w:p>
        </w:tc>
      </w:tr>
      <w:tr w:rsidR="004C40C8" w:rsidRPr="001216EB" w:rsidTr="00DD0DB5">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2988" w:type="dxa"/>
            <w:noWrap/>
          </w:tcPr>
          <w:p w:rsidR="004C40C8" w:rsidRPr="001216EB" w:rsidRDefault="004C40C8" w:rsidP="004C40C8">
            <w:pPr>
              <w:rPr>
                <w:sz w:val="22"/>
                <w:szCs w:val="22"/>
              </w:rPr>
            </w:pPr>
            <w:r w:rsidRPr="001216EB">
              <w:rPr>
                <w:sz w:val="22"/>
                <w:szCs w:val="22"/>
              </w:rPr>
              <w:t>Hotel</w:t>
            </w:r>
          </w:p>
        </w:tc>
        <w:tc>
          <w:tcPr>
            <w:tcW w:w="1530" w:type="dxa"/>
            <w:noWrap/>
            <w:vAlign w:val="bottom"/>
          </w:tcPr>
          <w:p w:rsidR="004C40C8" w:rsidRPr="001216EB" w:rsidRDefault="004C40C8" w:rsidP="004C40C8">
            <w:pPr>
              <w:jc w:val="right"/>
              <w:cnfStyle w:val="000000100000" w:firstRow="0" w:lastRow="0" w:firstColumn="0" w:lastColumn="0" w:oddVBand="0" w:evenVBand="0" w:oddHBand="1"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29279.3</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1.58</w:t>
            </w:r>
          </w:p>
        </w:tc>
        <w:tc>
          <w:tcPr>
            <w:tcW w:w="1440" w:type="dxa"/>
            <w:noWrap/>
            <w:vAlign w:val="bottom"/>
          </w:tcPr>
          <w:p w:rsidR="004C40C8" w:rsidRPr="001216EB" w:rsidRDefault="004C40C8" w:rsidP="004C40C8">
            <w:pPr>
              <w:jc w:val="right"/>
              <w:cnfStyle w:val="000000100000" w:firstRow="0" w:lastRow="0" w:firstColumn="0" w:lastColumn="0" w:oddVBand="0" w:evenVBand="0" w:oddHBand="1"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24419.38</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1.70</w:t>
            </w:r>
          </w:p>
        </w:tc>
      </w:tr>
      <w:tr w:rsidR="004C40C8" w:rsidRPr="001216EB" w:rsidTr="00DD0DB5">
        <w:trPr>
          <w:trHeight w:val="300"/>
        </w:trPr>
        <w:tc>
          <w:tcPr>
            <w:cnfStyle w:val="000010000000" w:firstRow="0" w:lastRow="0" w:firstColumn="0" w:lastColumn="0" w:oddVBand="1" w:evenVBand="0" w:oddHBand="0" w:evenHBand="0" w:firstRowFirstColumn="0" w:firstRowLastColumn="0" w:lastRowFirstColumn="0" w:lastRowLastColumn="0"/>
            <w:tcW w:w="2988" w:type="dxa"/>
            <w:noWrap/>
          </w:tcPr>
          <w:p w:rsidR="004C40C8" w:rsidRPr="001216EB" w:rsidRDefault="004C40C8" w:rsidP="004C40C8">
            <w:pPr>
              <w:rPr>
                <w:sz w:val="22"/>
                <w:szCs w:val="22"/>
              </w:rPr>
            </w:pPr>
            <w:r w:rsidRPr="001216EB">
              <w:rPr>
                <w:sz w:val="22"/>
                <w:szCs w:val="22"/>
              </w:rPr>
              <w:t>Hydropower</w:t>
            </w:r>
          </w:p>
        </w:tc>
        <w:tc>
          <w:tcPr>
            <w:tcW w:w="1530" w:type="dxa"/>
            <w:noWrap/>
            <w:vAlign w:val="bottom"/>
          </w:tcPr>
          <w:p w:rsidR="004C40C8" w:rsidRPr="001216EB" w:rsidRDefault="004C40C8" w:rsidP="004C40C8">
            <w:pPr>
              <w:jc w:val="right"/>
              <w:cnfStyle w:val="000000000000" w:firstRow="0" w:lastRow="0" w:firstColumn="0" w:lastColumn="0" w:oddVBand="0" w:evenVBand="0" w:oddHBand="0"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76838.75</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4.14</w:t>
            </w:r>
          </w:p>
        </w:tc>
        <w:tc>
          <w:tcPr>
            <w:tcW w:w="1440" w:type="dxa"/>
            <w:noWrap/>
            <w:vAlign w:val="bottom"/>
          </w:tcPr>
          <w:p w:rsidR="004C40C8" w:rsidRPr="001216EB" w:rsidRDefault="004C40C8" w:rsidP="004C40C8">
            <w:pPr>
              <w:jc w:val="right"/>
              <w:cnfStyle w:val="000000000000" w:firstRow="0" w:lastRow="0" w:firstColumn="0" w:lastColumn="0" w:oddVBand="0" w:evenVBand="0" w:oddHBand="0"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67397.53</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4.70</w:t>
            </w:r>
          </w:p>
        </w:tc>
      </w:tr>
      <w:tr w:rsidR="004C40C8" w:rsidRPr="001216EB" w:rsidTr="00DD0DB5">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2988" w:type="dxa"/>
            <w:noWrap/>
          </w:tcPr>
          <w:p w:rsidR="004C40C8" w:rsidRPr="001216EB" w:rsidRDefault="004C40C8" w:rsidP="004C40C8">
            <w:pPr>
              <w:rPr>
                <w:sz w:val="22"/>
                <w:szCs w:val="22"/>
              </w:rPr>
            </w:pPr>
            <w:r w:rsidRPr="001216EB">
              <w:rPr>
                <w:sz w:val="22"/>
                <w:szCs w:val="22"/>
              </w:rPr>
              <w:t>Insurance</w:t>
            </w:r>
          </w:p>
        </w:tc>
        <w:tc>
          <w:tcPr>
            <w:tcW w:w="1530" w:type="dxa"/>
            <w:noWrap/>
            <w:vAlign w:val="bottom"/>
          </w:tcPr>
          <w:p w:rsidR="004C40C8" w:rsidRPr="001216EB" w:rsidRDefault="004C40C8" w:rsidP="004C40C8">
            <w:pPr>
              <w:jc w:val="right"/>
              <w:cnfStyle w:val="000000100000" w:firstRow="0" w:lastRow="0" w:firstColumn="0" w:lastColumn="0" w:oddVBand="0" w:evenVBand="0" w:oddHBand="1"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295854.41</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15.92</w:t>
            </w:r>
          </w:p>
        </w:tc>
        <w:tc>
          <w:tcPr>
            <w:tcW w:w="1440" w:type="dxa"/>
            <w:noWrap/>
            <w:vAlign w:val="bottom"/>
          </w:tcPr>
          <w:p w:rsidR="004C40C8" w:rsidRPr="001216EB" w:rsidRDefault="004C40C8" w:rsidP="004C40C8">
            <w:pPr>
              <w:jc w:val="right"/>
              <w:cnfStyle w:val="000000100000" w:firstRow="0" w:lastRow="0" w:firstColumn="0" w:lastColumn="0" w:oddVBand="0" w:evenVBand="0" w:oddHBand="1"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223921.77</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15.60</w:t>
            </w:r>
          </w:p>
        </w:tc>
      </w:tr>
      <w:tr w:rsidR="004C40C8" w:rsidRPr="001216EB" w:rsidTr="00DD0DB5">
        <w:trPr>
          <w:trHeight w:val="300"/>
        </w:trPr>
        <w:tc>
          <w:tcPr>
            <w:cnfStyle w:val="000010000000" w:firstRow="0" w:lastRow="0" w:firstColumn="0" w:lastColumn="0" w:oddVBand="1" w:evenVBand="0" w:oddHBand="0" w:evenHBand="0" w:firstRowFirstColumn="0" w:firstRowLastColumn="0" w:lastRowFirstColumn="0" w:lastRowLastColumn="0"/>
            <w:tcW w:w="2988" w:type="dxa"/>
            <w:noWrap/>
          </w:tcPr>
          <w:p w:rsidR="004C40C8" w:rsidRPr="001216EB" w:rsidRDefault="004C40C8" w:rsidP="004C40C8">
            <w:pPr>
              <w:rPr>
                <w:sz w:val="22"/>
                <w:szCs w:val="22"/>
              </w:rPr>
            </w:pPr>
            <w:r w:rsidRPr="001216EB">
              <w:rPr>
                <w:sz w:val="22"/>
                <w:szCs w:val="22"/>
              </w:rPr>
              <w:t>Manufacturing And Processing</w:t>
            </w:r>
          </w:p>
        </w:tc>
        <w:tc>
          <w:tcPr>
            <w:tcW w:w="1530" w:type="dxa"/>
            <w:noWrap/>
            <w:vAlign w:val="bottom"/>
          </w:tcPr>
          <w:p w:rsidR="004C40C8" w:rsidRPr="001216EB" w:rsidRDefault="004C40C8" w:rsidP="004C40C8">
            <w:pPr>
              <w:jc w:val="right"/>
              <w:cnfStyle w:val="000000000000" w:firstRow="0" w:lastRow="0" w:firstColumn="0" w:lastColumn="0" w:oddVBand="0" w:evenVBand="0" w:oddHBand="0"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41985.84</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2.26</w:t>
            </w:r>
          </w:p>
        </w:tc>
        <w:tc>
          <w:tcPr>
            <w:tcW w:w="1440" w:type="dxa"/>
            <w:noWrap/>
            <w:vAlign w:val="bottom"/>
          </w:tcPr>
          <w:p w:rsidR="004C40C8" w:rsidRPr="001216EB" w:rsidRDefault="004C40C8" w:rsidP="004C40C8">
            <w:pPr>
              <w:jc w:val="right"/>
              <w:cnfStyle w:val="000000000000" w:firstRow="0" w:lastRow="0" w:firstColumn="0" w:lastColumn="0" w:oddVBand="0" w:evenVBand="0" w:oddHBand="0"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40171.99</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2.80</w:t>
            </w:r>
          </w:p>
        </w:tc>
      </w:tr>
      <w:tr w:rsidR="004C40C8" w:rsidRPr="001216EB" w:rsidTr="00DD0DB5">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2988" w:type="dxa"/>
            <w:noWrap/>
          </w:tcPr>
          <w:p w:rsidR="004C40C8" w:rsidRPr="001216EB" w:rsidRDefault="004C40C8" w:rsidP="004C40C8">
            <w:pPr>
              <w:rPr>
                <w:sz w:val="22"/>
                <w:szCs w:val="22"/>
              </w:rPr>
            </w:pPr>
            <w:r w:rsidRPr="001216EB">
              <w:rPr>
                <w:sz w:val="22"/>
                <w:szCs w:val="22"/>
              </w:rPr>
              <w:t>Others</w:t>
            </w:r>
          </w:p>
        </w:tc>
        <w:tc>
          <w:tcPr>
            <w:tcW w:w="1530" w:type="dxa"/>
            <w:noWrap/>
            <w:vAlign w:val="bottom"/>
          </w:tcPr>
          <w:p w:rsidR="004C40C8" w:rsidRPr="001216EB" w:rsidRDefault="004C40C8" w:rsidP="004C40C8">
            <w:pPr>
              <w:jc w:val="right"/>
              <w:cnfStyle w:val="000000100000" w:firstRow="0" w:lastRow="0" w:firstColumn="0" w:lastColumn="0" w:oddVBand="0" w:evenVBand="0" w:oddHBand="1"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120016.88</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6.46</w:t>
            </w:r>
          </w:p>
        </w:tc>
        <w:tc>
          <w:tcPr>
            <w:tcW w:w="1440" w:type="dxa"/>
            <w:noWrap/>
            <w:vAlign w:val="bottom"/>
          </w:tcPr>
          <w:p w:rsidR="004C40C8" w:rsidRPr="001216EB" w:rsidRDefault="004C40C8" w:rsidP="004C40C8">
            <w:pPr>
              <w:jc w:val="right"/>
              <w:cnfStyle w:val="000000100000" w:firstRow="0" w:lastRow="0" w:firstColumn="0" w:lastColumn="0" w:oddVBand="0" w:evenVBand="0" w:oddHBand="1"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146244.95</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10.19</w:t>
            </w:r>
          </w:p>
        </w:tc>
      </w:tr>
      <w:tr w:rsidR="004C40C8" w:rsidRPr="001216EB" w:rsidTr="00DD0DB5">
        <w:trPr>
          <w:trHeight w:val="300"/>
        </w:trPr>
        <w:tc>
          <w:tcPr>
            <w:cnfStyle w:val="000010000000" w:firstRow="0" w:lastRow="0" w:firstColumn="0" w:lastColumn="0" w:oddVBand="1" w:evenVBand="0" w:oddHBand="0" w:evenHBand="0" w:firstRowFirstColumn="0" w:firstRowLastColumn="0" w:lastRowFirstColumn="0" w:lastRowLastColumn="0"/>
            <w:tcW w:w="2988" w:type="dxa"/>
            <w:noWrap/>
          </w:tcPr>
          <w:p w:rsidR="004C40C8" w:rsidRPr="001216EB" w:rsidRDefault="004C40C8" w:rsidP="004C40C8">
            <w:pPr>
              <w:rPr>
                <w:sz w:val="22"/>
                <w:szCs w:val="22"/>
              </w:rPr>
            </w:pPr>
            <w:r w:rsidRPr="001216EB">
              <w:rPr>
                <w:sz w:val="22"/>
                <w:szCs w:val="22"/>
              </w:rPr>
              <w:t>Trading</w:t>
            </w:r>
          </w:p>
        </w:tc>
        <w:tc>
          <w:tcPr>
            <w:tcW w:w="1530" w:type="dxa"/>
            <w:noWrap/>
            <w:vAlign w:val="bottom"/>
          </w:tcPr>
          <w:p w:rsidR="004C40C8" w:rsidRPr="001216EB" w:rsidRDefault="004C40C8" w:rsidP="004C40C8">
            <w:pPr>
              <w:jc w:val="right"/>
              <w:cnfStyle w:val="000000000000" w:firstRow="0" w:lastRow="0" w:firstColumn="0" w:lastColumn="0" w:oddVBand="0" w:evenVBand="0" w:oddHBand="0"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1237.92</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0.07</w:t>
            </w:r>
          </w:p>
        </w:tc>
        <w:tc>
          <w:tcPr>
            <w:tcW w:w="1440" w:type="dxa"/>
            <w:noWrap/>
            <w:vAlign w:val="bottom"/>
          </w:tcPr>
          <w:p w:rsidR="004C40C8" w:rsidRPr="001216EB" w:rsidRDefault="004C40C8" w:rsidP="004C40C8">
            <w:pPr>
              <w:jc w:val="right"/>
              <w:cnfStyle w:val="000000000000" w:firstRow="0" w:lastRow="0" w:firstColumn="0" w:lastColumn="0" w:oddVBand="0" w:evenVBand="0" w:oddHBand="0"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1141.68</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4C40C8" w:rsidRPr="001216EB" w:rsidRDefault="004C40C8" w:rsidP="004C40C8">
            <w:pPr>
              <w:jc w:val="right"/>
              <w:rPr>
                <w:rFonts w:ascii="Calibri" w:hAnsi="Calibri" w:cs="Calibri"/>
                <w:color w:val="000000"/>
                <w:sz w:val="22"/>
                <w:szCs w:val="22"/>
              </w:rPr>
            </w:pPr>
            <w:r w:rsidRPr="001216EB">
              <w:rPr>
                <w:rFonts w:ascii="Calibri" w:hAnsi="Calibri" w:cs="Calibri"/>
                <w:color w:val="000000"/>
                <w:sz w:val="22"/>
                <w:szCs w:val="22"/>
              </w:rPr>
              <w:t>0.08</w:t>
            </w:r>
          </w:p>
        </w:tc>
      </w:tr>
      <w:tr w:rsidR="00246A88" w:rsidRPr="001216EB" w:rsidTr="00DD0DB5">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2988" w:type="dxa"/>
            <w:noWrap/>
          </w:tcPr>
          <w:p w:rsidR="00246A88" w:rsidRPr="001216EB" w:rsidRDefault="00246A88" w:rsidP="00B47CE1">
            <w:pPr>
              <w:rPr>
                <w:sz w:val="22"/>
                <w:szCs w:val="22"/>
              </w:rPr>
            </w:pPr>
            <w:r w:rsidRPr="001216EB">
              <w:rPr>
                <w:sz w:val="22"/>
                <w:szCs w:val="22"/>
              </w:rPr>
              <w:t>Total</w:t>
            </w:r>
          </w:p>
        </w:tc>
        <w:tc>
          <w:tcPr>
            <w:tcW w:w="1530" w:type="dxa"/>
            <w:noWrap/>
            <w:vAlign w:val="bottom"/>
          </w:tcPr>
          <w:p w:rsidR="00246A88" w:rsidRPr="001216EB" w:rsidRDefault="00DB2D0C" w:rsidP="00B47CE1">
            <w:pPr>
              <w:jc w:val="right"/>
              <w:cnfStyle w:val="000000100000" w:firstRow="0" w:lastRow="0" w:firstColumn="0" w:lastColumn="0" w:oddVBand="0" w:evenVBand="0" w:oddHBand="1"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1857884.28</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246A88" w:rsidRPr="001216EB" w:rsidRDefault="00246A88" w:rsidP="00B47CE1">
            <w:pPr>
              <w:jc w:val="right"/>
              <w:rPr>
                <w:rFonts w:ascii="Tahoma" w:hAnsi="Tahoma" w:cs="Tahoma"/>
                <w:sz w:val="16"/>
                <w:szCs w:val="16"/>
              </w:rPr>
            </w:pPr>
          </w:p>
        </w:tc>
        <w:tc>
          <w:tcPr>
            <w:tcW w:w="1440" w:type="dxa"/>
            <w:noWrap/>
            <w:vAlign w:val="bottom"/>
          </w:tcPr>
          <w:p w:rsidR="00246A88" w:rsidRPr="001216EB" w:rsidRDefault="00DD0DB5" w:rsidP="00B47CE1">
            <w:pPr>
              <w:jc w:val="right"/>
              <w:cnfStyle w:val="000000100000" w:firstRow="0" w:lastRow="0" w:firstColumn="0" w:lastColumn="0" w:oddVBand="0" w:evenVBand="0" w:oddHBand="1" w:evenHBand="0" w:firstRowFirstColumn="0" w:firstRowLastColumn="0" w:lastRowFirstColumn="0" w:lastRowLastColumn="0"/>
              <w:rPr>
                <w:rFonts w:ascii="Tahoma" w:hAnsi="Tahoma" w:cs="Tahoma"/>
                <w:sz w:val="16"/>
                <w:szCs w:val="16"/>
              </w:rPr>
            </w:pPr>
            <w:r w:rsidRPr="001216EB">
              <w:rPr>
                <w:rFonts w:ascii="Tahoma" w:hAnsi="Tahoma" w:cs="Tahoma"/>
                <w:sz w:val="16"/>
                <w:szCs w:val="16"/>
              </w:rPr>
              <w:t>1435137.67</w:t>
            </w:r>
          </w:p>
        </w:tc>
        <w:tc>
          <w:tcPr>
            <w:cnfStyle w:val="000010000000" w:firstRow="0" w:lastRow="0" w:firstColumn="0" w:lastColumn="0" w:oddVBand="1" w:evenVBand="0" w:oddHBand="0" w:evenHBand="0" w:firstRowFirstColumn="0" w:firstRowLastColumn="0" w:lastRowFirstColumn="0" w:lastRowLastColumn="0"/>
            <w:tcW w:w="1350" w:type="dxa"/>
            <w:noWrap/>
            <w:vAlign w:val="bottom"/>
          </w:tcPr>
          <w:p w:rsidR="00246A88" w:rsidRPr="001216EB" w:rsidRDefault="00246A88" w:rsidP="00B47CE1">
            <w:pPr>
              <w:jc w:val="right"/>
              <w:rPr>
                <w:rFonts w:ascii="Tahoma" w:hAnsi="Tahoma" w:cs="Tahoma"/>
                <w:sz w:val="16"/>
                <w:szCs w:val="16"/>
              </w:rPr>
            </w:pPr>
          </w:p>
        </w:tc>
      </w:tr>
    </w:tbl>
    <w:p w:rsidR="00F4526D" w:rsidRPr="001216EB" w:rsidRDefault="0011514B" w:rsidP="00F4526D">
      <w:pPr>
        <w:ind w:left="360"/>
        <w:jc w:val="both"/>
        <w:rPr>
          <w:i/>
        </w:rPr>
      </w:pPr>
      <w:r w:rsidRPr="001216EB">
        <w:rPr>
          <w:i/>
        </w:rPr>
        <w:tab/>
      </w:r>
    </w:p>
    <w:p w:rsidR="0011514B" w:rsidRPr="001216EB" w:rsidRDefault="006F46C9" w:rsidP="00074338">
      <w:pPr>
        <w:spacing w:line="360" w:lineRule="auto"/>
        <w:jc w:val="both"/>
      </w:pPr>
      <w:r w:rsidRPr="001216EB">
        <w:t>By reviewing the group</w:t>
      </w:r>
      <w:r w:rsidR="00FE3091" w:rsidRPr="001216EB">
        <w:t>-</w:t>
      </w:r>
      <w:r w:rsidRPr="001216EB">
        <w:t>wise</w:t>
      </w:r>
      <w:r w:rsidR="00CB7FC1" w:rsidRPr="001216EB">
        <w:t xml:space="preserve"> market capitalization composition, </w:t>
      </w:r>
      <w:r w:rsidR="009F302D" w:rsidRPr="001216EB">
        <w:t xml:space="preserve">as usual </w:t>
      </w:r>
      <w:r w:rsidR="00FE6EF1" w:rsidRPr="001216EB">
        <w:t xml:space="preserve">commercial </w:t>
      </w:r>
      <w:r w:rsidR="00CB7FC1" w:rsidRPr="001216EB">
        <w:t>bank</w:t>
      </w:r>
      <w:r w:rsidR="00FE6EF1" w:rsidRPr="001216EB">
        <w:t xml:space="preserve"> group</w:t>
      </w:r>
      <w:r w:rsidR="00CB7FC1" w:rsidRPr="001216EB">
        <w:t xml:space="preserve"> recorded the highest of the total market capitalization</w:t>
      </w:r>
      <w:r w:rsidR="003F7A56" w:rsidRPr="001216EB">
        <w:t xml:space="preserve"> with 51</w:t>
      </w:r>
      <w:r w:rsidR="009F302D" w:rsidRPr="001216EB">
        <w:t>.</w:t>
      </w:r>
      <w:r w:rsidR="003F7A56" w:rsidRPr="001216EB">
        <w:t>84</w:t>
      </w:r>
      <w:r w:rsidR="009F302D" w:rsidRPr="001216EB">
        <w:t xml:space="preserve"> percent</w:t>
      </w:r>
      <w:r w:rsidR="00CB7FC1" w:rsidRPr="001216EB">
        <w:t xml:space="preserve"> of the total market capitalization</w:t>
      </w:r>
      <w:r w:rsidR="009F302D" w:rsidRPr="001216EB">
        <w:t xml:space="preserve"> with a</w:t>
      </w:r>
      <w:r w:rsidR="00FE6EF1" w:rsidRPr="001216EB">
        <w:t xml:space="preserve"> </w:t>
      </w:r>
      <w:r w:rsidR="009F302D" w:rsidRPr="001216EB">
        <w:t>dec</w:t>
      </w:r>
      <w:r w:rsidR="00FE6EF1" w:rsidRPr="001216EB">
        <w:t xml:space="preserve">rease of </w:t>
      </w:r>
      <w:r w:rsidR="003F7A56" w:rsidRPr="001216EB">
        <w:t>2</w:t>
      </w:r>
      <w:r w:rsidR="009F302D" w:rsidRPr="001216EB">
        <w:t>4.</w:t>
      </w:r>
      <w:r w:rsidR="003F7A56" w:rsidRPr="001216EB">
        <w:t>17</w:t>
      </w:r>
      <w:r w:rsidR="009F302D" w:rsidRPr="001216EB">
        <w:t xml:space="preserve"> </w:t>
      </w:r>
      <w:r w:rsidR="00FE6EF1" w:rsidRPr="001216EB">
        <w:t>percent of opening market capitalization.</w:t>
      </w:r>
      <w:r w:rsidR="00E738AE" w:rsidRPr="001216EB">
        <w:t xml:space="preserve"> </w:t>
      </w:r>
      <w:r w:rsidR="00FE6EF1" w:rsidRPr="001216EB">
        <w:t>I</w:t>
      </w:r>
      <w:r w:rsidR="00E738AE" w:rsidRPr="001216EB">
        <w:t>nsurance group</w:t>
      </w:r>
      <w:r w:rsidR="00FE6EF1" w:rsidRPr="001216EB">
        <w:t xml:space="preserve"> and </w:t>
      </w:r>
      <w:r w:rsidR="00B01F76" w:rsidRPr="001216EB">
        <w:t>other</w:t>
      </w:r>
      <w:r w:rsidR="00FE6EF1" w:rsidRPr="001216EB">
        <w:t xml:space="preserve"> group holds second and third position of the total market capitalization with </w:t>
      </w:r>
      <w:r w:rsidR="00E738AE" w:rsidRPr="001216EB">
        <w:t>about 1</w:t>
      </w:r>
      <w:r w:rsidR="00FE6EF1" w:rsidRPr="001216EB">
        <w:t>5.</w:t>
      </w:r>
      <w:r w:rsidR="00B01F76" w:rsidRPr="001216EB">
        <w:t>60</w:t>
      </w:r>
      <w:r w:rsidR="00E738AE" w:rsidRPr="001216EB">
        <w:t xml:space="preserve"> percent </w:t>
      </w:r>
      <w:r w:rsidR="00FE6EF1" w:rsidRPr="001216EB">
        <w:t>and 1</w:t>
      </w:r>
      <w:r w:rsidR="00B01F76" w:rsidRPr="001216EB">
        <w:t>0</w:t>
      </w:r>
      <w:r w:rsidR="006F5356" w:rsidRPr="001216EB">
        <w:t>.</w:t>
      </w:r>
      <w:r w:rsidR="00B01F76" w:rsidRPr="001216EB">
        <w:t>1</w:t>
      </w:r>
      <w:r w:rsidR="006F5356" w:rsidRPr="001216EB">
        <w:t>9</w:t>
      </w:r>
      <w:r w:rsidR="00FE6EF1" w:rsidRPr="001216EB">
        <w:t xml:space="preserve"> percent respectively </w:t>
      </w:r>
      <w:r w:rsidR="00E738AE" w:rsidRPr="001216EB">
        <w:t xml:space="preserve">of the total market capitalization. </w:t>
      </w:r>
      <w:r w:rsidR="00C011B6" w:rsidRPr="001216EB">
        <w:t>From the above table we can see that</w:t>
      </w:r>
      <w:r w:rsidR="00B07700" w:rsidRPr="001216EB">
        <w:t xml:space="preserve"> market capitalization of all </w:t>
      </w:r>
      <w:r w:rsidR="00C011B6" w:rsidRPr="001216EB">
        <w:t xml:space="preserve">group </w:t>
      </w:r>
      <w:r w:rsidR="00B07700" w:rsidRPr="001216EB">
        <w:t xml:space="preserve">has decreased from the opening market capitalization . </w:t>
      </w:r>
      <w:r w:rsidR="00F4526D" w:rsidRPr="001216EB">
        <w:t>The above group</w:t>
      </w:r>
      <w:r w:rsidR="00571E05" w:rsidRPr="001216EB">
        <w:t>-</w:t>
      </w:r>
      <w:r w:rsidR="00F4526D" w:rsidRPr="001216EB">
        <w:t xml:space="preserve">wise market capitalization </w:t>
      </w:r>
      <w:r w:rsidR="00EE7946" w:rsidRPr="001216EB">
        <w:t xml:space="preserve">also </w:t>
      </w:r>
      <w:r w:rsidR="00F4526D" w:rsidRPr="001216EB">
        <w:t xml:space="preserve">shows that Nepalese capital market is </w:t>
      </w:r>
      <w:r w:rsidR="0036012A" w:rsidRPr="001216EB">
        <w:t xml:space="preserve">highly </w:t>
      </w:r>
      <w:r w:rsidR="00F4526D" w:rsidRPr="001216EB">
        <w:t xml:space="preserve">concentrated </w:t>
      </w:r>
      <w:r w:rsidR="0036012A" w:rsidRPr="001216EB">
        <w:t xml:space="preserve">on </w:t>
      </w:r>
      <w:r w:rsidR="00F4526D" w:rsidRPr="001216EB">
        <w:t xml:space="preserve">banking </w:t>
      </w:r>
      <w:r w:rsidR="00662D5D" w:rsidRPr="001216EB">
        <w:t>sector</w:t>
      </w:r>
      <w:r w:rsidR="00F4526D" w:rsidRPr="001216EB">
        <w:t xml:space="preserve"> </w:t>
      </w:r>
      <w:r w:rsidRPr="001216EB">
        <w:t xml:space="preserve">during the </w:t>
      </w:r>
      <w:r w:rsidR="001B5130" w:rsidRPr="001216EB">
        <w:t>period</w:t>
      </w:r>
      <w:r w:rsidR="00F4526D" w:rsidRPr="001216EB">
        <w:t xml:space="preserve">. </w:t>
      </w:r>
      <w:r w:rsidR="000D353B" w:rsidRPr="001216EB">
        <w:t xml:space="preserve">It can be clearly shown in the following figure. </w:t>
      </w:r>
    </w:p>
    <w:p w:rsidR="0011514B" w:rsidRPr="001216EB" w:rsidRDefault="0011514B" w:rsidP="0098085B">
      <w:pPr>
        <w:jc w:val="both"/>
      </w:pPr>
    </w:p>
    <w:p w:rsidR="001C2377" w:rsidRPr="001216EB" w:rsidRDefault="00632B2C" w:rsidP="0098085B">
      <w:pPr>
        <w:jc w:val="both"/>
      </w:pPr>
      <w:r w:rsidRPr="001216EB">
        <w:rPr>
          <w:noProof/>
          <w:lang w:bidi="ne-NP"/>
        </w:rPr>
        <w:lastRenderedPageBreak/>
        <w:drawing>
          <wp:inline distT="0" distB="0" distL="0" distR="0" wp14:anchorId="5B9ECBF5" wp14:editId="7AC1449E">
            <wp:extent cx="554355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9E5F0E" w:rsidRPr="001216EB">
        <w:rPr>
          <w:noProof/>
          <w:lang w:bidi="ne-NP"/>
        </w:rPr>
        <w:t xml:space="preserve"> </w:t>
      </w:r>
    </w:p>
    <w:p w:rsidR="00F4526D" w:rsidRPr="001216EB" w:rsidRDefault="00F4526D" w:rsidP="006734B7">
      <w:pPr>
        <w:jc w:val="both"/>
        <w:rPr>
          <w:sz w:val="4"/>
          <w:szCs w:val="4"/>
        </w:rPr>
      </w:pPr>
    </w:p>
    <w:p w:rsidR="00F4526D" w:rsidRPr="001216EB" w:rsidRDefault="00F4526D" w:rsidP="006734B7">
      <w:pPr>
        <w:jc w:val="both"/>
        <w:rPr>
          <w:sz w:val="4"/>
          <w:szCs w:val="4"/>
        </w:rPr>
      </w:pPr>
    </w:p>
    <w:p w:rsidR="00F4526D" w:rsidRPr="001216EB" w:rsidRDefault="00F4526D" w:rsidP="006734B7">
      <w:pPr>
        <w:jc w:val="both"/>
        <w:rPr>
          <w:sz w:val="4"/>
          <w:szCs w:val="4"/>
        </w:rPr>
      </w:pPr>
    </w:p>
    <w:p w:rsidR="001216EB" w:rsidRDefault="0036012A" w:rsidP="00074338">
      <w:pPr>
        <w:spacing w:line="360" w:lineRule="auto"/>
        <w:jc w:val="both"/>
      </w:pPr>
      <w:r w:rsidRPr="001216EB">
        <w:t>M</w:t>
      </w:r>
      <w:r w:rsidR="0098085B" w:rsidRPr="001216EB">
        <w:t>arket capitalization</w:t>
      </w:r>
      <w:r w:rsidR="00EE23C9" w:rsidRPr="001216EB">
        <w:t>-</w:t>
      </w:r>
      <w:r w:rsidR="0098085B" w:rsidRPr="001216EB">
        <w:t>GDP</w:t>
      </w:r>
      <w:r w:rsidR="006A5B2C" w:rsidRPr="001216EB">
        <w:t xml:space="preserve"> </w:t>
      </w:r>
      <w:r w:rsidRPr="001216EB">
        <w:t xml:space="preserve">ratio has </w:t>
      </w:r>
      <w:r w:rsidR="00D32526" w:rsidRPr="001216EB">
        <w:t>dec</w:t>
      </w:r>
      <w:r w:rsidR="00010C9C" w:rsidRPr="001216EB">
        <w:t>reased</w:t>
      </w:r>
      <w:r w:rsidR="006A5B2C" w:rsidRPr="001216EB">
        <w:t xml:space="preserve"> to </w:t>
      </w:r>
      <w:r w:rsidR="00755F90" w:rsidRPr="001216EB">
        <w:t xml:space="preserve">47.72 </w:t>
      </w:r>
      <w:r w:rsidR="001449FC" w:rsidRPr="001216EB">
        <w:t xml:space="preserve"> </w:t>
      </w:r>
      <w:r w:rsidR="006F46C9" w:rsidRPr="001216EB">
        <w:t>percent</w:t>
      </w:r>
      <w:r w:rsidR="0098085B" w:rsidRPr="001216EB">
        <w:t xml:space="preserve"> this year</w:t>
      </w:r>
      <w:r w:rsidR="00F4526D" w:rsidRPr="001216EB">
        <w:t xml:space="preserve"> which was </w:t>
      </w:r>
      <w:r w:rsidR="00755F90" w:rsidRPr="001216EB">
        <w:t>71.4</w:t>
      </w:r>
      <w:r w:rsidR="001449FC" w:rsidRPr="001216EB">
        <w:t xml:space="preserve">4 </w:t>
      </w:r>
      <w:r w:rsidR="00010C9C" w:rsidRPr="001216EB">
        <w:t xml:space="preserve"> percent in the fiscal year 207</w:t>
      </w:r>
      <w:r w:rsidR="00755F90" w:rsidRPr="001216EB">
        <w:t>3</w:t>
      </w:r>
      <w:r w:rsidR="00010C9C" w:rsidRPr="001216EB">
        <w:t>/7</w:t>
      </w:r>
      <w:r w:rsidR="00755F90" w:rsidRPr="001216EB">
        <w:t>4</w:t>
      </w:r>
      <w:r w:rsidR="00010C9C" w:rsidRPr="001216EB">
        <w:t xml:space="preserve"> and </w:t>
      </w:r>
      <w:r w:rsidR="00C72600" w:rsidRPr="001216EB">
        <w:t>8</w:t>
      </w:r>
      <w:r w:rsidR="00D32526" w:rsidRPr="001216EB">
        <w:t>4</w:t>
      </w:r>
      <w:r w:rsidR="001449FC" w:rsidRPr="001216EB">
        <w:t>.</w:t>
      </w:r>
      <w:r w:rsidR="00C72600" w:rsidRPr="001216EB">
        <w:t>04</w:t>
      </w:r>
      <w:r w:rsidR="001C2377" w:rsidRPr="001216EB">
        <w:t xml:space="preserve"> </w:t>
      </w:r>
      <w:r w:rsidR="006F46C9" w:rsidRPr="001216EB">
        <w:t>per cent</w:t>
      </w:r>
      <w:r w:rsidR="00F4526D" w:rsidRPr="001216EB">
        <w:t xml:space="preserve"> in the </w:t>
      </w:r>
      <w:r w:rsidR="00010C9C" w:rsidRPr="001216EB">
        <w:t>fiscal</w:t>
      </w:r>
      <w:r w:rsidR="00F4526D" w:rsidRPr="001216EB">
        <w:t xml:space="preserve"> year</w:t>
      </w:r>
      <w:r w:rsidR="00010C9C" w:rsidRPr="001216EB">
        <w:t xml:space="preserve"> 20</w:t>
      </w:r>
      <w:r w:rsidR="001449FC" w:rsidRPr="001216EB">
        <w:t>7</w:t>
      </w:r>
      <w:r w:rsidR="00C72600" w:rsidRPr="001216EB">
        <w:t>2</w:t>
      </w:r>
      <w:r w:rsidR="00010C9C" w:rsidRPr="001216EB">
        <w:t>/7</w:t>
      </w:r>
      <w:r w:rsidR="00C72600" w:rsidRPr="001216EB">
        <w:t>3</w:t>
      </w:r>
      <w:r w:rsidR="00F4526D" w:rsidRPr="001216EB">
        <w:t xml:space="preserve">. </w:t>
      </w:r>
      <w:r w:rsidRPr="001216EB">
        <w:t>Similarly</w:t>
      </w:r>
      <w:r w:rsidR="006F46C9" w:rsidRPr="001216EB">
        <w:t>,</w:t>
      </w:r>
      <w:r w:rsidR="00F4526D" w:rsidRPr="001216EB">
        <w:t xml:space="preserve"> the ratio of annual traded amount </w:t>
      </w:r>
      <w:r w:rsidR="006F46C9" w:rsidRPr="001216EB">
        <w:t>to</w:t>
      </w:r>
      <w:r w:rsidR="00F4526D" w:rsidRPr="001216EB">
        <w:t xml:space="preserve"> market capitalization has </w:t>
      </w:r>
      <w:r w:rsidR="002F613D" w:rsidRPr="001216EB">
        <w:t>de</w:t>
      </w:r>
      <w:r w:rsidR="00901EB4" w:rsidRPr="001216EB">
        <w:t>c</w:t>
      </w:r>
      <w:r w:rsidR="00F4526D" w:rsidRPr="001216EB">
        <w:t xml:space="preserve">reased </w:t>
      </w:r>
      <w:r w:rsidR="000D353B" w:rsidRPr="001216EB">
        <w:t xml:space="preserve">to </w:t>
      </w:r>
      <w:r w:rsidR="002F613D" w:rsidRPr="001216EB">
        <w:t>8.45</w:t>
      </w:r>
      <w:r w:rsidR="00E01B16" w:rsidRPr="001216EB">
        <w:t xml:space="preserve"> </w:t>
      </w:r>
      <w:r w:rsidR="006F46C9" w:rsidRPr="001216EB">
        <w:t>percent</w:t>
      </w:r>
      <w:r w:rsidR="00E01B16" w:rsidRPr="001216EB">
        <w:t xml:space="preserve"> from </w:t>
      </w:r>
      <w:r w:rsidR="002F613D" w:rsidRPr="001216EB">
        <w:t>11.03</w:t>
      </w:r>
      <w:r w:rsidR="00352873" w:rsidRPr="001216EB">
        <w:t xml:space="preserve"> </w:t>
      </w:r>
      <w:r w:rsidR="006F46C9" w:rsidRPr="001216EB">
        <w:t>per cent</w:t>
      </w:r>
      <w:r w:rsidR="00E01B16" w:rsidRPr="001216EB">
        <w:t xml:space="preserve"> </w:t>
      </w:r>
      <w:r w:rsidR="006F46C9" w:rsidRPr="001216EB">
        <w:t>in the</w:t>
      </w:r>
      <w:r w:rsidR="00E01B16" w:rsidRPr="001216EB">
        <w:t xml:space="preserve"> previous year. </w:t>
      </w:r>
    </w:p>
    <w:p w:rsidR="00DE4AAF" w:rsidRPr="00DE4AAF" w:rsidRDefault="00DE4AAF" w:rsidP="00074338">
      <w:pPr>
        <w:spacing w:line="360" w:lineRule="auto"/>
        <w:jc w:val="both"/>
        <w:rPr>
          <w:sz w:val="12"/>
          <w:szCs w:val="12"/>
        </w:rPr>
      </w:pPr>
    </w:p>
    <w:p w:rsidR="00D01B28" w:rsidRPr="001216EB" w:rsidRDefault="00D01B28" w:rsidP="00074338">
      <w:pPr>
        <w:spacing w:line="360" w:lineRule="auto"/>
        <w:jc w:val="both"/>
      </w:pPr>
      <w:r w:rsidRPr="001216EB">
        <w:t xml:space="preserve">The trend of market capitalization for last </w:t>
      </w:r>
      <w:r w:rsidR="00143BA4" w:rsidRPr="001216EB">
        <w:t>5</w:t>
      </w:r>
      <w:r w:rsidRPr="001216EB">
        <w:t xml:space="preserve"> years is presented in the following figure. </w:t>
      </w:r>
    </w:p>
    <w:p w:rsidR="00D01B28" w:rsidRPr="001216EB" w:rsidRDefault="00D01B28" w:rsidP="00074338">
      <w:pPr>
        <w:spacing w:line="360" w:lineRule="auto"/>
        <w:jc w:val="both"/>
        <w:rPr>
          <w:sz w:val="14"/>
        </w:rPr>
      </w:pPr>
    </w:p>
    <w:p w:rsidR="00D01B28" w:rsidRPr="001216EB" w:rsidRDefault="009E05A4" w:rsidP="00074338">
      <w:pPr>
        <w:spacing w:line="360" w:lineRule="auto"/>
        <w:jc w:val="both"/>
      </w:pPr>
      <w:r w:rsidRPr="001216EB">
        <w:rPr>
          <w:noProof/>
          <w:lang w:bidi="ne-NP"/>
        </w:rPr>
        <w:drawing>
          <wp:inline distT="0" distB="0" distL="0" distR="0" wp14:anchorId="00DAB17A" wp14:editId="3DF6ACF2">
            <wp:extent cx="5467350" cy="27432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AB6668" w:rsidRPr="001216EB">
        <w:rPr>
          <w:noProof/>
          <w:lang w:bidi="ne-NP"/>
        </w:rPr>
        <w:t xml:space="preserve"> </w:t>
      </w:r>
    </w:p>
    <w:p w:rsidR="0098085B" w:rsidRDefault="0098085B" w:rsidP="0098085B">
      <w:pPr>
        <w:jc w:val="both"/>
      </w:pPr>
    </w:p>
    <w:p w:rsidR="00DE4AAF" w:rsidRDefault="00DE4AAF" w:rsidP="0098085B">
      <w:pPr>
        <w:jc w:val="both"/>
      </w:pPr>
    </w:p>
    <w:p w:rsidR="00DE4AAF" w:rsidRDefault="00DE4AAF" w:rsidP="0098085B">
      <w:pPr>
        <w:jc w:val="both"/>
      </w:pPr>
    </w:p>
    <w:p w:rsidR="00DE4AAF" w:rsidRDefault="00DE4AAF" w:rsidP="0098085B">
      <w:pPr>
        <w:jc w:val="both"/>
      </w:pPr>
    </w:p>
    <w:p w:rsidR="00DE4AAF" w:rsidRPr="001216EB" w:rsidRDefault="00DE4AAF" w:rsidP="0098085B">
      <w:pPr>
        <w:jc w:val="both"/>
      </w:pPr>
    </w:p>
    <w:p w:rsidR="0098085B" w:rsidRPr="001216EB" w:rsidRDefault="00D53AFD" w:rsidP="0098085B">
      <w:pPr>
        <w:jc w:val="both"/>
        <w:rPr>
          <w:b/>
        </w:rPr>
      </w:pPr>
      <w:r w:rsidRPr="001216EB">
        <w:rPr>
          <w:b/>
        </w:rPr>
        <w:lastRenderedPageBreak/>
        <w:t>2.1</w:t>
      </w:r>
      <w:r w:rsidR="00AB2E77" w:rsidRPr="001216EB">
        <w:rPr>
          <w:b/>
        </w:rPr>
        <w:t>.</w:t>
      </w:r>
      <w:r w:rsidR="00CD502E" w:rsidRPr="001216EB">
        <w:rPr>
          <w:b/>
        </w:rPr>
        <w:t>2.</w:t>
      </w:r>
      <w:r w:rsidR="0098085B" w:rsidRPr="001216EB">
        <w:rPr>
          <w:b/>
        </w:rPr>
        <w:t>3</w:t>
      </w:r>
      <w:r w:rsidR="001E38CB" w:rsidRPr="001216EB">
        <w:rPr>
          <w:b/>
        </w:rPr>
        <w:t>.</w:t>
      </w:r>
      <w:r w:rsidR="0098085B" w:rsidRPr="001216EB">
        <w:rPr>
          <w:b/>
        </w:rPr>
        <w:t xml:space="preserve"> Indices </w:t>
      </w:r>
    </w:p>
    <w:p w:rsidR="00393DE1" w:rsidRPr="001216EB" w:rsidRDefault="0061563C" w:rsidP="00074338">
      <w:pPr>
        <w:pStyle w:val="buddy"/>
        <w:spacing w:line="360" w:lineRule="auto"/>
        <w:rPr>
          <w:rStyle w:val="buddytex"/>
          <w:rFonts w:ascii="Times New Roman" w:hAnsi="Times New Roman" w:cs="Times New Roman"/>
          <w:color w:val="auto"/>
          <w:sz w:val="24"/>
          <w:szCs w:val="24"/>
        </w:rPr>
      </w:pPr>
      <w:r w:rsidRPr="001216EB">
        <w:rPr>
          <w:rStyle w:val="buddytex"/>
          <w:rFonts w:ascii="Times New Roman" w:hAnsi="Times New Roman" w:cs="Times New Roman"/>
          <w:color w:val="auto"/>
          <w:sz w:val="24"/>
          <w:szCs w:val="24"/>
        </w:rPr>
        <w:t>Market i</w:t>
      </w:r>
      <w:r w:rsidR="00393DE1" w:rsidRPr="001216EB">
        <w:rPr>
          <w:rStyle w:val="buddytex"/>
          <w:rFonts w:ascii="Times New Roman" w:hAnsi="Times New Roman" w:cs="Times New Roman"/>
          <w:color w:val="auto"/>
          <w:sz w:val="24"/>
          <w:szCs w:val="24"/>
        </w:rPr>
        <w:t xml:space="preserve">ndex </w:t>
      </w:r>
      <w:r w:rsidRPr="001216EB">
        <w:rPr>
          <w:rStyle w:val="buddytex"/>
          <w:rFonts w:ascii="Times New Roman" w:hAnsi="Times New Roman" w:cs="Times New Roman"/>
          <w:color w:val="auto"/>
          <w:sz w:val="24"/>
          <w:szCs w:val="24"/>
        </w:rPr>
        <w:t xml:space="preserve">represents an entire stock market and tracks the market’s changes over time. The value of index is known as points. </w:t>
      </w:r>
      <w:r w:rsidR="00895DFA" w:rsidRPr="001216EB">
        <w:rPr>
          <w:rStyle w:val="buddytex"/>
          <w:rFonts w:ascii="Times New Roman" w:hAnsi="Times New Roman" w:cs="Times New Roman"/>
          <w:color w:val="auto"/>
          <w:sz w:val="24"/>
          <w:szCs w:val="24"/>
        </w:rPr>
        <w:t xml:space="preserve">It moves in points and reflects the price of all underlying assets. It is a tool to compare the return on specific investment. </w:t>
      </w:r>
      <w:r w:rsidR="00393DE1" w:rsidRPr="001216EB">
        <w:rPr>
          <w:rStyle w:val="buddytex"/>
          <w:rFonts w:ascii="Times New Roman" w:hAnsi="Times New Roman" w:cs="Times New Roman"/>
          <w:color w:val="auto"/>
          <w:sz w:val="24"/>
          <w:szCs w:val="24"/>
        </w:rPr>
        <w:t xml:space="preserve">NEPSE index group consists of various indices and they are calculated on the basis of market capitalization. </w:t>
      </w:r>
      <w:r w:rsidR="004A7685" w:rsidRPr="001216EB">
        <w:rPr>
          <w:rStyle w:val="buddytex"/>
          <w:rFonts w:ascii="Times New Roman" w:hAnsi="Times New Roman" w:cs="Times New Roman"/>
          <w:color w:val="auto"/>
          <w:sz w:val="24"/>
          <w:szCs w:val="24"/>
        </w:rPr>
        <w:t xml:space="preserve">These index </w:t>
      </w:r>
      <w:r w:rsidR="007F3441" w:rsidRPr="001216EB">
        <w:rPr>
          <w:rStyle w:val="buddytex"/>
          <w:rFonts w:ascii="Times New Roman" w:hAnsi="Times New Roman" w:cs="Times New Roman"/>
          <w:color w:val="auto"/>
          <w:sz w:val="24"/>
          <w:szCs w:val="24"/>
        </w:rPr>
        <w:t>show</w:t>
      </w:r>
      <w:r w:rsidR="004A7685" w:rsidRPr="001216EB">
        <w:rPr>
          <w:rStyle w:val="buddytex"/>
          <w:rFonts w:ascii="Times New Roman" w:hAnsi="Times New Roman" w:cs="Times New Roman"/>
          <w:color w:val="auto"/>
          <w:sz w:val="24"/>
          <w:szCs w:val="24"/>
        </w:rPr>
        <w:t xml:space="preserve"> trends and provi</w:t>
      </w:r>
      <w:r w:rsidR="007F3441" w:rsidRPr="001216EB">
        <w:rPr>
          <w:rStyle w:val="buddytex"/>
          <w:rFonts w:ascii="Times New Roman" w:hAnsi="Times New Roman" w:cs="Times New Roman"/>
          <w:color w:val="auto"/>
          <w:sz w:val="24"/>
          <w:szCs w:val="24"/>
        </w:rPr>
        <w:t>de yardstick for comparis</w:t>
      </w:r>
      <w:r w:rsidR="004A7685" w:rsidRPr="001216EB">
        <w:rPr>
          <w:rStyle w:val="buddytex"/>
          <w:rFonts w:ascii="Times New Roman" w:hAnsi="Times New Roman" w:cs="Times New Roman"/>
          <w:color w:val="auto"/>
          <w:sz w:val="24"/>
          <w:szCs w:val="24"/>
        </w:rPr>
        <w:t xml:space="preserve">on. </w:t>
      </w:r>
      <w:r w:rsidR="00E30324" w:rsidRPr="001216EB">
        <w:rPr>
          <w:rStyle w:val="buddytex"/>
          <w:rFonts w:ascii="Times New Roman" w:hAnsi="Times New Roman" w:cs="Times New Roman"/>
          <w:color w:val="auto"/>
          <w:sz w:val="24"/>
          <w:szCs w:val="24"/>
        </w:rPr>
        <w:t xml:space="preserve">With the introduction of one more group </w:t>
      </w:r>
      <w:r w:rsidR="00BB3E1C" w:rsidRPr="001216EB">
        <w:rPr>
          <w:rStyle w:val="buddytex"/>
          <w:rFonts w:ascii="Times New Roman" w:hAnsi="Times New Roman" w:cs="Times New Roman"/>
          <w:color w:val="auto"/>
          <w:sz w:val="24"/>
          <w:szCs w:val="24"/>
        </w:rPr>
        <w:t xml:space="preserve">ie; microfinance group, </w:t>
      </w:r>
      <w:r w:rsidR="00336C2B" w:rsidRPr="001216EB">
        <w:rPr>
          <w:rStyle w:val="buddytex"/>
          <w:rFonts w:ascii="Times New Roman" w:hAnsi="Times New Roman" w:cs="Times New Roman"/>
          <w:color w:val="auto"/>
          <w:sz w:val="24"/>
          <w:szCs w:val="24"/>
        </w:rPr>
        <w:t>now there is total ten group</w:t>
      </w:r>
      <w:r w:rsidR="00BB3E1C" w:rsidRPr="001216EB">
        <w:rPr>
          <w:rStyle w:val="buddytex"/>
          <w:rFonts w:ascii="Times New Roman" w:hAnsi="Times New Roman" w:cs="Times New Roman"/>
          <w:color w:val="auto"/>
          <w:sz w:val="24"/>
          <w:szCs w:val="24"/>
        </w:rPr>
        <w:t xml:space="preserve">s catagorized in NEPSE. Including the index of these groups four more index (NEPSE Index, Sensitive Index, Float Index and Float Sensitive Index) is calculated. </w:t>
      </w:r>
      <w:r w:rsidR="00393DE1" w:rsidRPr="001216EB">
        <w:rPr>
          <w:rStyle w:val="buddytex"/>
          <w:rFonts w:ascii="Times New Roman" w:hAnsi="Times New Roman" w:cs="Times New Roman"/>
          <w:color w:val="auto"/>
          <w:sz w:val="24"/>
          <w:szCs w:val="24"/>
        </w:rPr>
        <w:t xml:space="preserve">Out of them overall NEPSE index is the oldest one which is being calculated </w:t>
      </w:r>
      <w:r w:rsidR="006F46C9" w:rsidRPr="001216EB">
        <w:rPr>
          <w:rStyle w:val="buddytex"/>
          <w:rFonts w:ascii="Times New Roman" w:hAnsi="Times New Roman" w:cs="Times New Roman"/>
          <w:color w:val="auto"/>
          <w:sz w:val="24"/>
          <w:szCs w:val="24"/>
        </w:rPr>
        <w:t>since 1994</w:t>
      </w:r>
      <w:r w:rsidR="00393DE1" w:rsidRPr="001216EB">
        <w:rPr>
          <w:rStyle w:val="buddytex"/>
          <w:rFonts w:ascii="Times New Roman" w:hAnsi="Times New Roman" w:cs="Times New Roman"/>
          <w:color w:val="auto"/>
          <w:sz w:val="24"/>
          <w:szCs w:val="24"/>
        </w:rPr>
        <w:t xml:space="preserve">. </w:t>
      </w:r>
    </w:p>
    <w:p w:rsidR="00663238" w:rsidRPr="001216EB" w:rsidRDefault="00663238" w:rsidP="00074338">
      <w:pPr>
        <w:pStyle w:val="subhead"/>
        <w:spacing w:line="360" w:lineRule="auto"/>
        <w:rPr>
          <w:rStyle w:val="buddytex"/>
          <w:rFonts w:ascii="Times New Roman" w:hAnsi="Times New Roman" w:cs="Times New Roman"/>
          <w:b/>
          <w:color w:val="auto"/>
          <w:sz w:val="22"/>
          <w:szCs w:val="24"/>
        </w:rPr>
      </w:pPr>
      <w:r w:rsidRPr="001216EB">
        <w:rPr>
          <w:rStyle w:val="buddytex"/>
          <w:rFonts w:ascii="Times New Roman" w:hAnsi="Times New Roman" w:cs="Times New Roman"/>
          <w:b/>
          <w:color w:val="auto"/>
          <w:sz w:val="22"/>
          <w:szCs w:val="24"/>
        </w:rPr>
        <w:t xml:space="preserve">Overall NEPSE Index: </w:t>
      </w:r>
    </w:p>
    <w:p w:rsidR="00FE2F8B" w:rsidRPr="001216EB" w:rsidRDefault="00663238" w:rsidP="00074338">
      <w:pPr>
        <w:pStyle w:val="buddy"/>
        <w:spacing w:line="360" w:lineRule="auto"/>
        <w:rPr>
          <w:rStyle w:val="buddytex"/>
          <w:rFonts w:ascii="Times New Roman" w:hAnsi="Times New Roman" w:cs="Times New Roman"/>
          <w:color w:val="auto"/>
          <w:sz w:val="24"/>
          <w:szCs w:val="24"/>
        </w:rPr>
      </w:pPr>
      <w:r w:rsidRPr="001216EB">
        <w:rPr>
          <w:rStyle w:val="buddytex"/>
          <w:rFonts w:ascii="Times New Roman" w:hAnsi="Times New Roman" w:cs="Times New Roman"/>
          <w:color w:val="auto"/>
          <w:sz w:val="24"/>
          <w:szCs w:val="24"/>
        </w:rPr>
        <w:t xml:space="preserve">NEPSE Index is calculated by considering all listed shares including that of promoter shares of all listed companies </w:t>
      </w:r>
      <w:r w:rsidR="006F46C9" w:rsidRPr="001216EB">
        <w:rPr>
          <w:rStyle w:val="buddytex"/>
          <w:rFonts w:ascii="Times New Roman" w:hAnsi="Times New Roman" w:cs="Times New Roman"/>
          <w:color w:val="auto"/>
          <w:sz w:val="24"/>
          <w:szCs w:val="24"/>
        </w:rPr>
        <w:t>in</w:t>
      </w:r>
      <w:r w:rsidRPr="001216EB">
        <w:rPr>
          <w:rStyle w:val="buddytex"/>
          <w:rFonts w:ascii="Times New Roman" w:hAnsi="Times New Roman" w:cs="Times New Roman"/>
          <w:color w:val="auto"/>
          <w:sz w:val="24"/>
          <w:szCs w:val="24"/>
        </w:rPr>
        <w:t xml:space="preserve"> </w:t>
      </w:r>
      <w:r w:rsidR="005A1253" w:rsidRPr="001216EB">
        <w:rPr>
          <w:rStyle w:val="buddytex"/>
          <w:rFonts w:ascii="Times New Roman" w:hAnsi="Times New Roman" w:cs="Times New Roman"/>
          <w:color w:val="auto"/>
          <w:sz w:val="24"/>
          <w:szCs w:val="24"/>
        </w:rPr>
        <w:t>Nepal Stock Exchange Limited</w:t>
      </w:r>
      <w:r w:rsidRPr="001216EB">
        <w:rPr>
          <w:rStyle w:val="buddytex"/>
          <w:rFonts w:ascii="Times New Roman" w:hAnsi="Times New Roman" w:cs="Times New Roman"/>
          <w:color w:val="auto"/>
          <w:sz w:val="24"/>
          <w:szCs w:val="24"/>
        </w:rPr>
        <w:t xml:space="preserve">. NEPSE Index </w:t>
      </w:r>
      <w:r w:rsidR="00C859D8" w:rsidRPr="001216EB">
        <w:rPr>
          <w:rStyle w:val="buddytex"/>
          <w:rFonts w:ascii="Times New Roman" w:hAnsi="Times New Roman" w:cs="Times New Roman"/>
          <w:color w:val="auto"/>
          <w:sz w:val="24"/>
          <w:szCs w:val="24"/>
        </w:rPr>
        <w:t xml:space="preserve">tumble by </w:t>
      </w:r>
      <w:r w:rsidR="00F66FD2" w:rsidRPr="001216EB">
        <w:rPr>
          <w:rStyle w:val="buddytex"/>
          <w:rFonts w:ascii="Times New Roman" w:hAnsi="Times New Roman" w:cs="Times New Roman"/>
          <w:color w:val="auto"/>
          <w:sz w:val="24"/>
          <w:szCs w:val="24"/>
        </w:rPr>
        <w:t>370.31</w:t>
      </w:r>
      <w:r w:rsidR="00C859D8" w:rsidRPr="001216EB">
        <w:rPr>
          <w:rStyle w:val="buddytex"/>
          <w:rFonts w:ascii="Times New Roman" w:hAnsi="Times New Roman" w:cs="Times New Roman"/>
          <w:color w:val="auto"/>
          <w:sz w:val="24"/>
          <w:szCs w:val="24"/>
        </w:rPr>
        <w:t xml:space="preserve"> points </w:t>
      </w:r>
      <w:r w:rsidR="00906E81" w:rsidRPr="001216EB">
        <w:rPr>
          <w:rStyle w:val="buddytex"/>
          <w:rFonts w:ascii="Times New Roman" w:hAnsi="Times New Roman" w:cs="Times New Roman"/>
          <w:color w:val="auto"/>
          <w:sz w:val="24"/>
          <w:szCs w:val="24"/>
        </w:rPr>
        <w:t xml:space="preserve">in comparison with previous fiscal year end index </w:t>
      </w:r>
      <w:r w:rsidR="00C859D8" w:rsidRPr="001216EB">
        <w:rPr>
          <w:rStyle w:val="buddytex"/>
          <w:rFonts w:ascii="Times New Roman" w:hAnsi="Times New Roman" w:cs="Times New Roman"/>
          <w:color w:val="auto"/>
          <w:sz w:val="24"/>
          <w:szCs w:val="24"/>
        </w:rPr>
        <w:t>and reach to 1</w:t>
      </w:r>
      <w:r w:rsidR="00F66FD2" w:rsidRPr="001216EB">
        <w:rPr>
          <w:rStyle w:val="buddytex"/>
          <w:rFonts w:ascii="Times New Roman" w:hAnsi="Times New Roman" w:cs="Times New Roman"/>
          <w:color w:val="auto"/>
          <w:sz w:val="24"/>
          <w:szCs w:val="24"/>
        </w:rPr>
        <w:t>212.36</w:t>
      </w:r>
      <w:r w:rsidR="00C859D8" w:rsidRPr="001216EB">
        <w:rPr>
          <w:rStyle w:val="buddytex"/>
          <w:rFonts w:ascii="Times New Roman" w:hAnsi="Times New Roman" w:cs="Times New Roman"/>
          <w:color w:val="auto"/>
          <w:sz w:val="24"/>
          <w:szCs w:val="24"/>
        </w:rPr>
        <w:t xml:space="preserve"> at the end of </w:t>
      </w:r>
      <w:r w:rsidR="009F7878" w:rsidRPr="001216EB">
        <w:rPr>
          <w:rStyle w:val="buddytex"/>
          <w:rFonts w:ascii="Times New Roman" w:hAnsi="Times New Roman" w:cs="Times New Roman"/>
          <w:color w:val="auto"/>
          <w:sz w:val="24"/>
          <w:szCs w:val="24"/>
        </w:rPr>
        <w:t xml:space="preserve">the </w:t>
      </w:r>
      <w:r w:rsidR="006C46F9" w:rsidRPr="001216EB">
        <w:rPr>
          <w:rStyle w:val="buddytex"/>
          <w:rFonts w:ascii="Times New Roman" w:hAnsi="Times New Roman" w:cs="Times New Roman"/>
          <w:color w:val="auto"/>
          <w:sz w:val="24"/>
          <w:szCs w:val="24"/>
        </w:rPr>
        <w:t>FY 201</w:t>
      </w:r>
      <w:r w:rsidR="00F66FD2" w:rsidRPr="001216EB">
        <w:rPr>
          <w:rStyle w:val="buddytex"/>
          <w:rFonts w:ascii="Times New Roman" w:hAnsi="Times New Roman" w:cs="Times New Roman"/>
          <w:color w:val="auto"/>
          <w:sz w:val="24"/>
          <w:szCs w:val="24"/>
        </w:rPr>
        <w:t>7</w:t>
      </w:r>
      <w:r w:rsidR="006C46F9" w:rsidRPr="001216EB">
        <w:rPr>
          <w:rStyle w:val="buddytex"/>
          <w:rFonts w:ascii="Times New Roman" w:hAnsi="Times New Roman" w:cs="Times New Roman"/>
          <w:color w:val="auto"/>
          <w:sz w:val="24"/>
          <w:szCs w:val="24"/>
        </w:rPr>
        <w:t>/1</w:t>
      </w:r>
      <w:r w:rsidR="00F66FD2" w:rsidRPr="001216EB">
        <w:rPr>
          <w:rStyle w:val="buddytex"/>
          <w:rFonts w:ascii="Times New Roman" w:hAnsi="Times New Roman" w:cs="Times New Roman"/>
          <w:color w:val="auto"/>
          <w:sz w:val="24"/>
          <w:szCs w:val="24"/>
        </w:rPr>
        <w:t>8</w:t>
      </w:r>
      <w:r w:rsidRPr="001216EB">
        <w:rPr>
          <w:rStyle w:val="buddytex"/>
          <w:rFonts w:ascii="Times New Roman" w:hAnsi="Times New Roman" w:cs="Times New Roman"/>
          <w:color w:val="auto"/>
          <w:sz w:val="24"/>
          <w:szCs w:val="24"/>
        </w:rPr>
        <w:t xml:space="preserve">. </w:t>
      </w:r>
      <w:r w:rsidR="00906E81" w:rsidRPr="001216EB">
        <w:rPr>
          <w:rStyle w:val="buddytex"/>
          <w:rFonts w:ascii="Times New Roman" w:hAnsi="Times New Roman" w:cs="Times New Roman"/>
          <w:color w:val="auto"/>
          <w:sz w:val="24"/>
          <w:szCs w:val="24"/>
        </w:rPr>
        <w:t>T</w:t>
      </w:r>
      <w:r w:rsidRPr="001216EB">
        <w:rPr>
          <w:rStyle w:val="buddytex"/>
          <w:rFonts w:ascii="Times New Roman" w:hAnsi="Times New Roman" w:cs="Times New Roman"/>
          <w:color w:val="auto"/>
          <w:sz w:val="24"/>
          <w:szCs w:val="24"/>
        </w:rPr>
        <w:t xml:space="preserve">he highest </w:t>
      </w:r>
      <w:r w:rsidR="00906E81" w:rsidRPr="001216EB">
        <w:rPr>
          <w:rStyle w:val="buddytex"/>
          <w:rFonts w:ascii="Times New Roman" w:hAnsi="Times New Roman" w:cs="Times New Roman"/>
          <w:color w:val="auto"/>
          <w:sz w:val="24"/>
          <w:szCs w:val="24"/>
        </w:rPr>
        <w:t xml:space="preserve">NEPSE index </w:t>
      </w:r>
      <w:r w:rsidRPr="001216EB">
        <w:rPr>
          <w:rStyle w:val="buddytex"/>
          <w:rFonts w:ascii="Times New Roman" w:hAnsi="Times New Roman" w:cs="Times New Roman"/>
          <w:color w:val="auto"/>
          <w:sz w:val="24"/>
          <w:szCs w:val="24"/>
        </w:rPr>
        <w:t>point</w:t>
      </w:r>
      <w:r w:rsidR="009F7878" w:rsidRPr="001216EB">
        <w:rPr>
          <w:rStyle w:val="buddytex"/>
          <w:rFonts w:ascii="Times New Roman" w:hAnsi="Times New Roman" w:cs="Times New Roman"/>
          <w:color w:val="auto"/>
          <w:sz w:val="24"/>
          <w:szCs w:val="24"/>
        </w:rPr>
        <w:t xml:space="preserve"> during the year was </w:t>
      </w:r>
      <w:r w:rsidR="00906E81" w:rsidRPr="001216EB">
        <w:rPr>
          <w:rStyle w:val="buddytex"/>
          <w:rFonts w:ascii="Times New Roman" w:hAnsi="Times New Roman" w:cs="Times New Roman"/>
          <w:color w:val="auto"/>
          <w:sz w:val="24"/>
          <w:szCs w:val="24"/>
        </w:rPr>
        <w:t>1</w:t>
      </w:r>
      <w:r w:rsidR="00BE4B80" w:rsidRPr="001216EB">
        <w:rPr>
          <w:rStyle w:val="buddytex"/>
          <w:rFonts w:ascii="Times New Roman" w:hAnsi="Times New Roman" w:cs="Times New Roman"/>
          <w:color w:val="auto"/>
          <w:sz w:val="24"/>
          <w:szCs w:val="24"/>
        </w:rPr>
        <w:t>667.94</w:t>
      </w:r>
      <w:r w:rsidR="00A03616" w:rsidRPr="001216EB">
        <w:rPr>
          <w:rStyle w:val="buddytex"/>
          <w:rFonts w:ascii="Times New Roman" w:hAnsi="Times New Roman" w:cs="Times New Roman"/>
          <w:color w:val="auto"/>
          <w:sz w:val="24"/>
          <w:szCs w:val="24"/>
        </w:rPr>
        <w:t xml:space="preserve"> on </w:t>
      </w:r>
      <w:r w:rsidR="00906E81" w:rsidRPr="001216EB">
        <w:rPr>
          <w:rStyle w:val="buddytex"/>
          <w:rFonts w:ascii="Times New Roman" w:hAnsi="Times New Roman" w:cs="Times New Roman"/>
          <w:color w:val="auto"/>
          <w:sz w:val="24"/>
          <w:szCs w:val="24"/>
        </w:rPr>
        <w:t xml:space="preserve">7 </w:t>
      </w:r>
      <w:r w:rsidR="00BE4B80" w:rsidRPr="001216EB">
        <w:rPr>
          <w:rStyle w:val="buddytex"/>
          <w:rFonts w:ascii="Times New Roman" w:hAnsi="Times New Roman" w:cs="Times New Roman"/>
          <w:color w:val="auto"/>
          <w:sz w:val="24"/>
          <w:szCs w:val="24"/>
        </w:rPr>
        <w:t>August</w:t>
      </w:r>
      <w:r w:rsidR="00906E81" w:rsidRPr="001216EB">
        <w:rPr>
          <w:rStyle w:val="buddytex"/>
          <w:rFonts w:ascii="Times New Roman" w:hAnsi="Times New Roman" w:cs="Times New Roman"/>
          <w:color w:val="auto"/>
          <w:sz w:val="24"/>
          <w:szCs w:val="24"/>
        </w:rPr>
        <w:t xml:space="preserve"> </w:t>
      </w:r>
      <w:r w:rsidR="00CC3C00" w:rsidRPr="001216EB">
        <w:rPr>
          <w:rStyle w:val="buddytex"/>
          <w:rFonts w:ascii="Times New Roman" w:hAnsi="Times New Roman" w:cs="Times New Roman"/>
          <w:color w:val="auto"/>
          <w:sz w:val="24"/>
          <w:szCs w:val="24"/>
        </w:rPr>
        <w:t>201</w:t>
      </w:r>
      <w:r w:rsidR="00906E81" w:rsidRPr="001216EB">
        <w:rPr>
          <w:rStyle w:val="buddytex"/>
          <w:rFonts w:ascii="Times New Roman" w:hAnsi="Times New Roman" w:cs="Times New Roman"/>
          <w:color w:val="auto"/>
          <w:sz w:val="24"/>
          <w:szCs w:val="24"/>
        </w:rPr>
        <w:t>7</w:t>
      </w:r>
      <w:r w:rsidR="00A03616" w:rsidRPr="001216EB">
        <w:rPr>
          <w:rStyle w:val="buddytex"/>
          <w:rFonts w:ascii="Times New Roman" w:hAnsi="Times New Roman" w:cs="Times New Roman"/>
          <w:color w:val="auto"/>
          <w:sz w:val="24"/>
          <w:szCs w:val="24"/>
        </w:rPr>
        <w:t xml:space="preserve"> and the lowest is recorded </w:t>
      </w:r>
      <w:r w:rsidR="00906E81" w:rsidRPr="001216EB">
        <w:rPr>
          <w:rStyle w:val="buddytex"/>
          <w:rFonts w:ascii="Times New Roman" w:hAnsi="Times New Roman" w:cs="Times New Roman"/>
          <w:color w:val="auto"/>
          <w:sz w:val="24"/>
          <w:szCs w:val="24"/>
        </w:rPr>
        <w:t>o</w:t>
      </w:r>
      <w:r w:rsidR="0075684B" w:rsidRPr="001216EB">
        <w:rPr>
          <w:rStyle w:val="buddytex"/>
          <w:rFonts w:ascii="Times New Roman" w:hAnsi="Times New Roman" w:cs="Times New Roman"/>
          <w:color w:val="auto"/>
          <w:sz w:val="24"/>
          <w:szCs w:val="24"/>
        </w:rPr>
        <w:t>n</w:t>
      </w:r>
      <w:r w:rsidR="00A03616" w:rsidRPr="001216EB">
        <w:rPr>
          <w:rStyle w:val="buddytex"/>
          <w:rFonts w:ascii="Times New Roman" w:hAnsi="Times New Roman" w:cs="Times New Roman"/>
          <w:color w:val="auto"/>
          <w:sz w:val="24"/>
          <w:szCs w:val="24"/>
        </w:rPr>
        <w:t xml:space="preserve"> </w:t>
      </w:r>
      <w:r w:rsidR="00BE4B80" w:rsidRPr="001216EB">
        <w:rPr>
          <w:rStyle w:val="buddytex"/>
          <w:rFonts w:ascii="Times New Roman" w:hAnsi="Times New Roman" w:cs="Times New Roman"/>
          <w:color w:val="auto"/>
          <w:sz w:val="24"/>
          <w:szCs w:val="24"/>
        </w:rPr>
        <w:t>26</w:t>
      </w:r>
      <w:r w:rsidR="00906E81" w:rsidRPr="001216EB">
        <w:rPr>
          <w:rStyle w:val="buddytex"/>
          <w:rFonts w:ascii="Times New Roman" w:hAnsi="Times New Roman" w:cs="Times New Roman"/>
          <w:color w:val="auto"/>
          <w:sz w:val="24"/>
          <w:szCs w:val="24"/>
        </w:rPr>
        <w:t xml:space="preserve"> </w:t>
      </w:r>
      <w:r w:rsidR="00BE4B80" w:rsidRPr="001216EB">
        <w:rPr>
          <w:rStyle w:val="buddytex"/>
          <w:rFonts w:ascii="Times New Roman" w:hAnsi="Times New Roman" w:cs="Times New Roman"/>
          <w:color w:val="auto"/>
          <w:sz w:val="24"/>
          <w:szCs w:val="24"/>
        </w:rPr>
        <w:t>March</w:t>
      </w:r>
      <w:r w:rsidR="00B53506" w:rsidRPr="001216EB">
        <w:rPr>
          <w:rStyle w:val="buddytex"/>
          <w:rFonts w:ascii="Times New Roman" w:hAnsi="Times New Roman" w:cs="Times New Roman"/>
          <w:color w:val="auto"/>
          <w:sz w:val="24"/>
          <w:szCs w:val="24"/>
        </w:rPr>
        <w:t xml:space="preserve"> 201</w:t>
      </w:r>
      <w:r w:rsidR="00BE4B80" w:rsidRPr="001216EB">
        <w:rPr>
          <w:rStyle w:val="buddytex"/>
          <w:rFonts w:ascii="Times New Roman" w:hAnsi="Times New Roman" w:cs="Times New Roman"/>
          <w:color w:val="auto"/>
          <w:sz w:val="24"/>
          <w:szCs w:val="24"/>
        </w:rPr>
        <w:t>8</w:t>
      </w:r>
      <w:r w:rsidR="00A03616" w:rsidRPr="001216EB">
        <w:rPr>
          <w:rStyle w:val="buddytex"/>
          <w:rFonts w:ascii="Times New Roman" w:hAnsi="Times New Roman" w:cs="Times New Roman"/>
          <w:color w:val="auto"/>
          <w:sz w:val="24"/>
          <w:szCs w:val="24"/>
        </w:rPr>
        <w:t xml:space="preserve"> of </w:t>
      </w:r>
      <w:r w:rsidR="00BE4B80" w:rsidRPr="001216EB">
        <w:rPr>
          <w:rStyle w:val="buddytex"/>
          <w:rFonts w:ascii="Times New Roman" w:hAnsi="Times New Roman" w:cs="Times New Roman"/>
          <w:color w:val="auto"/>
          <w:sz w:val="24"/>
          <w:szCs w:val="24"/>
        </w:rPr>
        <w:t>1168.55</w:t>
      </w:r>
      <w:r w:rsidR="00A03616" w:rsidRPr="001216EB">
        <w:rPr>
          <w:rStyle w:val="buddytex"/>
          <w:rFonts w:ascii="Times New Roman" w:hAnsi="Times New Roman" w:cs="Times New Roman"/>
          <w:color w:val="auto"/>
          <w:sz w:val="24"/>
          <w:szCs w:val="24"/>
        </w:rPr>
        <w:t xml:space="preserve"> points. </w:t>
      </w:r>
      <w:r w:rsidR="00D9533B" w:rsidRPr="001216EB">
        <w:rPr>
          <w:rStyle w:val="buddytex"/>
          <w:rFonts w:ascii="Times New Roman" w:hAnsi="Times New Roman" w:cs="Times New Roman"/>
          <w:color w:val="auto"/>
          <w:sz w:val="24"/>
          <w:szCs w:val="24"/>
        </w:rPr>
        <w:t xml:space="preserve">The mean index throughout the year is </w:t>
      </w:r>
      <w:r w:rsidR="002D7C75" w:rsidRPr="001216EB">
        <w:rPr>
          <w:rStyle w:val="buddytex"/>
          <w:rFonts w:ascii="Times New Roman" w:hAnsi="Times New Roman" w:cs="Times New Roman"/>
          <w:color w:val="auto"/>
          <w:sz w:val="24"/>
          <w:szCs w:val="24"/>
        </w:rPr>
        <w:t>1418.47</w:t>
      </w:r>
      <w:r w:rsidR="00D9533B" w:rsidRPr="001216EB">
        <w:rPr>
          <w:rStyle w:val="buddytex"/>
          <w:rFonts w:ascii="Times New Roman" w:hAnsi="Times New Roman" w:cs="Times New Roman"/>
          <w:color w:val="auto"/>
          <w:sz w:val="24"/>
          <w:szCs w:val="24"/>
        </w:rPr>
        <w:t xml:space="preserve"> point and standard deviation is </w:t>
      </w:r>
      <w:r w:rsidR="00E06944" w:rsidRPr="001216EB">
        <w:rPr>
          <w:rStyle w:val="buddytex"/>
          <w:rFonts w:ascii="Times New Roman" w:hAnsi="Times New Roman" w:cs="Times New Roman"/>
          <w:color w:val="auto"/>
          <w:sz w:val="24"/>
          <w:szCs w:val="24"/>
        </w:rPr>
        <w:t>1</w:t>
      </w:r>
      <w:r w:rsidR="00E67D75" w:rsidRPr="001216EB">
        <w:rPr>
          <w:rStyle w:val="buddytex"/>
          <w:rFonts w:ascii="Times New Roman" w:hAnsi="Times New Roman" w:cs="Times New Roman"/>
          <w:color w:val="auto"/>
          <w:sz w:val="24"/>
          <w:szCs w:val="24"/>
        </w:rPr>
        <w:t>39.04</w:t>
      </w:r>
      <w:r w:rsidR="005D024A" w:rsidRPr="001216EB">
        <w:rPr>
          <w:rStyle w:val="buddytex"/>
          <w:rFonts w:ascii="Times New Roman" w:hAnsi="Times New Roman" w:cs="Times New Roman"/>
          <w:color w:val="auto"/>
          <w:sz w:val="24"/>
          <w:szCs w:val="24"/>
        </w:rPr>
        <w:t xml:space="preserve"> </w:t>
      </w:r>
      <w:r w:rsidR="00F56D85" w:rsidRPr="001216EB">
        <w:rPr>
          <w:rStyle w:val="buddytex"/>
          <w:rFonts w:ascii="Times New Roman" w:hAnsi="Times New Roman" w:cs="Times New Roman"/>
          <w:color w:val="auto"/>
          <w:sz w:val="24"/>
          <w:szCs w:val="24"/>
        </w:rPr>
        <w:t xml:space="preserve">which </w:t>
      </w:r>
      <w:r w:rsidR="000D6D95" w:rsidRPr="001216EB">
        <w:rPr>
          <w:rStyle w:val="buddytex"/>
          <w:rFonts w:ascii="Times New Roman" w:hAnsi="Times New Roman" w:cs="Times New Roman"/>
          <w:color w:val="auto"/>
          <w:sz w:val="24"/>
          <w:szCs w:val="24"/>
        </w:rPr>
        <w:t>show</w:t>
      </w:r>
      <w:r w:rsidR="00F56D85" w:rsidRPr="001216EB">
        <w:rPr>
          <w:rStyle w:val="buddytex"/>
          <w:rFonts w:ascii="Times New Roman" w:hAnsi="Times New Roman" w:cs="Times New Roman"/>
          <w:color w:val="auto"/>
          <w:sz w:val="24"/>
          <w:szCs w:val="24"/>
        </w:rPr>
        <w:t xml:space="preserve"> that NEPSE was </w:t>
      </w:r>
      <w:r w:rsidR="00E06944" w:rsidRPr="001216EB">
        <w:rPr>
          <w:rStyle w:val="buddytex"/>
          <w:rFonts w:ascii="Times New Roman" w:hAnsi="Times New Roman" w:cs="Times New Roman"/>
          <w:color w:val="auto"/>
          <w:sz w:val="24"/>
          <w:szCs w:val="24"/>
        </w:rPr>
        <w:t xml:space="preserve">very </w:t>
      </w:r>
      <w:r w:rsidR="00FD4D84" w:rsidRPr="001216EB">
        <w:rPr>
          <w:rStyle w:val="buddytex"/>
          <w:rFonts w:ascii="Times New Roman" w:hAnsi="Times New Roman" w:cs="Times New Roman"/>
          <w:color w:val="auto"/>
          <w:sz w:val="24"/>
          <w:szCs w:val="24"/>
        </w:rPr>
        <w:t>less</w:t>
      </w:r>
      <w:r w:rsidR="005D024A" w:rsidRPr="001216EB">
        <w:rPr>
          <w:rStyle w:val="buddytex"/>
          <w:rFonts w:ascii="Times New Roman" w:hAnsi="Times New Roman" w:cs="Times New Roman"/>
          <w:color w:val="auto"/>
          <w:sz w:val="24"/>
          <w:szCs w:val="24"/>
        </w:rPr>
        <w:t xml:space="preserve"> </w:t>
      </w:r>
      <w:r w:rsidR="00F56D85" w:rsidRPr="001216EB">
        <w:rPr>
          <w:rStyle w:val="buddytex"/>
          <w:rFonts w:ascii="Times New Roman" w:hAnsi="Times New Roman" w:cs="Times New Roman"/>
          <w:color w:val="auto"/>
          <w:sz w:val="24"/>
          <w:szCs w:val="24"/>
        </w:rPr>
        <w:t xml:space="preserve">volatile </w:t>
      </w:r>
      <w:r w:rsidR="003337DE" w:rsidRPr="001216EB">
        <w:rPr>
          <w:rStyle w:val="buddytex"/>
          <w:rFonts w:ascii="Times New Roman" w:hAnsi="Times New Roman" w:cs="Times New Roman"/>
          <w:color w:val="auto"/>
          <w:sz w:val="24"/>
          <w:szCs w:val="24"/>
        </w:rPr>
        <w:t xml:space="preserve">during the year </w:t>
      </w:r>
      <w:r w:rsidR="00FD4D84" w:rsidRPr="001216EB">
        <w:rPr>
          <w:rStyle w:val="buddytex"/>
          <w:rFonts w:ascii="Times New Roman" w:hAnsi="Times New Roman" w:cs="Times New Roman"/>
          <w:color w:val="auto"/>
          <w:sz w:val="24"/>
          <w:szCs w:val="24"/>
        </w:rPr>
        <w:t xml:space="preserve">as </w:t>
      </w:r>
      <w:r w:rsidR="003337DE" w:rsidRPr="001216EB">
        <w:rPr>
          <w:rStyle w:val="buddytex"/>
          <w:rFonts w:ascii="Times New Roman" w:hAnsi="Times New Roman" w:cs="Times New Roman"/>
          <w:color w:val="auto"/>
          <w:sz w:val="24"/>
          <w:szCs w:val="24"/>
        </w:rPr>
        <w:t>compared to</w:t>
      </w:r>
      <w:r w:rsidR="00F56D85" w:rsidRPr="001216EB">
        <w:rPr>
          <w:rStyle w:val="buddytex"/>
          <w:rFonts w:ascii="Times New Roman" w:hAnsi="Times New Roman" w:cs="Times New Roman"/>
          <w:color w:val="auto"/>
          <w:sz w:val="24"/>
          <w:szCs w:val="24"/>
        </w:rPr>
        <w:t xml:space="preserve"> last year </w:t>
      </w:r>
      <w:r w:rsidR="0049173A" w:rsidRPr="001216EB">
        <w:rPr>
          <w:rStyle w:val="buddytex"/>
          <w:rFonts w:ascii="Times New Roman" w:hAnsi="Times New Roman" w:cs="Times New Roman"/>
          <w:color w:val="auto"/>
          <w:sz w:val="24"/>
          <w:szCs w:val="24"/>
        </w:rPr>
        <w:t>when</w:t>
      </w:r>
      <w:r w:rsidR="00F56D85" w:rsidRPr="001216EB">
        <w:rPr>
          <w:rStyle w:val="buddytex"/>
          <w:rFonts w:ascii="Times New Roman" w:hAnsi="Times New Roman" w:cs="Times New Roman"/>
          <w:color w:val="auto"/>
          <w:sz w:val="24"/>
          <w:szCs w:val="24"/>
        </w:rPr>
        <w:t xml:space="preserve"> the standard deviation was of </w:t>
      </w:r>
      <w:r w:rsidR="00FD4D84" w:rsidRPr="001216EB">
        <w:rPr>
          <w:rStyle w:val="buddytex"/>
          <w:rFonts w:ascii="Times New Roman" w:hAnsi="Times New Roman" w:cs="Times New Roman"/>
          <w:color w:val="auto"/>
          <w:sz w:val="24"/>
          <w:szCs w:val="24"/>
        </w:rPr>
        <w:t>1</w:t>
      </w:r>
      <w:r w:rsidR="00E67D75" w:rsidRPr="001216EB">
        <w:rPr>
          <w:rStyle w:val="buddytex"/>
          <w:rFonts w:ascii="Times New Roman" w:hAnsi="Times New Roman" w:cs="Times New Roman"/>
          <w:color w:val="auto"/>
          <w:sz w:val="24"/>
          <w:szCs w:val="24"/>
        </w:rPr>
        <w:t xml:space="preserve">56.02 </w:t>
      </w:r>
      <w:r w:rsidR="00FD4D84" w:rsidRPr="001216EB">
        <w:rPr>
          <w:rStyle w:val="buddytex"/>
          <w:rFonts w:ascii="Times New Roman" w:hAnsi="Times New Roman" w:cs="Times New Roman"/>
          <w:color w:val="auto"/>
          <w:sz w:val="24"/>
          <w:szCs w:val="24"/>
        </w:rPr>
        <w:t>in previous fiscal year</w:t>
      </w:r>
      <w:r w:rsidR="00D9533B" w:rsidRPr="001216EB">
        <w:rPr>
          <w:rStyle w:val="buddytex"/>
          <w:rFonts w:ascii="Times New Roman" w:hAnsi="Times New Roman" w:cs="Times New Roman"/>
          <w:color w:val="auto"/>
          <w:sz w:val="24"/>
          <w:szCs w:val="24"/>
        </w:rPr>
        <w:t xml:space="preserve">. </w:t>
      </w:r>
      <w:r w:rsidR="00A03616" w:rsidRPr="001216EB">
        <w:rPr>
          <w:rStyle w:val="buddytex"/>
          <w:rFonts w:ascii="Times New Roman" w:hAnsi="Times New Roman" w:cs="Times New Roman"/>
          <w:color w:val="auto"/>
          <w:sz w:val="24"/>
          <w:szCs w:val="24"/>
        </w:rPr>
        <w:t xml:space="preserve">The trend of overall NEPSE index can be viewed from the following figure: </w:t>
      </w:r>
    </w:p>
    <w:p w:rsidR="00F50B82" w:rsidRPr="001216EB" w:rsidRDefault="006314FC" w:rsidP="00074338">
      <w:pPr>
        <w:pStyle w:val="buddy"/>
        <w:spacing w:line="360" w:lineRule="auto"/>
        <w:rPr>
          <w:rStyle w:val="buddytex"/>
          <w:rFonts w:ascii="Times New Roman" w:hAnsi="Times New Roman" w:cs="Times New Roman"/>
          <w:color w:val="auto"/>
          <w:sz w:val="24"/>
          <w:szCs w:val="24"/>
        </w:rPr>
      </w:pPr>
      <w:r w:rsidRPr="001216EB">
        <w:rPr>
          <w:noProof/>
          <w:lang w:bidi="ne-NP"/>
        </w:rPr>
        <w:drawing>
          <wp:inline distT="0" distB="0" distL="0" distR="0" wp14:anchorId="1B4C9F5A" wp14:editId="7900681E">
            <wp:extent cx="5314950" cy="27432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663238" w:rsidRPr="001216EB" w:rsidRDefault="00E43AA6" w:rsidP="00663238">
      <w:pPr>
        <w:pStyle w:val="buddy"/>
        <w:rPr>
          <w:rStyle w:val="buddytex"/>
          <w:rFonts w:ascii="Times New Roman" w:hAnsi="Times New Roman" w:cs="Times New Roman"/>
          <w:color w:val="auto"/>
          <w:sz w:val="24"/>
          <w:szCs w:val="24"/>
        </w:rPr>
      </w:pPr>
      <w:r w:rsidRPr="001216EB">
        <w:rPr>
          <w:rStyle w:val="buddytex"/>
          <w:rFonts w:ascii="Times New Roman" w:hAnsi="Times New Roman" w:cs="Times New Roman"/>
          <w:color w:val="auto"/>
          <w:sz w:val="24"/>
          <w:szCs w:val="24"/>
        </w:rPr>
        <w:lastRenderedPageBreak/>
        <w:t xml:space="preserve">Above figure shows that NEPSE Index goes down during the period which indicates that average price of the listed companies in NEPSE has decreased. </w:t>
      </w:r>
    </w:p>
    <w:p w:rsidR="00663238" w:rsidRPr="001216EB" w:rsidRDefault="00663238" w:rsidP="00663238">
      <w:pPr>
        <w:pStyle w:val="subhead"/>
        <w:rPr>
          <w:rStyle w:val="buddytex"/>
          <w:rFonts w:ascii="Times New Roman" w:hAnsi="Times New Roman" w:cs="Times New Roman"/>
          <w:b/>
          <w:color w:val="auto"/>
          <w:sz w:val="24"/>
          <w:szCs w:val="24"/>
        </w:rPr>
      </w:pPr>
      <w:r w:rsidRPr="001216EB">
        <w:rPr>
          <w:rStyle w:val="buddytex"/>
          <w:rFonts w:ascii="Times New Roman" w:hAnsi="Times New Roman" w:cs="Times New Roman"/>
          <w:b/>
          <w:color w:val="auto"/>
          <w:sz w:val="24"/>
          <w:szCs w:val="24"/>
        </w:rPr>
        <w:t>Group-wise index:</w:t>
      </w:r>
    </w:p>
    <w:p w:rsidR="00FE49A3" w:rsidRPr="001216EB" w:rsidRDefault="005B01A5" w:rsidP="00074338">
      <w:pPr>
        <w:pStyle w:val="buddy"/>
        <w:spacing w:line="360" w:lineRule="auto"/>
        <w:rPr>
          <w:rStyle w:val="buddytex"/>
          <w:rFonts w:ascii="Times New Roman" w:hAnsi="Times New Roman" w:cs="Times New Roman"/>
          <w:color w:val="auto"/>
          <w:sz w:val="24"/>
          <w:szCs w:val="24"/>
        </w:rPr>
      </w:pPr>
      <w:r w:rsidRPr="001216EB">
        <w:rPr>
          <w:rStyle w:val="buddytex"/>
          <w:rFonts w:ascii="Times New Roman" w:hAnsi="Times New Roman" w:cs="Times New Roman"/>
          <w:color w:val="auto"/>
          <w:sz w:val="24"/>
          <w:szCs w:val="24"/>
        </w:rPr>
        <w:t xml:space="preserve">As more than 50 per cent of total market capitalization is concentrated on </w:t>
      </w:r>
      <w:r w:rsidR="009C187B" w:rsidRPr="001216EB">
        <w:rPr>
          <w:rStyle w:val="buddytex"/>
          <w:rFonts w:ascii="Times New Roman" w:hAnsi="Times New Roman" w:cs="Times New Roman"/>
          <w:color w:val="auto"/>
          <w:sz w:val="24"/>
          <w:szCs w:val="24"/>
        </w:rPr>
        <w:t>c</w:t>
      </w:r>
      <w:r w:rsidRPr="001216EB">
        <w:rPr>
          <w:rStyle w:val="buddytex"/>
          <w:rFonts w:ascii="Times New Roman" w:hAnsi="Times New Roman" w:cs="Times New Roman"/>
          <w:color w:val="auto"/>
          <w:sz w:val="24"/>
          <w:szCs w:val="24"/>
        </w:rPr>
        <w:t xml:space="preserve">ommercial </w:t>
      </w:r>
      <w:r w:rsidR="009C187B" w:rsidRPr="001216EB">
        <w:rPr>
          <w:rStyle w:val="buddytex"/>
          <w:rFonts w:ascii="Times New Roman" w:hAnsi="Times New Roman" w:cs="Times New Roman"/>
          <w:color w:val="auto"/>
          <w:sz w:val="24"/>
          <w:szCs w:val="24"/>
        </w:rPr>
        <w:t>bank</w:t>
      </w:r>
      <w:r w:rsidRPr="001216EB">
        <w:rPr>
          <w:rStyle w:val="buddytex"/>
          <w:rFonts w:ascii="Times New Roman" w:hAnsi="Times New Roman" w:cs="Times New Roman"/>
          <w:color w:val="auto"/>
          <w:sz w:val="24"/>
          <w:szCs w:val="24"/>
        </w:rPr>
        <w:t>, this group significantly affects the overall NEPSE index.</w:t>
      </w:r>
      <w:r w:rsidR="000561A7" w:rsidRPr="001216EB">
        <w:rPr>
          <w:rStyle w:val="buddytex"/>
          <w:rFonts w:ascii="Times New Roman" w:hAnsi="Times New Roman" w:cs="Times New Roman"/>
          <w:color w:val="auto"/>
          <w:sz w:val="24"/>
          <w:szCs w:val="24"/>
        </w:rPr>
        <w:t xml:space="preserve"> </w:t>
      </w:r>
      <w:r w:rsidR="009C187B" w:rsidRPr="001216EB">
        <w:rPr>
          <w:rStyle w:val="buddytex"/>
          <w:rFonts w:ascii="Times New Roman" w:hAnsi="Times New Roman" w:cs="Times New Roman"/>
          <w:color w:val="auto"/>
          <w:sz w:val="24"/>
          <w:szCs w:val="24"/>
        </w:rPr>
        <w:t xml:space="preserve">There is a decrease of </w:t>
      </w:r>
      <w:r w:rsidR="00615461" w:rsidRPr="001216EB">
        <w:rPr>
          <w:rStyle w:val="buddytex"/>
          <w:rFonts w:ascii="Times New Roman" w:hAnsi="Times New Roman" w:cs="Times New Roman"/>
          <w:color w:val="auto"/>
          <w:sz w:val="24"/>
          <w:szCs w:val="24"/>
        </w:rPr>
        <w:t>27.98</w:t>
      </w:r>
      <w:r w:rsidR="009C187B" w:rsidRPr="001216EB">
        <w:rPr>
          <w:rStyle w:val="buddytex"/>
          <w:rFonts w:ascii="Times New Roman" w:hAnsi="Times New Roman" w:cs="Times New Roman"/>
          <w:color w:val="auto"/>
          <w:sz w:val="24"/>
          <w:szCs w:val="24"/>
        </w:rPr>
        <w:t xml:space="preserve"> percent in commercial bank group, </w:t>
      </w:r>
      <w:r w:rsidR="00615461" w:rsidRPr="001216EB">
        <w:rPr>
          <w:rStyle w:val="buddytex"/>
          <w:rFonts w:ascii="Times New Roman" w:hAnsi="Times New Roman" w:cs="Times New Roman"/>
          <w:color w:val="auto"/>
          <w:sz w:val="24"/>
          <w:szCs w:val="24"/>
        </w:rPr>
        <w:t>26.26 percent in development bank group, 18.21</w:t>
      </w:r>
      <w:r w:rsidR="009C187B" w:rsidRPr="001216EB">
        <w:rPr>
          <w:rStyle w:val="buddytex"/>
          <w:rFonts w:ascii="Times New Roman" w:hAnsi="Times New Roman" w:cs="Times New Roman"/>
          <w:color w:val="auto"/>
          <w:sz w:val="24"/>
          <w:szCs w:val="24"/>
        </w:rPr>
        <w:t xml:space="preserve"> percent </w:t>
      </w:r>
      <w:r w:rsidR="00615461" w:rsidRPr="001216EB">
        <w:rPr>
          <w:rStyle w:val="buddytex"/>
          <w:rFonts w:ascii="Times New Roman" w:hAnsi="Times New Roman" w:cs="Times New Roman"/>
          <w:color w:val="auto"/>
          <w:sz w:val="24"/>
          <w:szCs w:val="24"/>
        </w:rPr>
        <w:t xml:space="preserve">in </w:t>
      </w:r>
      <w:r w:rsidR="009C187B" w:rsidRPr="001216EB">
        <w:rPr>
          <w:rStyle w:val="buddytex"/>
          <w:rFonts w:ascii="Times New Roman" w:hAnsi="Times New Roman" w:cs="Times New Roman"/>
          <w:color w:val="auto"/>
          <w:sz w:val="24"/>
          <w:szCs w:val="24"/>
        </w:rPr>
        <w:t>in finance group 2</w:t>
      </w:r>
      <w:r w:rsidR="00615461" w:rsidRPr="001216EB">
        <w:rPr>
          <w:rStyle w:val="buddytex"/>
          <w:rFonts w:ascii="Times New Roman" w:hAnsi="Times New Roman" w:cs="Times New Roman"/>
          <w:color w:val="auto"/>
          <w:sz w:val="24"/>
          <w:szCs w:val="24"/>
        </w:rPr>
        <w:t>1</w:t>
      </w:r>
      <w:r w:rsidR="009C187B" w:rsidRPr="001216EB">
        <w:rPr>
          <w:rStyle w:val="buddytex"/>
          <w:rFonts w:ascii="Times New Roman" w:hAnsi="Times New Roman" w:cs="Times New Roman"/>
          <w:color w:val="auto"/>
          <w:sz w:val="24"/>
          <w:szCs w:val="24"/>
        </w:rPr>
        <w:t>.</w:t>
      </w:r>
      <w:r w:rsidR="00615461" w:rsidRPr="001216EB">
        <w:rPr>
          <w:rStyle w:val="buddytex"/>
          <w:rFonts w:ascii="Times New Roman" w:hAnsi="Times New Roman" w:cs="Times New Roman"/>
          <w:color w:val="auto"/>
          <w:sz w:val="24"/>
          <w:szCs w:val="24"/>
        </w:rPr>
        <w:t>53</w:t>
      </w:r>
      <w:r w:rsidR="009C187B" w:rsidRPr="001216EB">
        <w:rPr>
          <w:rStyle w:val="buddytex"/>
          <w:rFonts w:ascii="Times New Roman" w:hAnsi="Times New Roman" w:cs="Times New Roman"/>
          <w:color w:val="auto"/>
          <w:sz w:val="24"/>
          <w:szCs w:val="24"/>
        </w:rPr>
        <w:t xml:space="preserve"> percent in hydropower group and </w:t>
      </w:r>
      <w:r w:rsidR="00615461" w:rsidRPr="001216EB">
        <w:rPr>
          <w:rStyle w:val="buddytex"/>
          <w:rFonts w:ascii="Times New Roman" w:hAnsi="Times New Roman" w:cs="Times New Roman"/>
          <w:color w:val="auto"/>
          <w:sz w:val="24"/>
          <w:szCs w:val="24"/>
        </w:rPr>
        <w:t xml:space="preserve">25.77 percent in insurance group from the opening index. Except trading group with the increase of 1.98 percent there is a decrease in all group. </w:t>
      </w:r>
      <w:r w:rsidR="00203E93" w:rsidRPr="001216EB">
        <w:rPr>
          <w:rStyle w:val="buddytex"/>
          <w:rFonts w:ascii="Times New Roman" w:hAnsi="Times New Roman" w:cs="Times New Roman"/>
          <w:color w:val="auto"/>
          <w:sz w:val="24"/>
          <w:szCs w:val="24"/>
        </w:rPr>
        <w:t>Index of microfinance group stood at 1607.08 point at the end of this fiscal year.</w:t>
      </w:r>
      <w:r w:rsidR="00C5015C" w:rsidRPr="001216EB">
        <w:rPr>
          <w:rStyle w:val="buddytex"/>
          <w:rFonts w:ascii="Times New Roman" w:hAnsi="Times New Roman" w:cs="Times New Roman"/>
          <w:color w:val="auto"/>
          <w:sz w:val="24"/>
          <w:szCs w:val="24"/>
        </w:rPr>
        <w:t xml:space="preserve"> </w:t>
      </w:r>
      <w:r w:rsidR="00663238" w:rsidRPr="001216EB">
        <w:rPr>
          <w:rStyle w:val="buddytex"/>
          <w:rFonts w:ascii="Times New Roman" w:hAnsi="Times New Roman" w:cs="Times New Roman"/>
          <w:color w:val="auto"/>
          <w:sz w:val="24"/>
          <w:szCs w:val="24"/>
        </w:rPr>
        <w:t xml:space="preserve">The detail of group wise index with </w:t>
      </w:r>
      <w:r w:rsidR="0075684B" w:rsidRPr="001216EB">
        <w:rPr>
          <w:rStyle w:val="buddytex"/>
          <w:rFonts w:ascii="Times New Roman" w:hAnsi="Times New Roman" w:cs="Times New Roman"/>
          <w:color w:val="auto"/>
          <w:sz w:val="24"/>
          <w:szCs w:val="24"/>
        </w:rPr>
        <w:t xml:space="preserve">percentage </w:t>
      </w:r>
      <w:r w:rsidR="00663238" w:rsidRPr="001216EB">
        <w:rPr>
          <w:rStyle w:val="buddytex"/>
          <w:rFonts w:ascii="Times New Roman" w:hAnsi="Times New Roman" w:cs="Times New Roman"/>
          <w:color w:val="auto"/>
          <w:sz w:val="24"/>
          <w:szCs w:val="24"/>
        </w:rPr>
        <w:t>change is presented in the following table:</w:t>
      </w:r>
    </w:p>
    <w:p w:rsidR="00663238" w:rsidRPr="001216EB" w:rsidRDefault="00663238" w:rsidP="00D24EC2">
      <w:pPr>
        <w:pStyle w:val="buddy"/>
        <w:spacing w:line="240" w:lineRule="auto"/>
        <w:rPr>
          <w:rStyle w:val="buddytex"/>
          <w:rFonts w:ascii="Times New Roman" w:hAnsi="Times New Roman" w:cs="Times New Roman"/>
          <w:b/>
          <w:color w:val="auto"/>
          <w:sz w:val="24"/>
          <w:szCs w:val="24"/>
        </w:rPr>
      </w:pPr>
      <w:r w:rsidRPr="001216EB">
        <w:rPr>
          <w:rStyle w:val="buddytex"/>
          <w:rFonts w:ascii="Times New Roman" w:hAnsi="Times New Roman" w:cs="Times New Roman"/>
          <w:b/>
          <w:color w:val="auto"/>
          <w:sz w:val="24"/>
          <w:szCs w:val="24"/>
        </w:rPr>
        <w:t xml:space="preserve">Change in group wise index in respect to starting of the </w:t>
      </w:r>
      <w:r w:rsidR="006C46F9" w:rsidRPr="001216EB">
        <w:rPr>
          <w:rStyle w:val="buddytex"/>
          <w:rFonts w:ascii="Times New Roman" w:hAnsi="Times New Roman" w:cs="Times New Roman"/>
          <w:b/>
          <w:color w:val="auto"/>
          <w:sz w:val="24"/>
          <w:szCs w:val="24"/>
        </w:rPr>
        <w:t>FY 201</w:t>
      </w:r>
      <w:r w:rsidR="00B51500" w:rsidRPr="001216EB">
        <w:rPr>
          <w:rStyle w:val="buddytex"/>
          <w:rFonts w:ascii="Times New Roman" w:hAnsi="Times New Roman" w:cs="Times New Roman"/>
          <w:b/>
          <w:color w:val="auto"/>
          <w:sz w:val="24"/>
          <w:szCs w:val="24"/>
        </w:rPr>
        <w:t>7</w:t>
      </w:r>
      <w:r w:rsidR="006C46F9" w:rsidRPr="001216EB">
        <w:rPr>
          <w:rStyle w:val="buddytex"/>
          <w:rFonts w:ascii="Times New Roman" w:hAnsi="Times New Roman" w:cs="Times New Roman"/>
          <w:b/>
          <w:color w:val="auto"/>
          <w:sz w:val="24"/>
          <w:szCs w:val="24"/>
        </w:rPr>
        <w:t>/1</w:t>
      </w:r>
      <w:r w:rsidR="00B51500" w:rsidRPr="001216EB">
        <w:rPr>
          <w:rStyle w:val="buddytex"/>
          <w:rFonts w:ascii="Times New Roman" w:hAnsi="Times New Roman" w:cs="Times New Roman"/>
          <w:b/>
          <w:color w:val="auto"/>
          <w:sz w:val="24"/>
          <w:szCs w:val="24"/>
        </w:rPr>
        <w:t>8</w:t>
      </w:r>
    </w:p>
    <w:tbl>
      <w:tblPr>
        <w:tblStyle w:val="MediumShading1-Accent5"/>
        <w:tblW w:w="8370" w:type="dxa"/>
        <w:tblLayout w:type="fixed"/>
        <w:tblLook w:val="0000" w:firstRow="0" w:lastRow="0" w:firstColumn="0" w:lastColumn="0" w:noHBand="0" w:noVBand="0"/>
      </w:tblPr>
      <w:tblGrid>
        <w:gridCol w:w="900"/>
        <w:gridCol w:w="2538"/>
        <w:gridCol w:w="1800"/>
        <w:gridCol w:w="1710"/>
        <w:gridCol w:w="1422"/>
      </w:tblGrid>
      <w:tr w:rsidR="00D24EC2" w:rsidRPr="001216EB" w:rsidTr="00A16314">
        <w:trPr>
          <w:cnfStyle w:val="000000100000" w:firstRow="0" w:lastRow="0" w:firstColumn="0" w:lastColumn="0" w:oddVBand="0" w:evenVBand="0" w:oddHBand="1" w:evenHBand="0" w:firstRowFirstColumn="0" w:firstRowLastColumn="0" w:lastRowFirstColumn="0" w:lastRowLastColumn="0"/>
          <w:trHeight w:val="322"/>
        </w:trPr>
        <w:tc>
          <w:tcPr>
            <w:cnfStyle w:val="000010000000" w:firstRow="0" w:lastRow="0" w:firstColumn="0" w:lastColumn="0" w:oddVBand="1" w:evenVBand="0" w:oddHBand="0" w:evenHBand="0" w:firstRowFirstColumn="0" w:firstRowLastColumn="0" w:lastRowFirstColumn="0" w:lastRowLastColumn="0"/>
            <w:tcW w:w="900" w:type="dxa"/>
          </w:tcPr>
          <w:p w:rsidR="00D24EC2" w:rsidRPr="001216EB" w:rsidRDefault="00D24EC2" w:rsidP="003E35B8">
            <w:pPr>
              <w:jc w:val="center"/>
              <w:rPr>
                <w:b/>
                <w:bCs/>
              </w:rPr>
            </w:pPr>
            <w:r w:rsidRPr="001216EB">
              <w:rPr>
                <w:b/>
                <w:bCs/>
              </w:rPr>
              <w:t>S.No</w:t>
            </w:r>
          </w:p>
        </w:tc>
        <w:tc>
          <w:tcPr>
            <w:tcW w:w="2538" w:type="dxa"/>
          </w:tcPr>
          <w:p w:rsidR="00D24EC2" w:rsidRPr="001216EB" w:rsidRDefault="00D24EC2" w:rsidP="003E35B8">
            <w:pPr>
              <w:jc w:val="center"/>
              <w:cnfStyle w:val="000000100000" w:firstRow="0" w:lastRow="0" w:firstColumn="0" w:lastColumn="0" w:oddVBand="0" w:evenVBand="0" w:oddHBand="1" w:evenHBand="0" w:firstRowFirstColumn="0" w:firstRowLastColumn="0" w:lastRowFirstColumn="0" w:lastRowLastColumn="0"/>
              <w:rPr>
                <w:b/>
                <w:bCs/>
              </w:rPr>
            </w:pPr>
            <w:r w:rsidRPr="001216EB">
              <w:rPr>
                <w:b/>
                <w:bCs/>
              </w:rPr>
              <w:t>Group</w:t>
            </w:r>
          </w:p>
        </w:tc>
        <w:tc>
          <w:tcPr>
            <w:cnfStyle w:val="000010000000" w:firstRow="0" w:lastRow="0" w:firstColumn="0" w:lastColumn="0" w:oddVBand="1" w:evenVBand="0" w:oddHBand="0" w:evenHBand="0" w:firstRowFirstColumn="0" w:firstRowLastColumn="0" w:lastRowFirstColumn="0" w:lastRowLastColumn="0"/>
            <w:tcW w:w="1800" w:type="dxa"/>
          </w:tcPr>
          <w:p w:rsidR="00D24EC2" w:rsidRPr="001216EB" w:rsidRDefault="00D24EC2" w:rsidP="003E35B8">
            <w:pPr>
              <w:jc w:val="center"/>
              <w:rPr>
                <w:b/>
                <w:bCs/>
              </w:rPr>
            </w:pPr>
            <w:r w:rsidRPr="001216EB">
              <w:rPr>
                <w:b/>
                <w:bCs/>
              </w:rPr>
              <w:t>Opening Index</w:t>
            </w:r>
          </w:p>
        </w:tc>
        <w:tc>
          <w:tcPr>
            <w:tcW w:w="1710" w:type="dxa"/>
          </w:tcPr>
          <w:p w:rsidR="00D24EC2" w:rsidRPr="001216EB" w:rsidRDefault="00D24EC2" w:rsidP="003E35B8">
            <w:pPr>
              <w:jc w:val="center"/>
              <w:cnfStyle w:val="000000100000" w:firstRow="0" w:lastRow="0" w:firstColumn="0" w:lastColumn="0" w:oddVBand="0" w:evenVBand="0" w:oddHBand="1" w:evenHBand="0" w:firstRowFirstColumn="0" w:firstRowLastColumn="0" w:lastRowFirstColumn="0" w:lastRowLastColumn="0"/>
              <w:rPr>
                <w:b/>
                <w:bCs/>
              </w:rPr>
            </w:pPr>
            <w:r w:rsidRPr="001216EB">
              <w:rPr>
                <w:b/>
                <w:bCs/>
              </w:rPr>
              <w:t>Closing Index</w:t>
            </w:r>
          </w:p>
        </w:tc>
        <w:tc>
          <w:tcPr>
            <w:cnfStyle w:val="000010000000" w:firstRow="0" w:lastRow="0" w:firstColumn="0" w:lastColumn="0" w:oddVBand="1" w:evenVBand="0" w:oddHBand="0" w:evenHBand="0" w:firstRowFirstColumn="0" w:firstRowLastColumn="0" w:lastRowFirstColumn="0" w:lastRowLastColumn="0"/>
            <w:tcW w:w="1422" w:type="dxa"/>
          </w:tcPr>
          <w:p w:rsidR="00D24EC2" w:rsidRPr="001216EB" w:rsidRDefault="00A16314" w:rsidP="00A16314">
            <w:pPr>
              <w:rPr>
                <w:b/>
                <w:bCs/>
              </w:rPr>
            </w:pPr>
            <w:r w:rsidRPr="001216EB">
              <w:rPr>
                <w:b/>
                <w:bCs/>
              </w:rPr>
              <w:t>Change %</w:t>
            </w:r>
          </w:p>
        </w:tc>
      </w:tr>
      <w:tr w:rsidR="00B51500" w:rsidRPr="001216EB" w:rsidTr="00FA2395">
        <w:trPr>
          <w:cnfStyle w:val="000000010000" w:firstRow="0" w:lastRow="0" w:firstColumn="0" w:lastColumn="0" w:oddVBand="0" w:evenVBand="0" w:oddHBand="0" w:evenHBand="1"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900" w:type="dxa"/>
          </w:tcPr>
          <w:p w:rsidR="00B51500" w:rsidRPr="001216EB" w:rsidRDefault="00B51500" w:rsidP="00B51500">
            <w:pPr>
              <w:ind w:firstLineChars="100" w:firstLine="241"/>
              <w:jc w:val="center"/>
              <w:rPr>
                <w:b/>
                <w:bCs/>
              </w:rPr>
            </w:pPr>
            <w:r w:rsidRPr="001216EB">
              <w:rPr>
                <w:b/>
                <w:bCs/>
              </w:rPr>
              <w:t>1</w:t>
            </w:r>
          </w:p>
        </w:tc>
        <w:tc>
          <w:tcPr>
            <w:tcW w:w="2538" w:type="dxa"/>
          </w:tcPr>
          <w:p w:rsidR="00B51500" w:rsidRPr="001216EB" w:rsidRDefault="00B51500" w:rsidP="00B51500">
            <w:pPr>
              <w:cnfStyle w:val="000000010000" w:firstRow="0" w:lastRow="0" w:firstColumn="0" w:lastColumn="0" w:oddVBand="0" w:evenVBand="0" w:oddHBand="0" w:evenHBand="1" w:firstRowFirstColumn="0" w:firstRowLastColumn="0" w:lastRowFirstColumn="0" w:lastRowLastColumn="0"/>
              <w:rPr>
                <w:b/>
                <w:bCs/>
              </w:rPr>
            </w:pPr>
            <w:r w:rsidRPr="001216EB">
              <w:rPr>
                <w:b/>
                <w:bCs/>
              </w:rPr>
              <w:t>Commercial Bank</w:t>
            </w:r>
          </w:p>
        </w:tc>
        <w:tc>
          <w:tcPr>
            <w:cnfStyle w:val="000010000000" w:firstRow="0" w:lastRow="0" w:firstColumn="0" w:lastColumn="0" w:oddVBand="1" w:evenVBand="0" w:oddHBand="0" w:evenHBand="0" w:firstRowFirstColumn="0" w:firstRowLastColumn="0" w:lastRowFirstColumn="0" w:lastRowLastColumn="0"/>
            <w:tcW w:w="1800"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1421.22</w:t>
            </w:r>
          </w:p>
        </w:tc>
        <w:tc>
          <w:tcPr>
            <w:tcW w:w="1710" w:type="dxa"/>
            <w:vAlign w:val="bottom"/>
          </w:tcPr>
          <w:p w:rsidR="00B51500" w:rsidRPr="001216EB" w:rsidRDefault="00B51500" w:rsidP="00B51500">
            <w:pPr>
              <w:jc w:val="right"/>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1023.56</w:t>
            </w:r>
          </w:p>
        </w:tc>
        <w:tc>
          <w:tcPr>
            <w:cnfStyle w:val="000010000000" w:firstRow="0" w:lastRow="0" w:firstColumn="0" w:lastColumn="0" w:oddVBand="1" w:evenVBand="0" w:oddHBand="0" w:evenHBand="0" w:firstRowFirstColumn="0" w:firstRowLastColumn="0" w:lastRowFirstColumn="0" w:lastRowLastColumn="0"/>
            <w:tcW w:w="1422"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-27.98</w:t>
            </w:r>
          </w:p>
        </w:tc>
      </w:tr>
      <w:tr w:rsidR="00B51500" w:rsidRPr="001216EB" w:rsidTr="00FA2395">
        <w:trPr>
          <w:cnfStyle w:val="000000100000" w:firstRow="0" w:lastRow="0" w:firstColumn="0" w:lastColumn="0" w:oddVBand="0" w:evenVBand="0" w:oddHBand="1" w:evenHBand="0"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900" w:type="dxa"/>
          </w:tcPr>
          <w:p w:rsidR="00B51500" w:rsidRPr="001216EB" w:rsidRDefault="00B51500" w:rsidP="00B51500">
            <w:pPr>
              <w:ind w:firstLineChars="100" w:firstLine="241"/>
              <w:jc w:val="center"/>
              <w:rPr>
                <w:b/>
                <w:bCs/>
              </w:rPr>
            </w:pPr>
            <w:r w:rsidRPr="001216EB">
              <w:rPr>
                <w:b/>
                <w:bCs/>
              </w:rPr>
              <w:t>2</w:t>
            </w:r>
          </w:p>
        </w:tc>
        <w:tc>
          <w:tcPr>
            <w:tcW w:w="2538" w:type="dxa"/>
          </w:tcPr>
          <w:p w:rsidR="00B51500" w:rsidRPr="001216EB" w:rsidRDefault="00B51500" w:rsidP="00B51500">
            <w:pPr>
              <w:cnfStyle w:val="000000100000" w:firstRow="0" w:lastRow="0" w:firstColumn="0" w:lastColumn="0" w:oddVBand="0" w:evenVBand="0" w:oddHBand="1" w:evenHBand="0" w:firstRowFirstColumn="0" w:firstRowLastColumn="0" w:lastRowFirstColumn="0" w:lastRowLastColumn="0"/>
              <w:rPr>
                <w:b/>
                <w:bCs/>
              </w:rPr>
            </w:pPr>
            <w:r w:rsidRPr="001216EB">
              <w:rPr>
                <w:b/>
                <w:bCs/>
              </w:rPr>
              <w:t>Development Bank</w:t>
            </w:r>
          </w:p>
        </w:tc>
        <w:tc>
          <w:tcPr>
            <w:cnfStyle w:val="000010000000" w:firstRow="0" w:lastRow="0" w:firstColumn="0" w:lastColumn="0" w:oddVBand="1" w:evenVBand="0" w:oddHBand="0" w:evenHBand="0" w:firstRowFirstColumn="0" w:firstRowLastColumn="0" w:lastRowFirstColumn="0" w:lastRowLastColumn="0"/>
            <w:tcW w:w="1800"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1944.93</w:t>
            </w:r>
          </w:p>
        </w:tc>
        <w:tc>
          <w:tcPr>
            <w:tcW w:w="1710" w:type="dxa"/>
            <w:vAlign w:val="bottom"/>
          </w:tcPr>
          <w:p w:rsidR="00B51500" w:rsidRPr="001216EB" w:rsidRDefault="00B51500" w:rsidP="00B51500">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1434.16</w:t>
            </w:r>
          </w:p>
        </w:tc>
        <w:tc>
          <w:tcPr>
            <w:cnfStyle w:val="000010000000" w:firstRow="0" w:lastRow="0" w:firstColumn="0" w:lastColumn="0" w:oddVBand="1" w:evenVBand="0" w:oddHBand="0" w:evenHBand="0" w:firstRowFirstColumn="0" w:firstRowLastColumn="0" w:lastRowFirstColumn="0" w:lastRowLastColumn="0"/>
            <w:tcW w:w="1422"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-26.26</w:t>
            </w:r>
          </w:p>
        </w:tc>
      </w:tr>
      <w:tr w:rsidR="00B51500" w:rsidRPr="001216EB" w:rsidTr="00FA2395">
        <w:trPr>
          <w:cnfStyle w:val="000000010000" w:firstRow="0" w:lastRow="0" w:firstColumn="0" w:lastColumn="0" w:oddVBand="0" w:evenVBand="0" w:oddHBand="0" w:evenHBand="1"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900" w:type="dxa"/>
          </w:tcPr>
          <w:p w:rsidR="00B51500" w:rsidRPr="001216EB" w:rsidRDefault="00B51500" w:rsidP="00B51500">
            <w:pPr>
              <w:ind w:firstLineChars="100" w:firstLine="241"/>
              <w:jc w:val="center"/>
              <w:rPr>
                <w:b/>
                <w:bCs/>
              </w:rPr>
            </w:pPr>
            <w:r w:rsidRPr="001216EB">
              <w:rPr>
                <w:b/>
                <w:bCs/>
              </w:rPr>
              <w:t>3</w:t>
            </w:r>
          </w:p>
        </w:tc>
        <w:tc>
          <w:tcPr>
            <w:tcW w:w="2538" w:type="dxa"/>
          </w:tcPr>
          <w:p w:rsidR="00B51500" w:rsidRPr="001216EB" w:rsidRDefault="00B51500" w:rsidP="00B51500">
            <w:pPr>
              <w:cnfStyle w:val="000000010000" w:firstRow="0" w:lastRow="0" w:firstColumn="0" w:lastColumn="0" w:oddVBand="0" w:evenVBand="0" w:oddHBand="0" w:evenHBand="1" w:firstRowFirstColumn="0" w:firstRowLastColumn="0" w:lastRowFirstColumn="0" w:lastRowLastColumn="0"/>
              <w:rPr>
                <w:b/>
                <w:bCs/>
              </w:rPr>
            </w:pPr>
            <w:r w:rsidRPr="001216EB">
              <w:rPr>
                <w:b/>
                <w:bCs/>
              </w:rPr>
              <w:t>Finance</w:t>
            </w:r>
          </w:p>
        </w:tc>
        <w:tc>
          <w:tcPr>
            <w:cnfStyle w:val="000010000000" w:firstRow="0" w:lastRow="0" w:firstColumn="0" w:lastColumn="0" w:oddVBand="1" w:evenVBand="0" w:oddHBand="0" w:evenHBand="0" w:firstRowFirstColumn="0" w:firstRowLastColumn="0" w:lastRowFirstColumn="0" w:lastRowLastColumn="0"/>
            <w:tcW w:w="1800"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740.55</w:t>
            </w:r>
          </w:p>
        </w:tc>
        <w:tc>
          <w:tcPr>
            <w:tcW w:w="1710" w:type="dxa"/>
            <w:vAlign w:val="bottom"/>
          </w:tcPr>
          <w:p w:rsidR="00B51500" w:rsidRPr="001216EB" w:rsidRDefault="00B51500" w:rsidP="00B51500">
            <w:pPr>
              <w:jc w:val="right"/>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605.67</w:t>
            </w:r>
          </w:p>
        </w:tc>
        <w:tc>
          <w:tcPr>
            <w:cnfStyle w:val="000010000000" w:firstRow="0" w:lastRow="0" w:firstColumn="0" w:lastColumn="0" w:oddVBand="1" w:evenVBand="0" w:oddHBand="0" w:evenHBand="0" w:firstRowFirstColumn="0" w:firstRowLastColumn="0" w:lastRowFirstColumn="0" w:lastRowLastColumn="0"/>
            <w:tcW w:w="1422"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-18.21</w:t>
            </w:r>
          </w:p>
        </w:tc>
      </w:tr>
      <w:tr w:rsidR="00B51500" w:rsidRPr="001216EB" w:rsidTr="00FA2395">
        <w:trPr>
          <w:cnfStyle w:val="000000100000" w:firstRow="0" w:lastRow="0" w:firstColumn="0" w:lastColumn="0" w:oddVBand="0" w:evenVBand="0" w:oddHBand="1" w:evenHBand="0"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900" w:type="dxa"/>
          </w:tcPr>
          <w:p w:rsidR="00B51500" w:rsidRPr="001216EB" w:rsidRDefault="00B51500" w:rsidP="00B51500">
            <w:pPr>
              <w:ind w:firstLineChars="100" w:firstLine="241"/>
              <w:jc w:val="center"/>
              <w:rPr>
                <w:b/>
                <w:bCs/>
              </w:rPr>
            </w:pPr>
            <w:r w:rsidRPr="001216EB">
              <w:rPr>
                <w:b/>
                <w:bCs/>
              </w:rPr>
              <w:t>4</w:t>
            </w:r>
          </w:p>
        </w:tc>
        <w:tc>
          <w:tcPr>
            <w:tcW w:w="2538" w:type="dxa"/>
          </w:tcPr>
          <w:p w:rsidR="00B51500" w:rsidRPr="001216EB" w:rsidRDefault="00B51500" w:rsidP="00B51500">
            <w:pPr>
              <w:cnfStyle w:val="000000100000" w:firstRow="0" w:lastRow="0" w:firstColumn="0" w:lastColumn="0" w:oddVBand="0" w:evenVBand="0" w:oddHBand="1" w:evenHBand="0" w:firstRowFirstColumn="0" w:firstRowLastColumn="0" w:lastRowFirstColumn="0" w:lastRowLastColumn="0"/>
              <w:rPr>
                <w:b/>
                <w:bCs/>
              </w:rPr>
            </w:pPr>
            <w:r w:rsidRPr="001216EB">
              <w:rPr>
                <w:b/>
                <w:bCs/>
              </w:rPr>
              <w:t>Microfinance</w:t>
            </w:r>
          </w:p>
        </w:tc>
        <w:tc>
          <w:tcPr>
            <w:cnfStyle w:val="000010000000" w:firstRow="0" w:lastRow="0" w:firstColumn="0" w:lastColumn="0" w:oddVBand="1" w:evenVBand="0" w:oddHBand="0" w:evenHBand="0" w:firstRowFirstColumn="0" w:firstRowLastColumn="0" w:lastRowFirstColumn="0" w:lastRowLastColumn="0"/>
            <w:tcW w:w="1800" w:type="dxa"/>
            <w:vAlign w:val="bottom"/>
          </w:tcPr>
          <w:p w:rsidR="00B51500" w:rsidRPr="001216EB" w:rsidRDefault="00B51500" w:rsidP="00B51500">
            <w:pPr>
              <w:jc w:val="right"/>
              <w:rPr>
                <w:rFonts w:ascii="Calibri" w:hAnsi="Calibri" w:cs="Calibri"/>
                <w:color w:val="000000"/>
                <w:sz w:val="22"/>
                <w:szCs w:val="22"/>
              </w:rPr>
            </w:pPr>
          </w:p>
        </w:tc>
        <w:tc>
          <w:tcPr>
            <w:tcW w:w="1710" w:type="dxa"/>
            <w:vAlign w:val="bottom"/>
          </w:tcPr>
          <w:p w:rsidR="00B51500" w:rsidRPr="001216EB" w:rsidRDefault="00B51500" w:rsidP="00B51500">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1607.08</w:t>
            </w:r>
          </w:p>
        </w:tc>
        <w:tc>
          <w:tcPr>
            <w:cnfStyle w:val="000010000000" w:firstRow="0" w:lastRow="0" w:firstColumn="0" w:lastColumn="0" w:oddVBand="1" w:evenVBand="0" w:oddHBand="0" w:evenHBand="0" w:firstRowFirstColumn="0" w:firstRowLastColumn="0" w:lastRowFirstColumn="0" w:lastRowLastColumn="0"/>
            <w:tcW w:w="1422" w:type="dxa"/>
            <w:vAlign w:val="bottom"/>
          </w:tcPr>
          <w:p w:rsidR="00B51500" w:rsidRPr="001216EB" w:rsidRDefault="00B51500" w:rsidP="00B51500">
            <w:pPr>
              <w:jc w:val="right"/>
              <w:rPr>
                <w:rFonts w:ascii="Calibri" w:hAnsi="Calibri" w:cs="Calibri"/>
                <w:color w:val="000000"/>
                <w:sz w:val="22"/>
                <w:szCs w:val="22"/>
              </w:rPr>
            </w:pPr>
          </w:p>
        </w:tc>
      </w:tr>
      <w:tr w:rsidR="00B51500" w:rsidRPr="001216EB" w:rsidTr="00FA2395">
        <w:trPr>
          <w:cnfStyle w:val="000000010000" w:firstRow="0" w:lastRow="0" w:firstColumn="0" w:lastColumn="0" w:oddVBand="0" w:evenVBand="0" w:oddHBand="0" w:evenHBand="1"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900" w:type="dxa"/>
          </w:tcPr>
          <w:p w:rsidR="00B51500" w:rsidRPr="001216EB" w:rsidRDefault="00B51500" w:rsidP="00B51500">
            <w:pPr>
              <w:ind w:firstLineChars="100" w:firstLine="241"/>
              <w:jc w:val="center"/>
              <w:rPr>
                <w:b/>
                <w:bCs/>
              </w:rPr>
            </w:pPr>
            <w:r w:rsidRPr="001216EB">
              <w:rPr>
                <w:b/>
                <w:bCs/>
              </w:rPr>
              <w:t>5</w:t>
            </w:r>
          </w:p>
        </w:tc>
        <w:tc>
          <w:tcPr>
            <w:tcW w:w="2538" w:type="dxa"/>
          </w:tcPr>
          <w:p w:rsidR="00B51500" w:rsidRPr="001216EB" w:rsidRDefault="00B51500" w:rsidP="00B51500">
            <w:pPr>
              <w:cnfStyle w:val="000000010000" w:firstRow="0" w:lastRow="0" w:firstColumn="0" w:lastColumn="0" w:oddVBand="0" w:evenVBand="0" w:oddHBand="0" w:evenHBand="1" w:firstRowFirstColumn="0" w:firstRowLastColumn="0" w:lastRowFirstColumn="0" w:lastRowLastColumn="0"/>
              <w:rPr>
                <w:b/>
                <w:bCs/>
              </w:rPr>
            </w:pPr>
            <w:r w:rsidRPr="001216EB">
              <w:rPr>
                <w:b/>
                <w:bCs/>
              </w:rPr>
              <w:t>Hotel</w:t>
            </w:r>
          </w:p>
        </w:tc>
        <w:tc>
          <w:tcPr>
            <w:cnfStyle w:val="000010000000" w:firstRow="0" w:lastRow="0" w:firstColumn="0" w:lastColumn="0" w:oddVBand="1" w:evenVBand="0" w:oddHBand="0" w:evenHBand="0" w:firstRowFirstColumn="0" w:firstRowLastColumn="0" w:lastRowFirstColumn="0" w:lastRowLastColumn="0"/>
            <w:tcW w:w="1800"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2215.75</w:t>
            </w:r>
          </w:p>
        </w:tc>
        <w:tc>
          <w:tcPr>
            <w:tcW w:w="1710" w:type="dxa"/>
            <w:vAlign w:val="bottom"/>
          </w:tcPr>
          <w:p w:rsidR="00B51500" w:rsidRPr="001216EB" w:rsidRDefault="00B51500" w:rsidP="00B51500">
            <w:pPr>
              <w:jc w:val="right"/>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1846.72</w:t>
            </w:r>
          </w:p>
        </w:tc>
        <w:tc>
          <w:tcPr>
            <w:cnfStyle w:val="000010000000" w:firstRow="0" w:lastRow="0" w:firstColumn="0" w:lastColumn="0" w:oddVBand="1" w:evenVBand="0" w:oddHBand="0" w:evenHBand="0" w:firstRowFirstColumn="0" w:firstRowLastColumn="0" w:lastRowFirstColumn="0" w:lastRowLastColumn="0"/>
            <w:tcW w:w="1422"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-16.65</w:t>
            </w:r>
          </w:p>
        </w:tc>
      </w:tr>
      <w:tr w:rsidR="00B51500" w:rsidRPr="001216EB" w:rsidTr="00FA2395">
        <w:trPr>
          <w:cnfStyle w:val="000000100000" w:firstRow="0" w:lastRow="0" w:firstColumn="0" w:lastColumn="0" w:oddVBand="0" w:evenVBand="0" w:oddHBand="1" w:evenHBand="0"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900" w:type="dxa"/>
          </w:tcPr>
          <w:p w:rsidR="00B51500" w:rsidRPr="001216EB" w:rsidRDefault="00B51500" w:rsidP="00B51500">
            <w:pPr>
              <w:ind w:firstLineChars="100" w:firstLine="241"/>
              <w:jc w:val="center"/>
              <w:rPr>
                <w:b/>
                <w:bCs/>
              </w:rPr>
            </w:pPr>
            <w:r w:rsidRPr="001216EB">
              <w:rPr>
                <w:b/>
                <w:bCs/>
              </w:rPr>
              <w:t>6</w:t>
            </w:r>
          </w:p>
        </w:tc>
        <w:tc>
          <w:tcPr>
            <w:tcW w:w="2538" w:type="dxa"/>
          </w:tcPr>
          <w:p w:rsidR="00B51500" w:rsidRPr="001216EB" w:rsidRDefault="00B51500" w:rsidP="00B51500">
            <w:pPr>
              <w:cnfStyle w:val="000000100000" w:firstRow="0" w:lastRow="0" w:firstColumn="0" w:lastColumn="0" w:oddVBand="0" w:evenVBand="0" w:oddHBand="1" w:evenHBand="0" w:firstRowFirstColumn="0" w:firstRowLastColumn="0" w:lastRowFirstColumn="0" w:lastRowLastColumn="0"/>
              <w:rPr>
                <w:b/>
                <w:bCs/>
              </w:rPr>
            </w:pPr>
            <w:r w:rsidRPr="001216EB">
              <w:rPr>
                <w:b/>
                <w:bCs/>
              </w:rPr>
              <w:t>Hydropower</w:t>
            </w:r>
          </w:p>
        </w:tc>
        <w:tc>
          <w:tcPr>
            <w:cnfStyle w:val="000010000000" w:firstRow="0" w:lastRow="0" w:firstColumn="0" w:lastColumn="0" w:oddVBand="1" w:evenVBand="0" w:oddHBand="0" w:evenHBand="0" w:firstRowFirstColumn="0" w:firstRowLastColumn="0" w:lastRowFirstColumn="0" w:lastRowLastColumn="0"/>
            <w:tcW w:w="1800"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1909.1</w:t>
            </w:r>
          </w:p>
        </w:tc>
        <w:tc>
          <w:tcPr>
            <w:tcW w:w="1710" w:type="dxa"/>
            <w:vAlign w:val="bottom"/>
          </w:tcPr>
          <w:p w:rsidR="00B51500" w:rsidRPr="001216EB" w:rsidRDefault="00B51500" w:rsidP="00B51500">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1498.13</w:t>
            </w:r>
          </w:p>
        </w:tc>
        <w:tc>
          <w:tcPr>
            <w:cnfStyle w:val="000010000000" w:firstRow="0" w:lastRow="0" w:firstColumn="0" w:lastColumn="0" w:oddVBand="1" w:evenVBand="0" w:oddHBand="0" w:evenHBand="0" w:firstRowFirstColumn="0" w:firstRowLastColumn="0" w:lastRowFirstColumn="0" w:lastRowLastColumn="0"/>
            <w:tcW w:w="1422"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-21.53</w:t>
            </w:r>
          </w:p>
        </w:tc>
      </w:tr>
      <w:tr w:rsidR="00B51500" w:rsidRPr="001216EB" w:rsidTr="00FA2395">
        <w:trPr>
          <w:cnfStyle w:val="000000010000" w:firstRow="0" w:lastRow="0" w:firstColumn="0" w:lastColumn="0" w:oddVBand="0" w:evenVBand="0" w:oddHBand="0" w:evenHBand="1"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900" w:type="dxa"/>
          </w:tcPr>
          <w:p w:rsidR="00B51500" w:rsidRPr="001216EB" w:rsidRDefault="00B51500" w:rsidP="00B51500">
            <w:pPr>
              <w:ind w:firstLineChars="100" w:firstLine="241"/>
              <w:jc w:val="center"/>
              <w:rPr>
                <w:b/>
                <w:bCs/>
              </w:rPr>
            </w:pPr>
            <w:r w:rsidRPr="001216EB">
              <w:rPr>
                <w:b/>
                <w:bCs/>
              </w:rPr>
              <w:t>7</w:t>
            </w:r>
          </w:p>
        </w:tc>
        <w:tc>
          <w:tcPr>
            <w:tcW w:w="2538" w:type="dxa"/>
          </w:tcPr>
          <w:p w:rsidR="00B51500" w:rsidRPr="001216EB" w:rsidRDefault="00B51500" w:rsidP="00B51500">
            <w:pPr>
              <w:cnfStyle w:val="000000010000" w:firstRow="0" w:lastRow="0" w:firstColumn="0" w:lastColumn="0" w:oddVBand="0" w:evenVBand="0" w:oddHBand="0" w:evenHBand="1" w:firstRowFirstColumn="0" w:firstRowLastColumn="0" w:lastRowFirstColumn="0" w:lastRowLastColumn="0"/>
              <w:rPr>
                <w:b/>
                <w:bCs/>
              </w:rPr>
            </w:pPr>
            <w:r w:rsidRPr="001216EB">
              <w:rPr>
                <w:b/>
                <w:bCs/>
              </w:rPr>
              <w:t>Insurance</w:t>
            </w:r>
          </w:p>
        </w:tc>
        <w:tc>
          <w:tcPr>
            <w:cnfStyle w:val="000010000000" w:firstRow="0" w:lastRow="0" w:firstColumn="0" w:lastColumn="0" w:oddVBand="1" w:evenVBand="0" w:oddHBand="0" w:evenHBand="0" w:firstRowFirstColumn="0" w:firstRowLastColumn="0" w:lastRowFirstColumn="0" w:lastRowLastColumn="0"/>
            <w:tcW w:w="1800"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8351.77</w:t>
            </w:r>
          </w:p>
        </w:tc>
        <w:tc>
          <w:tcPr>
            <w:tcW w:w="1710" w:type="dxa"/>
            <w:vAlign w:val="bottom"/>
          </w:tcPr>
          <w:p w:rsidR="00B51500" w:rsidRPr="001216EB" w:rsidRDefault="00B51500" w:rsidP="00B51500">
            <w:pPr>
              <w:jc w:val="right"/>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6199.45</w:t>
            </w:r>
          </w:p>
        </w:tc>
        <w:tc>
          <w:tcPr>
            <w:cnfStyle w:val="000010000000" w:firstRow="0" w:lastRow="0" w:firstColumn="0" w:lastColumn="0" w:oddVBand="1" w:evenVBand="0" w:oddHBand="0" w:evenHBand="0" w:firstRowFirstColumn="0" w:firstRowLastColumn="0" w:lastRowFirstColumn="0" w:lastRowLastColumn="0"/>
            <w:tcW w:w="1422"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-25.77</w:t>
            </w:r>
          </w:p>
        </w:tc>
      </w:tr>
      <w:tr w:rsidR="00B51500" w:rsidRPr="001216EB" w:rsidTr="00FA2395">
        <w:trPr>
          <w:cnfStyle w:val="000000100000" w:firstRow="0" w:lastRow="0" w:firstColumn="0" w:lastColumn="0" w:oddVBand="0" w:evenVBand="0" w:oddHBand="1" w:evenHBand="0"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900" w:type="dxa"/>
          </w:tcPr>
          <w:p w:rsidR="00B51500" w:rsidRPr="001216EB" w:rsidRDefault="00B51500" w:rsidP="00B51500">
            <w:pPr>
              <w:ind w:firstLineChars="100" w:firstLine="241"/>
              <w:jc w:val="center"/>
              <w:rPr>
                <w:b/>
                <w:bCs/>
              </w:rPr>
            </w:pPr>
            <w:r w:rsidRPr="001216EB">
              <w:rPr>
                <w:b/>
                <w:bCs/>
              </w:rPr>
              <w:t>8</w:t>
            </w:r>
          </w:p>
        </w:tc>
        <w:tc>
          <w:tcPr>
            <w:tcW w:w="2538" w:type="dxa"/>
          </w:tcPr>
          <w:p w:rsidR="00B51500" w:rsidRPr="001216EB" w:rsidRDefault="00B51500" w:rsidP="00B51500">
            <w:pPr>
              <w:cnfStyle w:val="000000100000" w:firstRow="0" w:lastRow="0" w:firstColumn="0" w:lastColumn="0" w:oddVBand="0" w:evenVBand="0" w:oddHBand="1" w:evenHBand="0" w:firstRowFirstColumn="0" w:firstRowLastColumn="0" w:lastRowFirstColumn="0" w:lastRowLastColumn="0"/>
              <w:rPr>
                <w:b/>
                <w:bCs/>
              </w:rPr>
            </w:pPr>
            <w:r w:rsidRPr="001216EB">
              <w:rPr>
                <w:b/>
                <w:bCs/>
              </w:rPr>
              <w:t>Manufacturing &amp; Processing</w:t>
            </w:r>
          </w:p>
        </w:tc>
        <w:tc>
          <w:tcPr>
            <w:cnfStyle w:val="000010000000" w:firstRow="0" w:lastRow="0" w:firstColumn="0" w:lastColumn="0" w:oddVBand="1" w:evenVBand="0" w:oddHBand="0" w:evenHBand="0" w:firstRowFirstColumn="0" w:firstRowLastColumn="0" w:lastRowFirstColumn="0" w:lastRowLastColumn="0"/>
            <w:tcW w:w="1800"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2366.37</w:t>
            </w:r>
          </w:p>
        </w:tc>
        <w:tc>
          <w:tcPr>
            <w:tcW w:w="1710" w:type="dxa"/>
            <w:vAlign w:val="bottom"/>
          </w:tcPr>
          <w:p w:rsidR="00B51500" w:rsidRPr="001216EB" w:rsidRDefault="00B51500" w:rsidP="00B51500">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2264.14</w:t>
            </w:r>
          </w:p>
        </w:tc>
        <w:tc>
          <w:tcPr>
            <w:cnfStyle w:val="000010000000" w:firstRow="0" w:lastRow="0" w:firstColumn="0" w:lastColumn="0" w:oddVBand="1" w:evenVBand="0" w:oddHBand="0" w:evenHBand="0" w:firstRowFirstColumn="0" w:firstRowLastColumn="0" w:lastRowFirstColumn="0" w:lastRowLastColumn="0"/>
            <w:tcW w:w="1422"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-4.32</w:t>
            </w:r>
          </w:p>
        </w:tc>
      </w:tr>
      <w:tr w:rsidR="00B51500" w:rsidRPr="001216EB" w:rsidTr="00FA2395">
        <w:trPr>
          <w:cnfStyle w:val="000000010000" w:firstRow="0" w:lastRow="0" w:firstColumn="0" w:lastColumn="0" w:oddVBand="0" w:evenVBand="0" w:oddHBand="0" w:evenHBand="1"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900" w:type="dxa"/>
          </w:tcPr>
          <w:p w:rsidR="00B51500" w:rsidRPr="001216EB" w:rsidRDefault="00B51500" w:rsidP="00B51500">
            <w:pPr>
              <w:ind w:firstLineChars="100" w:firstLine="241"/>
              <w:jc w:val="center"/>
              <w:rPr>
                <w:b/>
                <w:bCs/>
              </w:rPr>
            </w:pPr>
            <w:r w:rsidRPr="001216EB">
              <w:rPr>
                <w:b/>
                <w:bCs/>
              </w:rPr>
              <w:t>9</w:t>
            </w:r>
          </w:p>
        </w:tc>
        <w:tc>
          <w:tcPr>
            <w:tcW w:w="2538" w:type="dxa"/>
          </w:tcPr>
          <w:p w:rsidR="00B51500" w:rsidRPr="001216EB" w:rsidRDefault="00B51500" w:rsidP="00B51500">
            <w:pPr>
              <w:cnfStyle w:val="000000010000" w:firstRow="0" w:lastRow="0" w:firstColumn="0" w:lastColumn="0" w:oddVBand="0" w:evenVBand="0" w:oddHBand="0" w:evenHBand="1" w:firstRowFirstColumn="0" w:firstRowLastColumn="0" w:lastRowFirstColumn="0" w:lastRowLastColumn="0"/>
              <w:rPr>
                <w:b/>
                <w:bCs/>
              </w:rPr>
            </w:pPr>
            <w:r w:rsidRPr="001216EB">
              <w:rPr>
                <w:b/>
                <w:bCs/>
              </w:rPr>
              <w:t>Trading</w:t>
            </w:r>
          </w:p>
        </w:tc>
        <w:tc>
          <w:tcPr>
            <w:cnfStyle w:val="000010000000" w:firstRow="0" w:lastRow="0" w:firstColumn="0" w:lastColumn="0" w:oddVBand="1" w:evenVBand="0" w:oddHBand="0" w:evenHBand="0" w:firstRowFirstColumn="0" w:firstRowLastColumn="0" w:lastRowFirstColumn="0" w:lastRowLastColumn="0"/>
            <w:tcW w:w="1800"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694.12</w:t>
            </w:r>
          </w:p>
        </w:tc>
        <w:tc>
          <w:tcPr>
            <w:tcW w:w="1710" w:type="dxa"/>
            <w:vAlign w:val="bottom"/>
          </w:tcPr>
          <w:p w:rsidR="00B51500" w:rsidRPr="001216EB" w:rsidRDefault="00B51500" w:rsidP="00B51500">
            <w:pPr>
              <w:jc w:val="right"/>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707.89</w:t>
            </w:r>
          </w:p>
        </w:tc>
        <w:tc>
          <w:tcPr>
            <w:cnfStyle w:val="000010000000" w:firstRow="0" w:lastRow="0" w:firstColumn="0" w:lastColumn="0" w:oddVBand="1" w:evenVBand="0" w:oddHBand="0" w:evenHBand="0" w:firstRowFirstColumn="0" w:firstRowLastColumn="0" w:lastRowFirstColumn="0" w:lastRowLastColumn="0"/>
            <w:tcW w:w="1422"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1.98</w:t>
            </w:r>
          </w:p>
        </w:tc>
      </w:tr>
      <w:tr w:rsidR="00B51500" w:rsidRPr="001216EB" w:rsidTr="00FA2395">
        <w:trPr>
          <w:cnfStyle w:val="000000100000" w:firstRow="0" w:lastRow="0" w:firstColumn="0" w:lastColumn="0" w:oddVBand="0" w:evenVBand="0" w:oddHBand="1" w:evenHBand="0" w:firstRowFirstColumn="0" w:firstRowLastColumn="0" w:lastRowFirstColumn="0" w:lastRowLastColumn="0"/>
          <w:trHeight w:val="60"/>
        </w:trPr>
        <w:tc>
          <w:tcPr>
            <w:cnfStyle w:val="000010000000" w:firstRow="0" w:lastRow="0" w:firstColumn="0" w:lastColumn="0" w:oddVBand="1" w:evenVBand="0" w:oddHBand="0" w:evenHBand="0" w:firstRowFirstColumn="0" w:firstRowLastColumn="0" w:lastRowFirstColumn="0" w:lastRowLastColumn="0"/>
            <w:tcW w:w="900" w:type="dxa"/>
          </w:tcPr>
          <w:p w:rsidR="00B51500" w:rsidRPr="001216EB" w:rsidRDefault="00B51500" w:rsidP="00B51500">
            <w:pPr>
              <w:ind w:firstLineChars="100" w:firstLine="241"/>
              <w:jc w:val="center"/>
              <w:rPr>
                <w:b/>
                <w:bCs/>
              </w:rPr>
            </w:pPr>
            <w:r w:rsidRPr="001216EB">
              <w:rPr>
                <w:b/>
                <w:bCs/>
              </w:rPr>
              <w:t>10</w:t>
            </w:r>
          </w:p>
        </w:tc>
        <w:tc>
          <w:tcPr>
            <w:tcW w:w="2538" w:type="dxa"/>
          </w:tcPr>
          <w:p w:rsidR="00B51500" w:rsidRPr="001216EB" w:rsidRDefault="00B51500" w:rsidP="00B51500">
            <w:pPr>
              <w:cnfStyle w:val="000000100000" w:firstRow="0" w:lastRow="0" w:firstColumn="0" w:lastColumn="0" w:oddVBand="0" w:evenVBand="0" w:oddHBand="1" w:evenHBand="0" w:firstRowFirstColumn="0" w:firstRowLastColumn="0" w:lastRowFirstColumn="0" w:lastRowLastColumn="0"/>
              <w:rPr>
                <w:b/>
                <w:bCs/>
              </w:rPr>
            </w:pPr>
            <w:r w:rsidRPr="001216EB">
              <w:rPr>
                <w:b/>
                <w:bCs/>
              </w:rPr>
              <w:t>Other</w:t>
            </w:r>
          </w:p>
        </w:tc>
        <w:tc>
          <w:tcPr>
            <w:cnfStyle w:val="000010000000" w:firstRow="0" w:lastRow="0" w:firstColumn="0" w:lastColumn="0" w:oddVBand="1" w:evenVBand="0" w:oddHBand="0" w:evenHBand="0" w:firstRowFirstColumn="0" w:firstRowLastColumn="0" w:lastRowFirstColumn="0" w:lastRowLastColumn="0"/>
            <w:tcW w:w="1800"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212.76</w:t>
            </w:r>
          </w:p>
        </w:tc>
        <w:tc>
          <w:tcPr>
            <w:tcW w:w="1710" w:type="dxa"/>
            <w:vAlign w:val="bottom"/>
          </w:tcPr>
          <w:p w:rsidR="00B51500" w:rsidRPr="001216EB" w:rsidRDefault="00B51500" w:rsidP="00B51500">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196.27</w:t>
            </w:r>
          </w:p>
        </w:tc>
        <w:tc>
          <w:tcPr>
            <w:cnfStyle w:val="000010000000" w:firstRow="0" w:lastRow="0" w:firstColumn="0" w:lastColumn="0" w:oddVBand="1" w:evenVBand="0" w:oddHBand="0" w:evenHBand="0" w:firstRowFirstColumn="0" w:firstRowLastColumn="0" w:lastRowFirstColumn="0" w:lastRowLastColumn="0"/>
            <w:tcW w:w="1422" w:type="dxa"/>
            <w:vAlign w:val="bottom"/>
          </w:tcPr>
          <w:p w:rsidR="00B51500" w:rsidRPr="001216EB" w:rsidRDefault="00B51500" w:rsidP="00B51500">
            <w:pPr>
              <w:jc w:val="right"/>
              <w:rPr>
                <w:rFonts w:ascii="Calibri" w:hAnsi="Calibri" w:cs="Calibri"/>
                <w:color w:val="000000"/>
                <w:sz w:val="22"/>
                <w:szCs w:val="22"/>
              </w:rPr>
            </w:pPr>
            <w:r w:rsidRPr="001216EB">
              <w:rPr>
                <w:rFonts w:ascii="Calibri" w:hAnsi="Calibri" w:cs="Calibri"/>
                <w:color w:val="000000"/>
                <w:sz w:val="22"/>
                <w:szCs w:val="22"/>
              </w:rPr>
              <w:t>-7.75</w:t>
            </w:r>
          </w:p>
        </w:tc>
      </w:tr>
    </w:tbl>
    <w:p w:rsidR="00774D23" w:rsidRPr="001216EB" w:rsidRDefault="00774D23" w:rsidP="00663238">
      <w:pPr>
        <w:pStyle w:val="subhead"/>
        <w:rPr>
          <w:rFonts w:ascii="Times New Roman" w:hAnsi="Times New Roman" w:cs="Times New Roman"/>
          <w:b/>
          <w:color w:val="auto"/>
          <w:sz w:val="24"/>
          <w:szCs w:val="24"/>
        </w:rPr>
      </w:pPr>
    </w:p>
    <w:p w:rsidR="00DE4AAF" w:rsidRDefault="00DE4AAF" w:rsidP="00663238">
      <w:pPr>
        <w:pStyle w:val="subhead"/>
        <w:rPr>
          <w:rFonts w:ascii="Times New Roman" w:hAnsi="Times New Roman" w:cs="Times New Roman"/>
          <w:b/>
          <w:color w:val="auto"/>
          <w:sz w:val="24"/>
          <w:szCs w:val="24"/>
        </w:rPr>
      </w:pPr>
    </w:p>
    <w:p w:rsidR="00DE4AAF" w:rsidRDefault="00DE4AAF" w:rsidP="00663238">
      <w:pPr>
        <w:pStyle w:val="subhead"/>
        <w:rPr>
          <w:rFonts w:ascii="Times New Roman" w:hAnsi="Times New Roman" w:cs="Times New Roman"/>
          <w:b/>
          <w:color w:val="auto"/>
          <w:sz w:val="24"/>
          <w:szCs w:val="24"/>
        </w:rPr>
      </w:pPr>
    </w:p>
    <w:p w:rsidR="00DE4AAF" w:rsidRDefault="00DE4AAF" w:rsidP="00663238">
      <w:pPr>
        <w:pStyle w:val="subhead"/>
        <w:rPr>
          <w:rFonts w:ascii="Times New Roman" w:hAnsi="Times New Roman" w:cs="Times New Roman"/>
          <w:b/>
          <w:color w:val="auto"/>
          <w:sz w:val="24"/>
          <w:szCs w:val="24"/>
        </w:rPr>
      </w:pPr>
    </w:p>
    <w:p w:rsidR="00DE4AAF" w:rsidRDefault="00DE4AAF" w:rsidP="00663238">
      <w:pPr>
        <w:pStyle w:val="subhead"/>
        <w:rPr>
          <w:rFonts w:ascii="Times New Roman" w:hAnsi="Times New Roman" w:cs="Times New Roman"/>
          <w:b/>
          <w:color w:val="auto"/>
          <w:sz w:val="24"/>
          <w:szCs w:val="24"/>
        </w:rPr>
      </w:pPr>
    </w:p>
    <w:p w:rsidR="00DE4AAF" w:rsidRDefault="00DE4AAF" w:rsidP="00663238">
      <w:pPr>
        <w:pStyle w:val="subhead"/>
        <w:rPr>
          <w:rFonts w:ascii="Times New Roman" w:hAnsi="Times New Roman" w:cs="Times New Roman"/>
          <w:b/>
          <w:color w:val="auto"/>
          <w:sz w:val="24"/>
          <w:szCs w:val="24"/>
        </w:rPr>
      </w:pPr>
    </w:p>
    <w:p w:rsidR="00DE4AAF" w:rsidRDefault="00DE4AAF" w:rsidP="00663238">
      <w:pPr>
        <w:pStyle w:val="subhead"/>
        <w:rPr>
          <w:rFonts w:ascii="Times New Roman" w:hAnsi="Times New Roman" w:cs="Times New Roman"/>
          <w:b/>
          <w:color w:val="auto"/>
          <w:sz w:val="24"/>
          <w:szCs w:val="24"/>
        </w:rPr>
      </w:pPr>
    </w:p>
    <w:p w:rsidR="00DE4AAF" w:rsidRDefault="00DE4AAF" w:rsidP="00663238">
      <w:pPr>
        <w:pStyle w:val="subhead"/>
        <w:rPr>
          <w:rFonts w:ascii="Times New Roman" w:hAnsi="Times New Roman" w:cs="Times New Roman"/>
          <w:b/>
          <w:color w:val="auto"/>
          <w:sz w:val="24"/>
          <w:szCs w:val="24"/>
        </w:rPr>
      </w:pPr>
    </w:p>
    <w:p w:rsidR="00DE4AAF" w:rsidRDefault="00DE4AAF" w:rsidP="00663238">
      <w:pPr>
        <w:pStyle w:val="subhead"/>
        <w:rPr>
          <w:rFonts w:ascii="Times New Roman" w:hAnsi="Times New Roman" w:cs="Times New Roman"/>
          <w:b/>
          <w:color w:val="auto"/>
          <w:sz w:val="24"/>
          <w:szCs w:val="24"/>
        </w:rPr>
      </w:pPr>
    </w:p>
    <w:p w:rsidR="00DE4AAF" w:rsidRDefault="00DE4AAF" w:rsidP="00663238">
      <w:pPr>
        <w:pStyle w:val="subhead"/>
        <w:rPr>
          <w:rFonts w:ascii="Times New Roman" w:hAnsi="Times New Roman" w:cs="Times New Roman"/>
          <w:b/>
          <w:color w:val="auto"/>
          <w:sz w:val="24"/>
          <w:szCs w:val="24"/>
        </w:rPr>
      </w:pPr>
    </w:p>
    <w:p w:rsidR="00782DC2" w:rsidRPr="001216EB" w:rsidRDefault="00626EAE" w:rsidP="00663238">
      <w:pPr>
        <w:pStyle w:val="subhead"/>
        <w:rPr>
          <w:rFonts w:ascii="Times New Roman" w:hAnsi="Times New Roman" w:cs="Times New Roman"/>
          <w:b/>
          <w:color w:val="auto"/>
          <w:sz w:val="24"/>
          <w:szCs w:val="24"/>
        </w:rPr>
      </w:pPr>
      <w:r w:rsidRPr="001216EB">
        <w:rPr>
          <w:rFonts w:ascii="Times New Roman" w:hAnsi="Times New Roman" w:cs="Times New Roman"/>
          <w:b/>
          <w:color w:val="auto"/>
          <w:sz w:val="24"/>
          <w:szCs w:val="24"/>
        </w:rPr>
        <w:lastRenderedPageBreak/>
        <w:t>NEPSE Index in Last Ten Years</w:t>
      </w:r>
    </w:p>
    <w:p w:rsidR="00626EAE" w:rsidRPr="001216EB" w:rsidRDefault="00D204C9" w:rsidP="00663238">
      <w:pPr>
        <w:pStyle w:val="subhead"/>
        <w:rPr>
          <w:rStyle w:val="buddytex"/>
          <w:rFonts w:ascii="Times New Roman" w:hAnsi="Times New Roman" w:cs="Times New Roman"/>
          <w:b/>
          <w:color w:val="auto"/>
          <w:sz w:val="24"/>
          <w:szCs w:val="24"/>
        </w:rPr>
      </w:pPr>
      <w:r w:rsidRPr="001216EB">
        <w:rPr>
          <w:noProof/>
          <w:lang w:bidi="ne-NP"/>
        </w:rPr>
        <w:drawing>
          <wp:inline distT="0" distB="0" distL="0" distR="0" wp14:anchorId="3B1E2C23" wp14:editId="7F71F4F0">
            <wp:extent cx="5267325" cy="27432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AB4AB5" w:rsidRPr="001216EB">
        <w:rPr>
          <w:noProof/>
          <w:color w:val="auto"/>
          <w:lang w:bidi="ne-NP"/>
        </w:rPr>
        <w:t xml:space="preserve"> </w:t>
      </w:r>
      <w:r w:rsidR="006D2B52" w:rsidRPr="001216EB">
        <w:rPr>
          <w:noProof/>
          <w:color w:val="auto"/>
        </w:rPr>
        <w:t xml:space="preserve"> </w:t>
      </w:r>
    </w:p>
    <w:p w:rsidR="00DE4AAF" w:rsidRPr="00DE4AAF" w:rsidRDefault="00DE4AAF" w:rsidP="00663238">
      <w:pPr>
        <w:pStyle w:val="subhead"/>
        <w:rPr>
          <w:rStyle w:val="buddytex"/>
          <w:rFonts w:ascii="Times New Roman" w:hAnsi="Times New Roman" w:cs="Times New Roman"/>
          <w:b/>
          <w:color w:val="auto"/>
          <w:sz w:val="10"/>
          <w:szCs w:val="10"/>
        </w:rPr>
      </w:pPr>
    </w:p>
    <w:p w:rsidR="00663238" w:rsidRPr="001216EB" w:rsidRDefault="005F4F43" w:rsidP="00663238">
      <w:pPr>
        <w:pStyle w:val="subhead"/>
        <w:rPr>
          <w:rStyle w:val="buddytex"/>
          <w:rFonts w:ascii="Times New Roman" w:hAnsi="Times New Roman" w:cs="Times New Roman"/>
          <w:b/>
          <w:color w:val="auto"/>
          <w:sz w:val="24"/>
          <w:szCs w:val="24"/>
        </w:rPr>
      </w:pPr>
      <w:r w:rsidRPr="001216EB">
        <w:rPr>
          <w:rStyle w:val="buddytex"/>
          <w:rFonts w:ascii="Times New Roman" w:hAnsi="Times New Roman" w:cs="Times New Roman"/>
          <w:b/>
          <w:color w:val="auto"/>
          <w:sz w:val="24"/>
          <w:szCs w:val="24"/>
        </w:rPr>
        <w:t>S</w:t>
      </w:r>
      <w:r w:rsidR="00663238" w:rsidRPr="001216EB">
        <w:rPr>
          <w:rStyle w:val="buddytex"/>
          <w:rFonts w:ascii="Times New Roman" w:hAnsi="Times New Roman" w:cs="Times New Roman"/>
          <w:b/>
          <w:color w:val="auto"/>
          <w:sz w:val="24"/>
          <w:szCs w:val="24"/>
        </w:rPr>
        <w:t>ensitive Index:</w:t>
      </w:r>
    </w:p>
    <w:p w:rsidR="00F344B9" w:rsidRPr="001216EB" w:rsidRDefault="00663238" w:rsidP="00074338">
      <w:pPr>
        <w:pStyle w:val="buddy"/>
        <w:spacing w:line="360" w:lineRule="auto"/>
        <w:rPr>
          <w:rStyle w:val="buddytex"/>
          <w:rFonts w:ascii="Times New Roman" w:hAnsi="Times New Roman" w:cs="Times New Roman"/>
          <w:color w:val="auto"/>
          <w:sz w:val="24"/>
          <w:szCs w:val="24"/>
        </w:rPr>
      </w:pPr>
      <w:r w:rsidRPr="001216EB">
        <w:rPr>
          <w:rStyle w:val="buddytex"/>
          <w:rFonts w:ascii="Times New Roman" w:hAnsi="Times New Roman" w:cs="Times New Roman"/>
          <w:color w:val="auto"/>
          <w:sz w:val="24"/>
          <w:szCs w:val="24"/>
        </w:rPr>
        <w:t>Index calculated from the market capitalization of companies classified under group "A" is called sensitive index</w:t>
      </w:r>
      <w:r w:rsidR="001633E7" w:rsidRPr="001216EB">
        <w:rPr>
          <w:rStyle w:val="buddytex"/>
          <w:rFonts w:ascii="Times New Roman" w:hAnsi="Times New Roman" w:cs="Times New Roman"/>
          <w:color w:val="auto"/>
          <w:sz w:val="24"/>
          <w:szCs w:val="24"/>
        </w:rPr>
        <w:t xml:space="preserve">. </w:t>
      </w:r>
      <w:r w:rsidR="000A7144" w:rsidRPr="001216EB">
        <w:rPr>
          <w:rStyle w:val="buddytex"/>
          <w:rFonts w:ascii="Times New Roman" w:hAnsi="Times New Roman" w:cs="Times New Roman"/>
          <w:color w:val="auto"/>
          <w:sz w:val="24"/>
          <w:szCs w:val="24"/>
        </w:rPr>
        <w:t>As compared with the corresponding opening sensitive index on fiscal year 201</w:t>
      </w:r>
      <w:r w:rsidR="001E52E0" w:rsidRPr="001216EB">
        <w:rPr>
          <w:rStyle w:val="buddytex"/>
          <w:rFonts w:ascii="Times New Roman" w:hAnsi="Times New Roman" w:cs="Times New Roman"/>
          <w:color w:val="auto"/>
          <w:sz w:val="24"/>
          <w:szCs w:val="24"/>
        </w:rPr>
        <w:t>6</w:t>
      </w:r>
      <w:r w:rsidR="000A7144" w:rsidRPr="001216EB">
        <w:rPr>
          <w:rStyle w:val="buddytex"/>
          <w:rFonts w:ascii="Times New Roman" w:hAnsi="Times New Roman" w:cs="Times New Roman"/>
          <w:color w:val="auto"/>
          <w:sz w:val="24"/>
          <w:szCs w:val="24"/>
        </w:rPr>
        <w:t>/1</w:t>
      </w:r>
      <w:r w:rsidR="001E52E0" w:rsidRPr="001216EB">
        <w:rPr>
          <w:rStyle w:val="buddytex"/>
          <w:rFonts w:ascii="Times New Roman" w:hAnsi="Times New Roman" w:cs="Times New Roman"/>
          <w:color w:val="auto"/>
          <w:sz w:val="24"/>
          <w:szCs w:val="24"/>
        </w:rPr>
        <w:t>7</w:t>
      </w:r>
      <w:r w:rsidR="000A7144" w:rsidRPr="001216EB">
        <w:rPr>
          <w:rStyle w:val="buddytex"/>
          <w:rFonts w:ascii="Times New Roman" w:hAnsi="Times New Roman" w:cs="Times New Roman"/>
          <w:color w:val="auto"/>
          <w:sz w:val="24"/>
          <w:szCs w:val="24"/>
        </w:rPr>
        <w:t xml:space="preserve">, the index </w:t>
      </w:r>
      <w:r w:rsidR="001E52E0" w:rsidRPr="001216EB">
        <w:rPr>
          <w:rStyle w:val="buddytex"/>
          <w:rFonts w:ascii="Times New Roman" w:hAnsi="Times New Roman" w:cs="Times New Roman"/>
          <w:color w:val="auto"/>
          <w:sz w:val="24"/>
          <w:szCs w:val="24"/>
        </w:rPr>
        <w:t>decreased</w:t>
      </w:r>
      <w:r w:rsidR="000A7144" w:rsidRPr="001216EB">
        <w:rPr>
          <w:rStyle w:val="buddytex"/>
          <w:rFonts w:ascii="Times New Roman" w:hAnsi="Times New Roman" w:cs="Times New Roman"/>
          <w:color w:val="auto"/>
          <w:sz w:val="24"/>
          <w:szCs w:val="24"/>
        </w:rPr>
        <w:t xml:space="preserve"> by </w:t>
      </w:r>
      <w:r w:rsidR="001E52E0" w:rsidRPr="001216EB">
        <w:rPr>
          <w:rStyle w:val="buddytex"/>
          <w:rFonts w:ascii="Times New Roman" w:hAnsi="Times New Roman" w:cs="Times New Roman"/>
          <w:color w:val="auto"/>
          <w:sz w:val="24"/>
          <w:szCs w:val="24"/>
        </w:rPr>
        <w:t xml:space="preserve">8.95 </w:t>
      </w:r>
      <w:r w:rsidR="000A7144" w:rsidRPr="001216EB">
        <w:rPr>
          <w:rStyle w:val="buddytex"/>
          <w:rFonts w:ascii="Times New Roman" w:hAnsi="Times New Roman" w:cs="Times New Roman"/>
          <w:color w:val="auto"/>
          <w:sz w:val="24"/>
          <w:szCs w:val="24"/>
        </w:rPr>
        <w:t xml:space="preserve">per cent to close at </w:t>
      </w:r>
      <w:r w:rsidR="00034B5D" w:rsidRPr="001216EB">
        <w:rPr>
          <w:rStyle w:val="buddytex"/>
          <w:rFonts w:ascii="Times New Roman" w:hAnsi="Times New Roman" w:cs="Times New Roman"/>
          <w:color w:val="auto"/>
          <w:sz w:val="24"/>
          <w:szCs w:val="24"/>
        </w:rPr>
        <w:t>255.20</w:t>
      </w:r>
      <w:r w:rsidR="000A7144" w:rsidRPr="001216EB">
        <w:rPr>
          <w:rStyle w:val="buddytex"/>
          <w:rFonts w:ascii="Times New Roman" w:hAnsi="Times New Roman" w:cs="Times New Roman"/>
          <w:color w:val="auto"/>
          <w:sz w:val="24"/>
          <w:szCs w:val="24"/>
        </w:rPr>
        <w:t xml:space="preserve"> point. </w:t>
      </w:r>
      <w:r w:rsidR="00723BFB" w:rsidRPr="001216EB">
        <w:rPr>
          <w:rStyle w:val="buddytex"/>
          <w:rFonts w:ascii="Times New Roman" w:hAnsi="Times New Roman" w:cs="Times New Roman"/>
          <w:color w:val="auto"/>
          <w:sz w:val="24"/>
          <w:szCs w:val="24"/>
        </w:rPr>
        <w:t xml:space="preserve">The sensitive index reached to </w:t>
      </w:r>
      <w:r w:rsidR="00034B5D" w:rsidRPr="001216EB">
        <w:rPr>
          <w:rStyle w:val="buddytex"/>
          <w:rFonts w:ascii="Times New Roman" w:hAnsi="Times New Roman" w:cs="Times New Roman"/>
          <w:color w:val="auto"/>
          <w:sz w:val="24"/>
          <w:szCs w:val="24"/>
        </w:rPr>
        <w:t>350.18</w:t>
      </w:r>
      <w:r w:rsidR="00723BFB" w:rsidRPr="001216EB">
        <w:rPr>
          <w:rStyle w:val="buddytex"/>
          <w:rFonts w:ascii="Times New Roman" w:hAnsi="Times New Roman" w:cs="Times New Roman"/>
          <w:color w:val="auto"/>
          <w:sz w:val="24"/>
          <w:szCs w:val="24"/>
        </w:rPr>
        <w:t xml:space="preserve"> at the highest point </w:t>
      </w:r>
      <w:r w:rsidR="00EF376F" w:rsidRPr="001216EB">
        <w:rPr>
          <w:rStyle w:val="buddytex"/>
          <w:rFonts w:ascii="Times New Roman" w:hAnsi="Times New Roman" w:cs="Times New Roman"/>
          <w:color w:val="auto"/>
          <w:sz w:val="24"/>
          <w:szCs w:val="24"/>
        </w:rPr>
        <w:t xml:space="preserve">on </w:t>
      </w:r>
      <w:r w:rsidR="008101B5" w:rsidRPr="001216EB">
        <w:rPr>
          <w:rStyle w:val="buddytex"/>
          <w:rFonts w:ascii="Times New Roman" w:hAnsi="Times New Roman" w:cs="Times New Roman"/>
          <w:color w:val="auto"/>
          <w:sz w:val="24"/>
          <w:szCs w:val="24"/>
        </w:rPr>
        <w:t>7</w:t>
      </w:r>
      <w:r w:rsidR="00AB4CDD" w:rsidRPr="001216EB">
        <w:rPr>
          <w:rStyle w:val="buddytex"/>
          <w:rFonts w:ascii="Times New Roman" w:hAnsi="Times New Roman" w:cs="Times New Roman"/>
          <w:color w:val="auto"/>
          <w:sz w:val="24"/>
          <w:szCs w:val="24"/>
        </w:rPr>
        <w:t xml:space="preserve"> </w:t>
      </w:r>
      <w:r w:rsidR="00F345E2" w:rsidRPr="001216EB">
        <w:rPr>
          <w:rStyle w:val="buddytex"/>
          <w:rFonts w:ascii="Times New Roman" w:hAnsi="Times New Roman" w:cs="Times New Roman"/>
          <w:color w:val="auto"/>
          <w:sz w:val="24"/>
          <w:szCs w:val="24"/>
        </w:rPr>
        <w:t>August</w:t>
      </w:r>
      <w:r w:rsidR="00AB4CDD" w:rsidRPr="001216EB">
        <w:rPr>
          <w:rStyle w:val="buddytex"/>
          <w:rFonts w:ascii="Times New Roman" w:hAnsi="Times New Roman" w:cs="Times New Roman"/>
          <w:color w:val="auto"/>
          <w:sz w:val="24"/>
          <w:szCs w:val="24"/>
        </w:rPr>
        <w:t xml:space="preserve"> 201</w:t>
      </w:r>
      <w:r w:rsidR="00F345E2" w:rsidRPr="001216EB">
        <w:rPr>
          <w:rStyle w:val="buddytex"/>
          <w:rFonts w:ascii="Times New Roman" w:hAnsi="Times New Roman" w:cs="Times New Roman"/>
          <w:color w:val="auto"/>
          <w:sz w:val="24"/>
          <w:szCs w:val="24"/>
        </w:rPr>
        <w:t>7</w:t>
      </w:r>
      <w:r w:rsidR="00AB4CDD" w:rsidRPr="001216EB">
        <w:rPr>
          <w:rStyle w:val="buddytex"/>
          <w:rFonts w:ascii="Times New Roman" w:hAnsi="Times New Roman" w:cs="Times New Roman"/>
          <w:color w:val="auto"/>
          <w:sz w:val="24"/>
          <w:szCs w:val="24"/>
        </w:rPr>
        <w:t xml:space="preserve"> </w:t>
      </w:r>
      <w:r w:rsidR="00723BFB" w:rsidRPr="001216EB">
        <w:rPr>
          <w:rStyle w:val="buddytex"/>
          <w:rFonts w:ascii="Times New Roman" w:hAnsi="Times New Roman" w:cs="Times New Roman"/>
          <w:color w:val="auto"/>
          <w:sz w:val="24"/>
          <w:szCs w:val="24"/>
        </w:rPr>
        <w:t xml:space="preserve">and </w:t>
      </w:r>
      <w:r w:rsidR="00034B5D" w:rsidRPr="001216EB">
        <w:rPr>
          <w:rStyle w:val="buddytex"/>
          <w:rFonts w:ascii="Times New Roman" w:hAnsi="Times New Roman" w:cs="Times New Roman"/>
          <w:color w:val="auto"/>
          <w:sz w:val="24"/>
          <w:szCs w:val="24"/>
        </w:rPr>
        <w:t xml:space="preserve">248.03 </w:t>
      </w:r>
      <w:r w:rsidR="00123407" w:rsidRPr="001216EB">
        <w:rPr>
          <w:rStyle w:val="buddytex"/>
          <w:rFonts w:ascii="Times New Roman" w:hAnsi="Times New Roman" w:cs="Times New Roman"/>
          <w:color w:val="auto"/>
          <w:sz w:val="24"/>
          <w:szCs w:val="24"/>
        </w:rPr>
        <w:t>at</w:t>
      </w:r>
      <w:r w:rsidR="00723BFB" w:rsidRPr="001216EB">
        <w:rPr>
          <w:rStyle w:val="buddytex"/>
          <w:rFonts w:ascii="Times New Roman" w:hAnsi="Times New Roman" w:cs="Times New Roman"/>
          <w:color w:val="auto"/>
          <w:sz w:val="24"/>
          <w:szCs w:val="24"/>
        </w:rPr>
        <w:t xml:space="preserve"> lowest </w:t>
      </w:r>
      <w:r w:rsidR="00EF376F" w:rsidRPr="001216EB">
        <w:rPr>
          <w:rStyle w:val="buddytex"/>
          <w:rFonts w:ascii="Times New Roman" w:hAnsi="Times New Roman" w:cs="Times New Roman"/>
          <w:color w:val="auto"/>
          <w:sz w:val="24"/>
          <w:szCs w:val="24"/>
        </w:rPr>
        <w:t xml:space="preserve">on </w:t>
      </w:r>
      <w:r w:rsidR="0013434F" w:rsidRPr="001216EB">
        <w:rPr>
          <w:rStyle w:val="buddytex"/>
          <w:rFonts w:ascii="Times New Roman" w:hAnsi="Times New Roman" w:cs="Times New Roman"/>
          <w:color w:val="auto"/>
          <w:sz w:val="24"/>
          <w:szCs w:val="24"/>
        </w:rPr>
        <w:t>2</w:t>
      </w:r>
      <w:r w:rsidR="00D245CD" w:rsidRPr="001216EB">
        <w:rPr>
          <w:rStyle w:val="buddytex"/>
          <w:rFonts w:ascii="Times New Roman" w:hAnsi="Times New Roman" w:cs="Times New Roman"/>
          <w:color w:val="auto"/>
          <w:sz w:val="24"/>
          <w:szCs w:val="24"/>
        </w:rPr>
        <w:t xml:space="preserve"> </w:t>
      </w:r>
      <w:r w:rsidR="000F6D9D" w:rsidRPr="001216EB">
        <w:rPr>
          <w:rStyle w:val="buddytex"/>
          <w:rFonts w:ascii="Times New Roman" w:hAnsi="Times New Roman" w:cs="Times New Roman"/>
          <w:color w:val="auto"/>
          <w:sz w:val="24"/>
          <w:szCs w:val="24"/>
        </w:rPr>
        <w:t>July 2018</w:t>
      </w:r>
      <w:r w:rsidR="00EF376F" w:rsidRPr="001216EB">
        <w:rPr>
          <w:rStyle w:val="buddytex"/>
          <w:rFonts w:ascii="Times New Roman" w:hAnsi="Times New Roman" w:cs="Times New Roman"/>
          <w:color w:val="auto"/>
          <w:sz w:val="24"/>
          <w:szCs w:val="24"/>
        </w:rPr>
        <w:t xml:space="preserve"> </w:t>
      </w:r>
      <w:r w:rsidR="00723BFB" w:rsidRPr="001216EB">
        <w:rPr>
          <w:rStyle w:val="buddytex"/>
          <w:rFonts w:ascii="Times New Roman" w:hAnsi="Times New Roman" w:cs="Times New Roman"/>
          <w:color w:val="auto"/>
          <w:sz w:val="24"/>
          <w:szCs w:val="24"/>
        </w:rPr>
        <w:t xml:space="preserve">during the fiscal year. </w:t>
      </w:r>
      <w:r w:rsidR="00A74EBE" w:rsidRPr="001216EB">
        <w:rPr>
          <w:rStyle w:val="buddytex"/>
          <w:rFonts w:ascii="Times New Roman" w:hAnsi="Times New Roman" w:cs="Times New Roman"/>
          <w:color w:val="auto"/>
          <w:sz w:val="24"/>
          <w:szCs w:val="24"/>
        </w:rPr>
        <w:t xml:space="preserve">The average sensitive index value during the period is </w:t>
      </w:r>
      <w:r w:rsidR="00AE1F6B" w:rsidRPr="001216EB">
        <w:rPr>
          <w:rStyle w:val="buddytex"/>
          <w:rFonts w:ascii="Times New Roman" w:hAnsi="Times New Roman" w:cs="Times New Roman"/>
          <w:color w:val="auto"/>
          <w:sz w:val="24"/>
          <w:szCs w:val="24"/>
        </w:rPr>
        <w:t>299.13</w:t>
      </w:r>
      <w:r w:rsidR="00A74EBE" w:rsidRPr="001216EB">
        <w:rPr>
          <w:rStyle w:val="buddytex"/>
          <w:rFonts w:ascii="Times New Roman" w:hAnsi="Times New Roman" w:cs="Times New Roman"/>
          <w:color w:val="auto"/>
          <w:sz w:val="24"/>
          <w:szCs w:val="24"/>
        </w:rPr>
        <w:t xml:space="preserve"> </w:t>
      </w:r>
    </w:p>
    <w:p w:rsidR="00443BF2" w:rsidRPr="001216EB" w:rsidRDefault="00443BF2" w:rsidP="00074338">
      <w:pPr>
        <w:pStyle w:val="buddy"/>
        <w:spacing w:line="360" w:lineRule="auto"/>
        <w:rPr>
          <w:rStyle w:val="buddytex"/>
          <w:rFonts w:ascii="Times New Roman" w:hAnsi="Times New Roman" w:cs="Times New Roman"/>
          <w:color w:val="auto"/>
          <w:sz w:val="24"/>
          <w:szCs w:val="24"/>
        </w:rPr>
      </w:pPr>
      <w:r w:rsidRPr="001216EB">
        <w:rPr>
          <w:rStyle w:val="buddytex"/>
          <w:rFonts w:ascii="Times New Roman" w:hAnsi="Times New Roman" w:cs="Times New Roman"/>
          <w:color w:val="auto"/>
          <w:sz w:val="24"/>
          <w:szCs w:val="24"/>
        </w:rPr>
        <w:t xml:space="preserve">Last ten years sensitive index is shown in the table below: </w:t>
      </w:r>
    </w:p>
    <w:tbl>
      <w:tblPr>
        <w:tblW w:w="9403" w:type="dxa"/>
        <w:tblInd w:w="93" w:type="dxa"/>
        <w:tblLook w:val="04A0" w:firstRow="1" w:lastRow="0" w:firstColumn="1" w:lastColumn="0" w:noHBand="0" w:noVBand="1"/>
      </w:tblPr>
      <w:tblGrid>
        <w:gridCol w:w="683"/>
        <w:gridCol w:w="872"/>
        <w:gridCol w:w="872"/>
        <w:gridCol w:w="872"/>
        <w:gridCol w:w="872"/>
        <w:gridCol w:w="872"/>
        <w:gridCol w:w="872"/>
        <w:gridCol w:w="872"/>
        <w:gridCol w:w="872"/>
        <w:gridCol w:w="872"/>
        <w:gridCol w:w="872"/>
      </w:tblGrid>
      <w:tr w:rsidR="00D54E39" w:rsidRPr="001216EB" w:rsidTr="00583336">
        <w:trPr>
          <w:trHeight w:val="300"/>
        </w:trPr>
        <w:tc>
          <w:tcPr>
            <w:tcW w:w="6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Year</w:t>
            </w:r>
          </w:p>
        </w:tc>
        <w:tc>
          <w:tcPr>
            <w:tcW w:w="872" w:type="dxa"/>
            <w:tcBorders>
              <w:top w:val="single" w:sz="4" w:space="0" w:color="auto"/>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2008/09</w:t>
            </w:r>
          </w:p>
        </w:tc>
        <w:tc>
          <w:tcPr>
            <w:tcW w:w="872" w:type="dxa"/>
            <w:tcBorders>
              <w:top w:val="single" w:sz="4" w:space="0" w:color="auto"/>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2009/10</w:t>
            </w:r>
          </w:p>
        </w:tc>
        <w:tc>
          <w:tcPr>
            <w:tcW w:w="872" w:type="dxa"/>
            <w:tcBorders>
              <w:top w:val="single" w:sz="4" w:space="0" w:color="auto"/>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2010/11</w:t>
            </w:r>
          </w:p>
        </w:tc>
        <w:tc>
          <w:tcPr>
            <w:tcW w:w="872" w:type="dxa"/>
            <w:tcBorders>
              <w:top w:val="single" w:sz="4" w:space="0" w:color="auto"/>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2011/12</w:t>
            </w:r>
          </w:p>
        </w:tc>
        <w:tc>
          <w:tcPr>
            <w:tcW w:w="872" w:type="dxa"/>
            <w:tcBorders>
              <w:top w:val="single" w:sz="4" w:space="0" w:color="auto"/>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2012/13</w:t>
            </w:r>
          </w:p>
        </w:tc>
        <w:tc>
          <w:tcPr>
            <w:tcW w:w="872" w:type="dxa"/>
            <w:tcBorders>
              <w:top w:val="single" w:sz="4" w:space="0" w:color="auto"/>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2013/14</w:t>
            </w:r>
          </w:p>
        </w:tc>
        <w:tc>
          <w:tcPr>
            <w:tcW w:w="872" w:type="dxa"/>
            <w:tcBorders>
              <w:top w:val="single" w:sz="4" w:space="0" w:color="auto"/>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2014/15</w:t>
            </w:r>
          </w:p>
        </w:tc>
        <w:tc>
          <w:tcPr>
            <w:tcW w:w="872" w:type="dxa"/>
            <w:tcBorders>
              <w:top w:val="single" w:sz="4" w:space="0" w:color="auto"/>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2015/16</w:t>
            </w:r>
          </w:p>
        </w:tc>
        <w:tc>
          <w:tcPr>
            <w:tcW w:w="872" w:type="dxa"/>
            <w:tcBorders>
              <w:top w:val="single" w:sz="4" w:space="0" w:color="auto"/>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2016/17</w:t>
            </w:r>
          </w:p>
        </w:tc>
        <w:tc>
          <w:tcPr>
            <w:tcW w:w="872" w:type="dxa"/>
            <w:tcBorders>
              <w:top w:val="single" w:sz="4" w:space="0" w:color="auto"/>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2017/18</w:t>
            </w:r>
          </w:p>
        </w:tc>
      </w:tr>
      <w:tr w:rsidR="00D54E39" w:rsidRPr="001216EB" w:rsidTr="00583336">
        <w:trPr>
          <w:trHeight w:val="300"/>
        </w:trPr>
        <w:tc>
          <w:tcPr>
            <w:tcW w:w="683" w:type="dxa"/>
            <w:tcBorders>
              <w:top w:val="nil"/>
              <w:left w:val="single" w:sz="4" w:space="0" w:color="auto"/>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 xml:space="preserve">High </w:t>
            </w:r>
          </w:p>
        </w:tc>
        <w:tc>
          <w:tcPr>
            <w:tcW w:w="872" w:type="dxa"/>
            <w:tcBorders>
              <w:top w:val="nil"/>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sz w:val="20"/>
                <w:szCs w:val="20"/>
              </w:rPr>
            </w:pPr>
            <w:r w:rsidRPr="001216EB">
              <w:rPr>
                <w:sz w:val="20"/>
                <w:szCs w:val="20"/>
              </w:rPr>
              <w:t>302.65</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197.77</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114.83</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110.34</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146.07</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222.49</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232.69</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373.05</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405.23</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350.18</w:t>
            </w:r>
          </w:p>
        </w:tc>
      </w:tr>
      <w:tr w:rsidR="00D54E39" w:rsidRPr="001216EB" w:rsidTr="00583336">
        <w:trPr>
          <w:trHeight w:val="300"/>
        </w:trPr>
        <w:tc>
          <w:tcPr>
            <w:tcW w:w="683" w:type="dxa"/>
            <w:tcBorders>
              <w:top w:val="nil"/>
              <w:left w:val="single" w:sz="4" w:space="0" w:color="auto"/>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Low</w:t>
            </w:r>
          </w:p>
        </w:tc>
        <w:tc>
          <w:tcPr>
            <w:tcW w:w="872" w:type="dxa"/>
            <w:tcBorders>
              <w:top w:val="nil"/>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sz w:val="20"/>
                <w:szCs w:val="20"/>
              </w:rPr>
            </w:pPr>
            <w:r w:rsidRPr="001216EB">
              <w:rPr>
                <w:sz w:val="20"/>
                <w:szCs w:val="20"/>
              </w:rPr>
              <w:t>157.51</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98.9</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71.69</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74.01</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98.98</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126.69</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178.9</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204.9</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271.77</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248.03</w:t>
            </w:r>
          </w:p>
        </w:tc>
      </w:tr>
      <w:tr w:rsidR="00D54E39" w:rsidRPr="001216EB" w:rsidTr="00034B5D">
        <w:trPr>
          <w:trHeight w:val="305"/>
        </w:trPr>
        <w:tc>
          <w:tcPr>
            <w:tcW w:w="683" w:type="dxa"/>
            <w:tcBorders>
              <w:top w:val="nil"/>
              <w:left w:val="single" w:sz="4" w:space="0" w:color="auto"/>
              <w:bottom w:val="single" w:sz="4" w:space="0" w:color="auto"/>
              <w:right w:val="single" w:sz="4" w:space="0" w:color="auto"/>
            </w:tcBorders>
            <w:shd w:val="clear" w:color="auto" w:fill="auto"/>
            <w:noWrap/>
            <w:vAlign w:val="bottom"/>
            <w:hideMark/>
          </w:tcPr>
          <w:p w:rsidR="00D54E39" w:rsidRPr="001216EB" w:rsidRDefault="00D54E39" w:rsidP="00D54E39">
            <w:pPr>
              <w:jc w:val="center"/>
              <w:rPr>
                <w:b/>
                <w:sz w:val="20"/>
                <w:szCs w:val="20"/>
              </w:rPr>
            </w:pPr>
            <w:r w:rsidRPr="001216EB">
              <w:rPr>
                <w:b/>
                <w:sz w:val="20"/>
                <w:szCs w:val="20"/>
              </w:rPr>
              <w:t>Close</w:t>
            </w:r>
          </w:p>
        </w:tc>
        <w:tc>
          <w:tcPr>
            <w:tcW w:w="872" w:type="dxa"/>
            <w:tcBorders>
              <w:top w:val="nil"/>
              <w:left w:val="nil"/>
              <w:bottom w:val="single" w:sz="4" w:space="0" w:color="auto"/>
              <w:right w:val="single" w:sz="4" w:space="0" w:color="auto"/>
            </w:tcBorders>
            <w:shd w:val="clear" w:color="auto" w:fill="auto"/>
            <w:noWrap/>
            <w:vAlign w:val="bottom"/>
            <w:hideMark/>
          </w:tcPr>
          <w:p w:rsidR="00D54E39" w:rsidRPr="001216EB" w:rsidRDefault="00D54E39" w:rsidP="00D54E39">
            <w:pPr>
              <w:jc w:val="center"/>
              <w:rPr>
                <w:sz w:val="20"/>
                <w:szCs w:val="20"/>
              </w:rPr>
            </w:pPr>
            <w:r w:rsidRPr="001216EB">
              <w:rPr>
                <w:sz w:val="20"/>
                <w:szCs w:val="20"/>
              </w:rPr>
              <w:t>198.77</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116.14</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89.44</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98.77</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129.19</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222.45</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204.67</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369.07</w:t>
            </w:r>
          </w:p>
        </w:tc>
        <w:tc>
          <w:tcPr>
            <w:tcW w:w="872" w:type="dxa"/>
            <w:tcBorders>
              <w:top w:val="nil"/>
              <w:left w:val="nil"/>
              <w:bottom w:val="single" w:sz="4" w:space="0" w:color="auto"/>
              <w:right w:val="single" w:sz="4" w:space="0" w:color="auto"/>
            </w:tcBorders>
            <w:shd w:val="clear" w:color="auto" w:fill="auto"/>
            <w:noWrap/>
            <w:vAlign w:val="bottom"/>
          </w:tcPr>
          <w:p w:rsidR="00D54E39" w:rsidRPr="001216EB" w:rsidRDefault="00D54E39" w:rsidP="00D54E39">
            <w:pPr>
              <w:jc w:val="center"/>
              <w:rPr>
                <w:sz w:val="20"/>
                <w:szCs w:val="20"/>
              </w:rPr>
            </w:pPr>
            <w:r w:rsidRPr="001216EB">
              <w:rPr>
                <w:sz w:val="20"/>
                <w:szCs w:val="20"/>
              </w:rPr>
              <w:t>336.04</w:t>
            </w:r>
          </w:p>
        </w:tc>
        <w:tc>
          <w:tcPr>
            <w:tcW w:w="872" w:type="dxa"/>
            <w:tcBorders>
              <w:top w:val="nil"/>
              <w:left w:val="nil"/>
              <w:bottom w:val="single" w:sz="4" w:space="0" w:color="auto"/>
              <w:right w:val="single" w:sz="4" w:space="0" w:color="auto"/>
            </w:tcBorders>
            <w:shd w:val="clear" w:color="auto" w:fill="auto"/>
            <w:noWrap/>
            <w:vAlign w:val="bottom"/>
          </w:tcPr>
          <w:p w:rsidR="009E6A44" w:rsidRPr="001216EB" w:rsidRDefault="00D54E39" w:rsidP="00034B5D">
            <w:pPr>
              <w:jc w:val="center"/>
              <w:rPr>
                <w:sz w:val="20"/>
                <w:szCs w:val="20"/>
              </w:rPr>
            </w:pPr>
            <w:r w:rsidRPr="001216EB">
              <w:rPr>
                <w:sz w:val="20"/>
                <w:szCs w:val="20"/>
              </w:rPr>
              <w:t>255.20</w:t>
            </w:r>
          </w:p>
        </w:tc>
      </w:tr>
    </w:tbl>
    <w:p w:rsidR="00DE4AAF" w:rsidRDefault="00DE4AAF" w:rsidP="008C21F8">
      <w:pPr>
        <w:spacing w:line="360" w:lineRule="auto"/>
        <w:jc w:val="both"/>
        <w:rPr>
          <w:rStyle w:val="buddytex"/>
          <w:b/>
          <w:bCs/>
        </w:rPr>
      </w:pPr>
    </w:p>
    <w:p w:rsidR="00F344B9" w:rsidRPr="001216EB" w:rsidRDefault="00C0785F" w:rsidP="008C21F8">
      <w:pPr>
        <w:spacing w:line="360" w:lineRule="auto"/>
        <w:jc w:val="both"/>
        <w:rPr>
          <w:rStyle w:val="buddytex"/>
          <w:b/>
          <w:bCs/>
        </w:rPr>
      </w:pPr>
      <w:r w:rsidRPr="001216EB">
        <w:rPr>
          <w:rStyle w:val="buddytex"/>
          <w:b/>
          <w:bCs/>
        </w:rPr>
        <w:t>Float Index:</w:t>
      </w:r>
    </w:p>
    <w:p w:rsidR="00766DAE" w:rsidRPr="001216EB" w:rsidRDefault="00355F1C" w:rsidP="008C21F8">
      <w:pPr>
        <w:spacing w:line="360" w:lineRule="auto"/>
        <w:jc w:val="both"/>
        <w:rPr>
          <w:rStyle w:val="buddytex"/>
        </w:rPr>
      </w:pPr>
      <w:r w:rsidRPr="001216EB">
        <w:rPr>
          <w:rStyle w:val="buddytex"/>
        </w:rPr>
        <w:t>Float index is the index calculated from market capitalization of shares that are floated to the public</w:t>
      </w:r>
      <w:r w:rsidR="00616BC7" w:rsidRPr="001216EB">
        <w:rPr>
          <w:rStyle w:val="buddytex"/>
        </w:rPr>
        <w:t>. From the fiscal year 2065/66 float index has been started to calculate in Nepal Stock Exchange Ltd.</w:t>
      </w:r>
      <w:r w:rsidRPr="001216EB">
        <w:rPr>
          <w:rStyle w:val="buddytex"/>
        </w:rPr>
        <w:t xml:space="preserve"> </w:t>
      </w:r>
      <w:r w:rsidR="001D2ED9" w:rsidRPr="001216EB">
        <w:rPr>
          <w:rStyle w:val="buddytex"/>
        </w:rPr>
        <w:t>As compared to previous fiscal years closing index</w:t>
      </w:r>
      <w:r w:rsidR="00AC30EE" w:rsidRPr="001216EB">
        <w:rPr>
          <w:rStyle w:val="buddytex"/>
        </w:rPr>
        <w:t>,</w:t>
      </w:r>
      <w:r w:rsidR="00446212" w:rsidRPr="001216EB">
        <w:rPr>
          <w:rStyle w:val="buddytex"/>
        </w:rPr>
        <w:t xml:space="preserve"> this year float index de</w:t>
      </w:r>
      <w:r w:rsidR="001D2ED9" w:rsidRPr="001216EB">
        <w:rPr>
          <w:rStyle w:val="buddytex"/>
        </w:rPr>
        <w:t xml:space="preserve">creased by </w:t>
      </w:r>
      <w:r w:rsidR="0094170E" w:rsidRPr="001216EB">
        <w:rPr>
          <w:rStyle w:val="buddytex"/>
        </w:rPr>
        <w:t xml:space="preserve">24.96 </w:t>
      </w:r>
      <w:r w:rsidR="001D2ED9" w:rsidRPr="001216EB">
        <w:rPr>
          <w:rStyle w:val="buddytex"/>
        </w:rPr>
        <w:t xml:space="preserve">percent and reached to </w:t>
      </w:r>
      <w:r w:rsidR="00F55BF9" w:rsidRPr="001216EB">
        <w:rPr>
          <w:rStyle w:val="buddytex"/>
        </w:rPr>
        <w:t>87.15</w:t>
      </w:r>
      <w:r w:rsidR="001D2ED9" w:rsidRPr="001216EB">
        <w:rPr>
          <w:rStyle w:val="buddytex"/>
        </w:rPr>
        <w:t xml:space="preserve"> point</w:t>
      </w:r>
      <w:r w:rsidR="008C21F8" w:rsidRPr="001216EB">
        <w:rPr>
          <w:rStyle w:val="buddytex"/>
        </w:rPr>
        <w:t>.</w:t>
      </w:r>
      <w:r w:rsidR="00EF3EBA" w:rsidRPr="001216EB">
        <w:rPr>
          <w:rStyle w:val="buddytex"/>
        </w:rPr>
        <w:t xml:space="preserve"> The highest float index reached to </w:t>
      </w:r>
      <w:r w:rsidR="00F55BF9" w:rsidRPr="001216EB">
        <w:rPr>
          <w:rStyle w:val="buddytex"/>
        </w:rPr>
        <w:t>121.40</w:t>
      </w:r>
      <w:r w:rsidR="00EF3EBA" w:rsidRPr="001216EB">
        <w:rPr>
          <w:rStyle w:val="buddytex"/>
        </w:rPr>
        <w:t xml:space="preserve"> point and reached minimum to</w:t>
      </w:r>
      <w:r w:rsidR="00F55BF9" w:rsidRPr="001216EB">
        <w:rPr>
          <w:rStyle w:val="buddytex"/>
        </w:rPr>
        <w:t xml:space="preserve"> 83.98</w:t>
      </w:r>
      <w:r w:rsidR="00EF3EBA" w:rsidRPr="001216EB">
        <w:rPr>
          <w:rStyle w:val="buddytex"/>
        </w:rPr>
        <w:t xml:space="preserve"> point during the fiscal year.</w:t>
      </w:r>
    </w:p>
    <w:p w:rsidR="00EF3EBA" w:rsidRDefault="00EF3EBA" w:rsidP="008C21F8">
      <w:pPr>
        <w:spacing w:line="360" w:lineRule="auto"/>
        <w:jc w:val="both"/>
        <w:rPr>
          <w:rStyle w:val="buddytex"/>
        </w:rPr>
      </w:pPr>
      <w:r w:rsidRPr="001216EB">
        <w:rPr>
          <w:rStyle w:val="buddytex"/>
        </w:rPr>
        <w:lastRenderedPageBreak/>
        <w:t>Last five year float index is shown in the figure below:</w:t>
      </w:r>
    </w:p>
    <w:p w:rsidR="004536DD" w:rsidRPr="001216EB" w:rsidRDefault="004536DD" w:rsidP="008C21F8">
      <w:pPr>
        <w:spacing w:line="360" w:lineRule="auto"/>
        <w:jc w:val="both"/>
        <w:rPr>
          <w:rStyle w:val="buddytex"/>
        </w:rPr>
      </w:pPr>
      <w:bookmarkStart w:id="0" w:name="_GoBack"/>
      <w:bookmarkEnd w:id="0"/>
    </w:p>
    <w:p w:rsidR="00EF3EBA" w:rsidRPr="001216EB" w:rsidRDefault="001C05A5" w:rsidP="008C21F8">
      <w:pPr>
        <w:spacing w:line="360" w:lineRule="auto"/>
        <w:jc w:val="both"/>
      </w:pPr>
      <w:r w:rsidRPr="001216EB">
        <w:rPr>
          <w:noProof/>
          <w:lang w:bidi="ne-NP"/>
        </w:rPr>
        <w:drawing>
          <wp:inline distT="0" distB="0" distL="0" distR="0" wp14:anchorId="591D33AC" wp14:editId="473BEF69">
            <wp:extent cx="5810250" cy="2724150"/>
            <wp:effectExtent l="0" t="0" r="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1216EB">
        <w:rPr>
          <w:noProof/>
          <w:lang w:bidi="ne-NP"/>
        </w:rPr>
        <w:t xml:space="preserve"> </w:t>
      </w:r>
    </w:p>
    <w:p w:rsidR="00766DAE" w:rsidRPr="001216EB" w:rsidRDefault="00766DAE" w:rsidP="00AC15C2">
      <w:pPr>
        <w:jc w:val="center"/>
        <w:rPr>
          <w:b/>
        </w:rPr>
      </w:pPr>
    </w:p>
    <w:p w:rsidR="00AC15C2" w:rsidRPr="001216EB" w:rsidRDefault="00916B08" w:rsidP="00AC15C2">
      <w:pPr>
        <w:jc w:val="center"/>
        <w:rPr>
          <w:b/>
        </w:rPr>
      </w:pPr>
      <w:r w:rsidRPr="001216EB">
        <w:rPr>
          <w:b/>
        </w:rPr>
        <w:t>Datew</w:t>
      </w:r>
      <w:r w:rsidR="00AC15C2" w:rsidRPr="001216EB">
        <w:rPr>
          <w:b/>
        </w:rPr>
        <w:t xml:space="preserve">ise NEPSE Index </w:t>
      </w:r>
      <w:r w:rsidR="006C46F9" w:rsidRPr="001216EB">
        <w:rPr>
          <w:b/>
        </w:rPr>
        <w:t>FY 201</w:t>
      </w:r>
      <w:r w:rsidR="0090124D" w:rsidRPr="001216EB">
        <w:rPr>
          <w:b/>
        </w:rPr>
        <w:t>7</w:t>
      </w:r>
      <w:r w:rsidR="006C46F9" w:rsidRPr="001216EB">
        <w:rPr>
          <w:b/>
        </w:rPr>
        <w:t>/1</w:t>
      </w:r>
      <w:r w:rsidR="0090124D" w:rsidRPr="001216EB">
        <w:rPr>
          <w:b/>
        </w:rPr>
        <w:t>8</w:t>
      </w:r>
      <w:r w:rsidR="00ED182C" w:rsidRPr="001216EB">
        <w:rPr>
          <w:b/>
        </w:rPr>
        <w:t xml:space="preserve"> </w:t>
      </w:r>
    </w:p>
    <w:p w:rsidR="00EC00E7" w:rsidRPr="001216EB" w:rsidRDefault="00EC00E7" w:rsidP="00AC15C2">
      <w:pPr>
        <w:jc w:val="center"/>
        <w:rPr>
          <w:b/>
        </w:rPr>
      </w:pPr>
    </w:p>
    <w:tbl>
      <w:tblPr>
        <w:tblStyle w:val="LightGrid-Accent11"/>
        <w:tblW w:w="5640" w:type="pct"/>
        <w:tblInd w:w="-612" w:type="dxa"/>
        <w:tblLayout w:type="fixed"/>
        <w:tblLook w:val="04A0" w:firstRow="1" w:lastRow="0" w:firstColumn="1" w:lastColumn="0" w:noHBand="0" w:noVBand="1"/>
      </w:tblPr>
      <w:tblGrid>
        <w:gridCol w:w="502"/>
        <w:gridCol w:w="720"/>
        <w:gridCol w:w="718"/>
        <w:gridCol w:w="718"/>
        <w:gridCol w:w="718"/>
        <w:gridCol w:w="674"/>
        <w:gridCol w:w="763"/>
        <w:gridCol w:w="719"/>
        <w:gridCol w:w="803"/>
        <w:gridCol w:w="807"/>
        <w:gridCol w:w="735"/>
        <w:gridCol w:w="675"/>
        <w:gridCol w:w="719"/>
        <w:gridCol w:w="719"/>
      </w:tblGrid>
      <w:tr w:rsidR="007F2FB2" w:rsidRPr="001216EB" w:rsidTr="00A12999">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AF136B" w:rsidRPr="001216EB" w:rsidRDefault="001D66EA" w:rsidP="00EC00E7">
            <w:pPr>
              <w:jc w:val="right"/>
              <w:rPr>
                <w:rFonts w:ascii="Times New Roman" w:hAnsi="Times New Roman" w:cs="Times New Roman"/>
                <w:sz w:val="14"/>
                <w:szCs w:val="14"/>
              </w:rPr>
            </w:pPr>
            <w:r w:rsidRPr="001216EB">
              <w:rPr>
                <w:rFonts w:ascii="Times New Roman" w:hAnsi="Times New Roman" w:cs="Times New Roman"/>
                <w:sz w:val="14"/>
                <w:szCs w:val="14"/>
              </w:rPr>
              <w:t>Day</w:t>
            </w:r>
          </w:p>
        </w:tc>
        <w:tc>
          <w:tcPr>
            <w:tcW w:w="360"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Jul</w:t>
            </w:r>
          </w:p>
          <w:p w:rsidR="00AF136B" w:rsidRPr="001216EB" w:rsidRDefault="00BE0320"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w:t>
            </w:r>
            <w:r w:rsidR="00AF136B" w:rsidRPr="001216EB">
              <w:rPr>
                <w:rFonts w:ascii="Times New Roman" w:hAnsi="Times New Roman" w:cs="Times New Roman"/>
                <w:sz w:val="18"/>
                <w:szCs w:val="18"/>
                <w:lang w:bidi="ne-NP"/>
              </w:rPr>
              <w:t>1</w:t>
            </w:r>
            <w:r w:rsidR="00A12999" w:rsidRPr="001216EB">
              <w:rPr>
                <w:rFonts w:ascii="Times New Roman" w:hAnsi="Times New Roman" w:cs="Times New Roman"/>
                <w:sz w:val="18"/>
                <w:szCs w:val="18"/>
                <w:lang w:bidi="ne-NP"/>
              </w:rPr>
              <w:t>6</w:t>
            </w:r>
          </w:p>
        </w:tc>
        <w:tc>
          <w:tcPr>
            <w:tcW w:w="359"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Aug</w:t>
            </w:r>
          </w:p>
          <w:p w:rsidR="00AF136B" w:rsidRPr="001216EB" w:rsidRDefault="00BE0320"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201</w:t>
            </w:r>
            <w:r w:rsidR="00A12999" w:rsidRPr="001216EB">
              <w:rPr>
                <w:rFonts w:ascii="Times New Roman" w:hAnsi="Times New Roman" w:cs="Times New Roman"/>
                <w:sz w:val="18"/>
                <w:szCs w:val="18"/>
                <w:lang w:bidi="ne-NP"/>
              </w:rPr>
              <w:t>6</w:t>
            </w:r>
          </w:p>
        </w:tc>
        <w:tc>
          <w:tcPr>
            <w:tcW w:w="359"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Sep</w:t>
            </w:r>
          </w:p>
          <w:p w:rsidR="00AF136B" w:rsidRPr="001216EB" w:rsidRDefault="00BE0320"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201</w:t>
            </w:r>
            <w:r w:rsidR="00A12999" w:rsidRPr="001216EB">
              <w:rPr>
                <w:rFonts w:ascii="Times New Roman" w:hAnsi="Times New Roman" w:cs="Times New Roman"/>
                <w:sz w:val="18"/>
                <w:szCs w:val="18"/>
                <w:lang w:bidi="ne-NP"/>
              </w:rPr>
              <w:t>6</w:t>
            </w:r>
          </w:p>
        </w:tc>
        <w:tc>
          <w:tcPr>
            <w:tcW w:w="359"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Oct</w:t>
            </w:r>
          </w:p>
          <w:p w:rsidR="00AF136B" w:rsidRPr="001216EB" w:rsidRDefault="00BE0320"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201</w:t>
            </w:r>
            <w:r w:rsidR="00A12999" w:rsidRPr="001216EB">
              <w:rPr>
                <w:rFonts w:ascii="Times New Roman" w:hAnsi="Times New Roman" w:cs="Times New Roman"/>
                <w:sz w:val="18"/>
                <w:szCs w:val="18"/>
                <w:lang w:bidi="ne-NP"/>
              </w:rPr>
              <w:t>6</w:t>
            </w:r>
          </w:p>
        </w:tc>
        <w:tc>
          <w:tcPr>
            <w:tcW w:w="337"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Nov</w:t>
            </w:r>
          </w:p>
          <w:p w:rsidR="00AF136B" w:rsidRPr="001216EB" w:rsidRDefault="00BE0320" w:rsidP="00A12999">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201</w:t>
            </w:r>
            <w:r w:rsidR="00A12999" w:rsidRPr="001216EB">
              <w:rPr>
                <w:rFonts w:ascii="Times New Roman" w:hAnsi="Times New Roman" w:cs="Times New Roman"/>
                <w:sz w:val="18"/>
                <w:szCs w:val="18"/>
                <w:lang w:bidi="ne-NP"/>
              </w:rPr>
              <w:t>6</w:t>
            </w:r>
          </w:p>
        </w:tc>
        <w:tc>
          <w:tcPr>
            <w:tcW w:w="382"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Dec</w:t>
            </w:r>
          </w:p>
          <w:p w:rsidR="00AF136B" w:rsidRPr="001216EB" w:rsidRDefault="00BE0320" w:rsidP="00A12999">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201</w:t>
            </w:r>
            <w:r w:rsidR="00A12999" w:rsidRPr="001216EB">
              <w:rPr>
                <w:rFonts w:ascii="Times New Roman" w:hAnsi="Times New Roman" w:cs="Times New Roman"/>
                <w:sz w:val="18"/>
                <w:szCs w:val="18"/>
                <w:lang w:bidi="ne-NP"/>
              </w:rPr>
              <w:t>6</w:t>
            </w:r>
          </w:p>
        </w:tc>
        <w:tc>
          <w:tcPr>
            <w:tcW w:w="360"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Jan</w:t>
            </w:r>
          </w:p>
          <w:p w:rsidR="00AF136B" w:rsidRPr="001216EB" w:rsidRDefault="00BE0320" w:rsidP="00A12999">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w:t>
            </w:r>
            <w:r w:rsidR="00AF136B" w:rsidRPr="001216EB">
              <w:rPr>
                <w:rFonts w:ascii="Times New Roman" w:hAnsi="Times New Roman" w:cs="Times New Roman"/>
                <w:sz w:val="18"/>
                <w:szCs w:val="18"/>
                <w:lang w:bidi="ne-NP"/>
              </w:rPr>
              <w:t>1</w:t>
            </w:r>
            <w:r w:rsidR="00A12999" w:rsidRPr="001216EB">
              <w:rPr>
                <w:rFonts w:ascii="Times New Roman" w:hAnsi="Times New Roman" w:cs="Times New Roman"/>
                <w:sz w:val="18"/>
                <w:szCs w:val="18"/>
                <w:lang w:bidi="ne-NP"/>
              </w:rPr>
              <w:t>7</w:t>
            </w:r>
          </w:p>
        </w:tc>
        <w:tc>
          <w:tcPr>
            <w:tcW w:w="402"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Feb</w:t>
            </w:r>
          </w:p>
          <w:p w:rsidR="00AF136B" w:rsidRPr="001216EB" w:rsidRDefault="00BE0320" w:rsidP="00A12999">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201</w:t>
            </w:r>
            <w:r w:rsidR="00A12999" w:rsidRPr="001216EB">
              <w:rPr>
                <w:rFonts w:ascii="Times New Roman" w:hAnsi="Times New Roman" w:cs="Times New Roman"/>
                <w:sz w:val="18"/>
                <w:szCs w:val="18"/>
                <w:lang w:bidi="ne-NP"/>
              </w:rPr>
              <w:t>7</w:t>
            </w:r>
          </w:p>
        </w:tc>
        <w:tc>
          <w:tcPr>
            <w:tcW w:w="404"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Mar</w:t>
            </w:r>
          </w:p>
          <w:p w:rsidR="00AF136B" w:rsidRPr="001216EB" w:rsidRDefault="00BE0320" w:rsidP="00A12999">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201</w:t>
            </w:r>
            <w:r w:rsidR="00A12999" w:rsidRPr="001216EB">
              <w:rPr>
                <w:rFonts w:ascii="Times New Roman" w:hAnsi="Times New Roman" w:cs="Times New Roman"/>
                <w:sz w:val="18"/>
                <w:szCs w:val="18"/>
                <w:lang w:bidi="ne-NP"/>
              </w:rPr>
              <w:t>7</w:t>
            </w:r>
          </w:p>
        </w:tc>
        <w:tc>
          <w:tcPr>
            <w:tcW w:w="368"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Apr</w:t>
            </w:r>
          </w:p>
          <w:p w:rsidR="00AF136B" w:rsidRPr="001216EB" w:rsidRDefault="00BE0320" w:rsidP="00A12999">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201</w:t>
            </w:r>
            <w:r w:rsidR="00A12999" w:rsidRPr="001216EB">
              <w:rPr>
                <w:rFonts w:ascii="Times New Roman" w:hAnsi="Times New Roman" w:cs="Times New Roman"/>
                <w:sz w:val="18"/>
                <w:szCs w:val="18"/>
                <w:lang w:bidi="ne-NP"/>
              </w:rPr>
              <w:t>7</w:t>
            </w:r>
          </w:p>
        </w:tc>
        <w:tc>
          <w:tcPr>
            <w:tcW w:w="338"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May</w:t>
            </w:r>
          </w:p>
          <w:p w:rsidR="00AF136B" w:rsidRPr="001216EB" w:rsidRDefault="00E658CA" w:rsidP="00A12999">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201</w:t>
            </w:r>
            <w:r w:rsidR="00A12999" w:rsidRPr="001216EB">
              <w:rPr>
                <w:rFonts w:ascii="Times New Roman" w:hAnsi="Times New Roman" w:cs="Times New Roman"/>
                <w:sz w:val="18"/>
                <w:szCs w:val="18"/>
                <w:lang w:bidi="ne-NP"/>
              </w:rPr>
              <w:t>7</w:t>
            </w:r>
          </w:p>
        </w:tc>
        <w:tc>
          <w:tcPr>
            <w:tcW w:w="360"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June</w:t>
            </w:r>
          </w:p>
          <w:p w:rsidR="00AF136B" w:rsidRPr="001216EB" w:rsidRDefault="00E658CA" w:rsidP="00A12999">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201</w:t>
            </w:r>
            <w:r w:rsidR="00A12999" w:rsidRPr="001216EB">
              <w:rPr>
                <w:rFonts w:ascii="Times New Roman" w:hAnsi="Times New Roman" w:cs="Times New Roman"/>
                <w:sz w:val="18"/>
                <w:szCs w:val="18"/>
                <w:lang w:bidi="ne-NP"/>
              </w:rPr>
              <w:t>7</w:t>
            </w:r>
          </w:p>
        </w:tc>
        <w:tc>
          <w:tcPr>
            <w:tcW w:w="360" w:type="pct"/>
            <w:noWrap/>
            <w:hideMark/>
          </w:tcPr>
          <w:p w:rsidR="00AF136B" w:rsidRPr="001216EB" w:rsidRDefault="00AF136B" w:rsidP="00AF136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July</w:t>
            </w:r>
          </w:p>
          <w:p w:rsidR="00AF136B" w:rsidRPr="001216EB" w:rsidRDefault="00E658CA" w:rsidP="00A12999">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lang w:bidi="ne-NP"/>
              </w:rPr>
            </w:pPr>
            <w:r w:rsidRPr="001216EB">
              <w:rPr>
                <w:rFonts w:ascii="Times New Roman" w:hAnsi="Times New Roman" w:cs="Times New Roman"/>
                <w:sz w:val="18"/>
                <w:szCs w:val="18"/>
                <w:lang w:bidi="ne-NP"/>
              </w:rPr>
              <w:t>201</w:t>
            </w:r>
            <w:r w:rsidR="00A12999" w:rsidRPr="001216EB">
              <w:rPr>
                <w:rFonts w:ascii="Times New Roman" w:hAnsi="Times New Roman" w:cs="Times New Roman"/>
                <w:sz w:val="18"/>
                <w:szCs w:val="18"/>
                <w:lang w:bidi="ne-NP"/>
              </w:rPr>
              <w:t>7</w:t>
            </w: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1</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1660.25</w:t>
            </w: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37" w:type="pct"/>
            <w:noWrap/>
            <w:vAlign w:val="center"/>
          </w:tcPr>
          <w:p w:rsidR="007F2FB2" w:rsidRPr="001216EB" w:rsidRDefault="005D1FC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1526.51</w:t>
            </w:r>
          </w:p>
        </w:tc>
        <w:tc>
          <w:tcPr>
            <w:tcW w:w="382" w:type="pct"/>
            <w:noWrap/>
            <w:vAlign w:val="center"/>
          </w:tcPr>
          <w:p w:rsidR="007F2FB2" w:rsidRPr="001216EB" w:rsidRDefault="007F2FB2" w:rsidP="00CD070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3351EB">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1434.8</w:t>
            </w:r>
          </w:p>
        </w:tc>
        <w:tc>
          <w:tcPr>
            <w:tcW w:w="402" w:type="pct"/>
            <w:noWrap/>
            <w:vAlign w:val="center"/>
          </w:tcPr>
          <w:p w:rsidR="007F2FB2" w:rsidRPr="001216EB" w:rsidRDefault="00490ADC">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1411.52</w:t>
            </w:r>
          </w:p>
        </w:tc>
        <w:tc>
          <w:tcPr>
            <w:tcW w:w="404"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8" w:type="pct"/>
            <w:noWrap/>
            <w:vAlign w:val="center"/>
          </w:tcPr>
          <w:p w:rsidR="007F2FB2" w:rsidRPr="001216EB" w:rsidRDefault="002A66F6">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1196.24</w:t>
            </w:r>
          </w:p>
        </w:tc>
        <w:tc>
          <w:tcPr>
            <w:tcW w:w="338"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C5431F">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1184.53</w:t>
            </w: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2</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1662.74</w:t>
            </w: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37" w:type="pct"/>
            <w:noWrap/>
            <w:vAlign w:val="center"/>
          </w:tcPr>
          <w:p w:rsidR="007F2FB2" w:rsidRPr="001216EB" w:rsidRDefault="005D1FC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1522.81</w:t>
            </w:r>
          </w:p>
        </w:tc>
        <w:tc>
          <w:tcPr>
            <w:tcW w:w="382"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3351EB">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1437.24</w:t>
            </w:r>
          </w:p>
        </w:tc>
        <w:tc>
          <w:tcPr>
            <w:tcW w:w="402"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404"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8" w:type="pct"/>
            <w:noWrap/>
            <w:vAlign w:val="center"/>
          </w:tcPr>
          <w:p w:rsidR="007F2FB2" w:rsidRPr="001216EB" w:rsidRDefault="002A66F6">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1192.96</w:t>
            </w:r>
          </w:p>
        </w:tc>
        <w:tc>
          <w:tcPr>
            <w:tcW w:w="338" w:type="pct"/>
            <w:noWrap/>
            <w:vAlign w:val="center"/>
          </w:tcPr>
          <w:p w:rsidR="007F2FB2" w:rsidRPr="001216EB" w:rsidRDefault="00215952">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1360.38</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C5431F">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1179.71</w:t>
            </w: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3</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1660.58</w:t>
            </w: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1556.35</w:t>
            </w:r>
          </w:p>
        </w:tc>
        <w:tc>
          <w:tcPr>
            <w:tcW w:w="337"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82"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3351EB">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1416.61</w:t>
            </w:r>
          </w:p>
        </w:tc>
        <w:tc>
          <w:tcPr>
            <w:tcW w:w="402"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404"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8" w:type="pct"/>
            <w:noWrap/>
            <w:vAlign w:val="center"/>
          </w:tcPr>
          <w:p w:rsidR="007F2FB2" w:rsidRPr="001216EB" w:rsidRDefault="002A66F6">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1199</w:t>
            </w:r>
          </w:p>
        </w:tc>
        <w:tc>
          <w:tcPr>
            <w:tcW w:w="338" w:type="pct"/>
            <w:noWrap/>
            <w:vAlign w:val="center"/>
          </w:tcPr>
          <w:p w:rsidR="007F2FB2" w:rsidRPr="001216EB" w:rsidRDefault="00AD667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1366.15</w:t>
            </w:r>
          </w:p>
        </w:tc>
        <w:tc>
          <w:tcPr>
            <w:tcW w:w="360" w:type="pct"/>
            <w:noWrap/>
            <w:vAlign w:val="center"/>
          </w:tcPr>
          <w:p w:rsidR="007F2FB2" w:rsidRPr="001216EB" w:rsidRDefault="00B45271">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1273.95</w:t>
            </w:r>
          </w:p>
        </w:tc>
        <w:tc>
          <w:tcPr>
            <w:tcW w:w="360" w:type="pct"/>
            <w:noWrap/>
            <w:vAlign w:val="center"/>
          </w:tcPr>
          <w:p w:rsidR="007F2FB2" w:rsidRPr="001216EB" w:rsidRDefault="00C5431F">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1180.36</w:t>
            </w: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4</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1554.56</w:t>
            </w: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1542.65</w:t>
            </w:r>
          </w:p>
        </w:tc>
        <w:tc>
          <w:tcPr>
            <w:tcW w:w="337"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82" w:type="pct"/>
            <w:noWrap/>
            <w:vAlign w:val="center"/>
          </w:tcPr>
          <w:p w:rsidR="007F2FB2" w:rsidRPr="001216EB" w:rsidRDefault="005D1FC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1526.77</w:t>
            </w:r>
          </w:p>
        </w:tc>
        <w:tc>
          <w:tcPr>
            <w:tcW w:w="360" w:type="pct"/>
            <w:noWrap/>
            <w:vAlign w:val="center"/>
          </w:tcPr>
          <w:p w:rsidR="007F2FB2" w:rsidRPr="001216EB" w:rsidRDefault="003351EB">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1423.83</w:t>
            </w:r>
          </w:p>
        </w:tc>
        <w:tc>
          <w:tcPr>
            <w:tcW w:w="402" w:type="pct"/>
            <w:noWrap/>
            <w:vAlign w:val="center"/>
          </w:tcPr>
          <w:p w:rsidR="007F2FB2" w:rsidRPr="001216EB" w:rsidRDefault="00490AD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1410.51</w:t>
            </w:r>
          </w:p>
        </w:tc>
        <w:tc>
          <w:tcPr>
            <w:tcW w:w="404" w:type="pct"/>
            <w:noWrap/>
            <w:vAlign w:val="center"/>
          </w:tcPr>
          <w:p w:rsidR="007F2FB2" w:rsidRPr="001216EB" w:rsidRDefault="002A66F6">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1304.43</w:t>
            </w:r>
          </w:p>
        </w:tc>
        <w:tc>
          <w:tcPr>
            <w:tcW w:w="368" w:type="pct"/>
            <w:noWrap/>
            <w:vAlign w:val="center"/>
          </w:tcPr>
          <w:p w:rsidR="007F2FB2" w:rsidRPr="001216EB" w:rsidRDefault="002A66F6">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1226.45</w:t>
            </w:r>
          </w:p>
        </w:tc>
        <w:tc>
          <w:tcPr>
            <w:tcW w:w="338"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B45271">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1268.84</w:t>
            </w:r>
          </w:p>
        </w:tc>
        <w:tc>
          <w:tcPr>
            <w:tcW w:w="360" w:type="pct"/>
            <w:noWrap/>
            <w:vAlign w:val="center"/>
          </w:tcPr>
          <w:p w:rsidR="007F2FB2" w:rsidRPr="001216EB" w:rsidRDefault="00C5431F">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1188.4</w:t>
            </w:r>
          </w:p>
        </w:tc>
      </w:tr>
      <w:tr w:rsidR="007F2FB2" w:rsidRPr="001216EB" w:rsidTr="00AE36C0">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5</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37" w:type="pct"/>
            <w:noWrap/>
            <w:vAlign w:val="center"/>
          </w:tcPr>
          <w:p w:rsidR="007F2FB2" w:rsidRPr="001216EB" w:rsidRDefault="005D1FC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1496.46</w:t>
            </w:r>
          </w:p>
        </w:tc>
        <w:tc>
          <w:tcPr>
            <w:tcW w:w="382" w:type="pct"/>
            <w:noWrap/>
            <w:vAlign w:val="center"/>
          </w:tcPr>
          <w:p w:rsidR="007F2FB2" w:rsidRPr="001216EB" w:rsidRDefault="005D1FC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1524.87</w:t>
            </w:r>
          </w:p>
        </w:tc>
        <w:tc>
          <w:tcPr>
            <w:tcW w:w="360"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402" w:type="pct"/>
            <w:noWrap/>
            <w:vAlign w:val="center"/>
          </w:tcPr>
          <w:p w:rsidR="007F2FB2" w:rsidRPr="001216EB" w:rsidRDefault="00490ADC">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1400.05</w:t>
            </w:r>
          </w:p>
        </w:tc>
        <w:tc>
          <w:tcPr>
            <w:tcW w:w="404" w:type="pct"/>
            <w:noWrap/>
            <w:vAlign w:val="center"/>
          </w:tcPr>
          <w:p w:rsidR="007F2FB2" w:rsidRPr="001216EB" w:rsidRDefault="002A66F6">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1287.74</w:t>
            </w:r>
          </w:p>
        </w:tc>
        <w:tc>
          <w:tcPr>
            <w:tcW w:w="368" w:type="pct"/>
            <w:noWrap/>
            <w:vAlign w:val="center"/>
          </w:tcPr>
          <w:p w:rsidR="00AE36C0" w:rsidRPr="001216EB" w:rsidRDefault="002A66F6" w:rsidP="00C35BE8">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1250.39</w:t>
            </w:r>
          </w:p>
        </w:tc>
        <w:tc>
          <w:tcPr>
            <w:tcW w:w="338"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B45271">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1268.84</w:t>
            </w:r>
          </w:p>
        </w:tc>
        <w:tc>
          <w:tcPr>
            <w:tcW w:w="360" w:type="pct"/>
            <w:noWrap/>
            <w:vAlign w:val="center"/>
          </w:tcPr>
          <w:p w:rsidR="007F2FB2" w:rsidRPr="001216EB" w:rsidRDefault="00033A66">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1224.41</w:t>
            </w: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6</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1665.05</w:t>
            </w: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1566.5</w:t>
            </w: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37" w:type="pct"/>
            <w:noWrap/>
            <w:vAlign w:val="center"/>
          </w:tcPr>
          <w:p w:rsidR="007F2FB2" w:rsidRPr="001216EB" w:rsidRDefault="005D1FC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1493.42</w:t>
            </w:r>
          </w:p>
        </w:tc>
        <w:tc>
          <w:tcPr>
            <w:tcW w:w="382" w:type="pct"/>
            <w:noWrap/>
            <w:vAlign w:val="center"/>
          </w:tcPr>
          <w:p w:rsidR="007F2FB2" w:rsidRPr="001216EB" w:rsidRDefault="005D1FC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1536.54</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402" w:type="pct"/>
            <w:noWrap/>
            <w:vAlign w:val="center"/>
          </w:tcPr>
          <w:p w:rsidR="007F2FB2" w:rsidRPr="001216EB" w:rsidRDefault="00490ADC">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1394.03</w:t>
            </w:r>
          </w:p>
        </w:tc>
        <w:tc>
          <w:tcPr>
            <w:tcW w:w="404" w:type="pct"/>
            <w:noWrap/>
            <w:vAlign w:val="center"/>
          </w:tcPr>
          <w:p w:rsidR="007F2FB2" w:rsidRPr="001216EB" w:rsidRDefault="002A66F6">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1296.44</w:t>
            </w:r>
          </w:p>
        </w:tc>
        <w:tc>
          <w:tcPr>
            <w:tcW w:w="368"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38" w:type="pct"/>
            <w:noWrap/>
            <w:vAlign w:val="center"/>
          </w:tcPr>
          <w:p w:rsidR="007F2FB2" w:rsidRPr="001216EB" w:rsidRDefault="00AD667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1353.64</w:t>
            </w:r>
          </w:p>
        </w:tc>
        <w:tc>
          <w:tcPr>
            <w:tcW w:w="360" w:type="pct"/>
            <w:noWrap/>
            <w:vAlign w:val="center"/>
          </w:tcPr>
          <w:p w:rsidR="007F2FB2" w:rsidRPr="001216EB" w:rsidRDefault="00B45271">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1282.75</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7</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1667.94</w:t>
            </w:r>
          </w:p>
        </w:tc>
        <w:tc>
          <w:tcPr>
            <w:tcW w:w="359"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1554.55</w:t>
            </w: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37" w:type="pct"/>
            <w:noWrap/>
            <w:vAlign w:val="center"/>
          </w:tcPr>
          <w:p w:rsidR="007F2FB2" w:rsidRPr="001216EB" w:rsidRDefault="005D1FC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1484.45</w:t>
            </w:r>
          </w:p>
        </w:tc>
        <w:tc>
          <w:tcPr>
            <w:tcW w:w="382"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3351EB">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1431.8</w:t>
            </w:r>
          </w:p>
        </w:tc>
        <w:tc>
          <w:tcPr>
            <w:tcW w:w="402" w:type="pct"/>
            <w:noWrap/>
            <w:vAlign w:val="center"/>
          </w:tcPr>
          <w:p w:rsidR="007F2FB2" w:rsidRPr="001216EB" w:rsidRDefault="00490ADC">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1382.02</w:t>
            </w:r>
          </w:p>
        </w:tc>
        <w:tc>
          <w:tcPr>
            <w:tcW w:w="404" w:type="pct"/>
            <w:noWrap/>
            <w:vAlign w:val="center"/>
          </w:tcPr>
          <w:p w:rsidR="007F2FB2" w:rsidRPr="001216EB" w:rsidRDefault="002A66F6">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1315.13</w:t>
            </w:r>
          </w:p>
        </w:tc>
        <w:tc>
          <w:tcPr>
            <w:tcW w:w="368"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38" w:type="pct"/>
            <w:noWrap/>
            <w:vAlign w:val="center"/>
          </w:tcPr>
          <w:p w:rsidR="007F2FB2" w:rsidRPr="001216EB" w:rsidRDefault="00AD667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1345.37</w:t>
            </w:r>
          </w:p>
        </w:tc>
        <w:tc>
          <w:tcPr>
            <w:tcW w:w="360" w:type="pct"/>
            <w:noWrap/>
            <w:vAlign w:val="center"/>
          </w:tcPr>
          <w:p w:rsidR="007F2FB2" w:rsidRPr="001216EB" w:rsidRDefault="00B45271">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1257.07</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8</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1510.01</w:t>
            </w:r>
          </w:p>
        </w:tc>
        <w:tc>
          <w:tcPr>
            <w:tcW w:w="337" w:type="pct"/>
            <w:noWrap/>
            <w:vAlign w:val="center"/>
          </w:tcPr>
          <w:p w:rsidR="007F2FB2" w:rsidRPr="001216EB" w:rsidRDefault="005D1FC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1466.62</w:t>
            </w:r>
          </w:p>
        </w:tc>
        <w:tc>
          <w:tcPr>
            <w:tcW w:w="382"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490ADC">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1443.8</w:t>
            </w:r>
          </w:p>
        </w:tc>
        <w:tc>
          <w:tcPr>
            <w:tcW w:w="402" w:type="pct"/>
            <w:noWrap/>
            <w:vAlign w:val="center"/>
          </w:tcPr>
          <w:p w:rsidR="007F2FB2" w:rsidRPr="001216EB" w:rsidRDefault="00490AD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1391.03</w:t>
            </w:r>
          </w:p>
        </w:tc>
        <w:tc>
          <w:tcPr>
            <w:tcW w:w="404"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68" w:type="pct"/>
            <w:noWrap/>
            <w:vAlign w:val="center"/>
          </w:tcPr>
          <w:p w:rsidR="007F2FB2" w:rsidRPr="001216EB" w:rsidRDefault="005D4A08">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1294.65</w:t>
            </w:r>
          </w:p>
        </w:tc>
        <w:tc>
          <w:tcPr>
            <w:tcW w:w="338" w:type="pct"/>
            <w:noWrap/>
            <w:vAlign w:val="center"/>
          </w:tcPr>
          <w:p w:rsidR="007F2FB2" w:rsidRPr="001216EB" w:rsidRDefault="00AD667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1361.02</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033A66">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1224.39</w:t>
            </w: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9</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1661.72</w:t>
            </w: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1501.89</w:t>
            </w:r>
          </w:p>
        </w:tc>
        <w:tc>
          <w:tcPr>
            <w:tcW w:w="337" w:type="pct"/>
            <w:noWrap/>
            <w:vAlign w:val="center"/>
          </w:tcPr>
          <w:p w:rsidR="007F2FB2" w:rsidRPr="001216EB" w:rsidRDefault="005D1FC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1460.73</w:t>
            </w:r>
          </w:p>
        </w:tc>
        <w:tc>
          <w:tcPr>
            <w:tcW w:w="382"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490ADC">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1456.07</w:t>
            </w:r>
          </w:p>
        </w:tc>
        <w:tc>
          <w:tcPr>
            <w:tcW w:w="402"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404"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68" w:type="pct"/>
            <w:noWrap/>
            <w:vAlign w:val="center"/>
          </w:tcPr>
          <w:p w:rsidR="007F2FB2" w:rsidRPr="001216EB" w:rsidRDefault="005D4A08">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1287.78</w:t>
            </w:r>
          </w:p>
        </w:tc>
        <w:tc>
          <w:tcPr>
            <w:tcW w:w="338" w:type="pct"/>
            <w:noWrap/>
            <w:vAlign w:val="center"/>
          </w:tcPr>
          <w:p w:rsidR="007F2FB2" w:rsidRPr="001216EB" w:rsidRDefault="00AD667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1356.15</w:t>
            </w:r>
          </w:p>
        </w:tc>
        <w:tc>
          <w:tcPr>
            <w:tcW w:w="360"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033A66">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1206.43</w:t>
            </w: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10</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1653.53</w:t>
            </w: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1519.66</w:t>
            </w: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1502.63</w:t>
            </w:r>
          </w:p>
        </w:tc>
        <w:tc>
          <w:tcPr>
            <w:tcW w:w="337"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82" w:type="pct"/>
            <w:noWrap/>
            <w:vAlign w:val="center"/>
          </w:tcPr>
          <w:p w:rsidR="007F2FB2" w:rsidRPr="001216EB" w:rsidRDefault="005D1FC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1530.49</w:t>
            </w:r>
          </w:p>
        </w:tc>
        <w:tc>
          <w:tcPr>
            <w:tcW w:w="360" w:type="pct"/>
            <w:noWrap/>
            <w:vAlign w:val="center"/>
          </w:tcPr>
          <w:p w:rsidR="007F2FB2" w:rsidRPr="001216EB" w:rsidRDefault="00490AD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1440.29</w:t>
            </w:r>
          </w:p>
        </w:tc>
        <w:tc>
          <w:tcPr>
            <w:tcW w:w="402"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404"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68" w:type="pct"/>
            <w:noWrap/>
            <w:vAlign w:val="center"/>
          </w:tcPr>
          <w:p w:rsidR="007F2FB2" w:rsidRPr="001216EB" w:rsidRDefault="005D4A08">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1270.23</w:t>
            </w:r>
          </w:p>
        </w:tc>
        <w:tc>
          <w:tcPr>
            <w:tcW w:w="338" w:type="pct"/>
            <w:noWrap/>
            <w:vAlign w:val="center"/>
          </w:tcPr>
          <w:p w:rsidR="007F2FB2" w:rsidRPr="001216EB" w:rsidRDefault="00AD667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1348.45</w:t>
            </w:r>
          </w:p>
        </w:tc>
        <w:tc>
          <w:tcPr>
            <w:tcW w:w="360" w:type="pct"/>
            <w:noWrap/>
            <w:vAlign w:val="center"/>
          </w:tcPr>
          <w:p w:rsidR="007F2FB2" w:rsidRPr="001216EB" w:rsidRDefault="00B45271">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1231.64</w:t>
            </w:r>
          </w:p>
        </w:tc>
        <w:tc>
          <w:tcPr>
            <w:tcW w:w="360" w:type="pct"/>
            <w:noWrap/>
            <w:vAlign w:val="center"/>
          </w:tcPr>
          <w:p w:rsidR="007F2FB2" w:rsidRPr="001216EB" w:rsidRDefault="00033A66">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1205.93</w:t>
            </w: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11</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1523.26</w:t>
            </w: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1505.99</w:t>
            </w:r>
          </w:p>
        </w:tc>
        <w:tc>
          <w:tcPr>
            <w:tcW w:w="337"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82" w:type="pct"/>
            <w:noWrap/>
            <w:vAlign w:val="center"/>
          </w:tcPr>
          <w:p w:rsidR="007F2FB2" w:rsidRPr="001216EB" w:rsidRDefault="001E61EC">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1527.75</w:t>
            </w:r>
          </w:p>
        </w:tc>
        <w:tc>
          <w:tcPr>
            <w:tcW w:w="360"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402" w:type="pct"/>
            <w:noWrap/>
            <w:vAlign w:val="center"/>
          </w:tcPr>
          <w:p w:rsidR="007F2FB2" w:rsidRPr="001216EB" w:rsidRDefault="00490ADC">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1384.71</w:t>
            </w:r>
          </w:p>
        </w:tc>
        <w:tc>
          <w:tcPr>
            <w:tcW w:w="404" w:type="pct"/>
            <w:noWrap/>
            <w:vAlign w:val="center"/>
          </w:tcPr>
          <w:p w:rsidR="007F2FB2" w:rsidRPr="001216EB" w:rsidRDefault="002A66F6">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1284.09</w:t>
            </w:r>
          </w:p>
        </w:tc>
        <w:tc>
          <w:tcPr>
            <w:tcW w:w="368" w:type="pct"/>
            <w:noWrap/>
            <w:vAlign w:val="center"/>
          </w:tcPr>
          <w:p w:rsidR="007F2FB2" w:rsidRPr="001216EB" w:rsidRDefault="005D4A08">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1273.33</w:t>
            </w:r>
          </w:p>
        </w:tc>
        <w:tc>
          <w:tcPr>
            <w:tcW w:w="338"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B45271">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1241.19</w:t>
            </w:r>
          </w:p>
        </w:tc>
        <w:tc>
          <w:tcPr>
            <w:tcW w:w="360" w:type="pct"/>
            <w:noWrap/>
            <w:vAlign w:val="center"/>
          </w:tcPr>
          <w:p w:rsidR="007F2FB2" w:rsidRPr="001216EB" w:rsidRDefault="00033A66">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1205.64</w:t>
            </w: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12</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1502.2</w:t>
            </w: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1510.02</w:t>
            </w:r>
          </w:p>
        </w:tc>
        <w:tc>
          <w:tcPr>
            <w:tcW w:w="337" w:type="pct"/>
            <w:noWrap/>
            <w:vAlign w:val="center"/>
          </w:tcPr>
          <w:p w:rsidR="007F2FB2" w:rsidRPr="001216EB" w:rsidRDefault="005D1FC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1477.14</w:t>
            </w:r>
          </w:p>
        </w:tc>
        <w:tc>
          <w:tcPr>
            <w:tcW w:w="382" w:type="pct"/>
            <w:noWrap/>
            <w:vAlign w:val="center"/>
          </w:tcPr>
          <w:p w:rsidR="007F2FB2" w:rsidRPr="001216EB" w:rsidRDefault="001E61EC">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1510.21</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402" w:type="pct"/>
            <w:noWrap/>
            <w:vAlign w:val="center"/>
          </w:tcPr>
          <w:p w:rsidR="007F2FB2" w:rsidRPr="001216EB" w:rsidRDefault="00490ADC">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1380.29</w:t>
            </w:r>
          </w:p>
        </w:tc>
        <w:tc>
          <w:tcPr>
            <w:tcW w:w="404" w:type="pct"/>
            <w:noWrap/>
            <w:vAlign w:val="center"/>
          </w:tcPr>
          <w:p w:rsidR="007F2FB2" w:rsidRPr="001216EB" w:rsidRDefault="002A66F6">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1277.01</w:t>
            </w:r>
          </w:p>
        </w:tc>
        <w:tc>
          <w:tcPr>
            <w:tcW w:w="368" w:type="pct"/>
            <w:noWrap/>
            <w:vAlign w:val="center"/>
          </w:tcPr>
          <w:p w:rsidR="007F2FB2" w:rsidRPr="001216EB" w:rsidRDefault="00215952">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1277.55</w:t>
            </w:r>
          </w:p>
        </w:tc>
        <w:tc>
          <w:tcPr>
            <w:tcW w:w="338"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B45271">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1239.26</w:t>
            </w:r>
          </w:p>
        </w:tc>
        <w:tc>
          <w:tcPr>
            <w:tcW w:w="360" w:type="pct"/>
            <w:noWrap/>
            <w:vAlign w:val="center"/>
          </w:tcPr>
          <w:p w:rsidR="007F2FB2" w:rsidRPr="001216EB" w:rsidRDefault="00033A66">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1191.98</w:t>
            </w: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13</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1642.13</w:t>
            </w:r>
          </w:p>
        </w:tc>
        <w:tc>
          <w:tcPr>
            <w:tcW w:w="359"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1493.2</w:t>
            </w:r>
          </w:p>
        </w:tc>
        <w:tc>
          <w:tcPr>
            <w:tcW w:w="359"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37" w:type="pct"/>
            <w:noWrap/>
            <w:vAlign w:val="center"/>
          </w:tcPr>
          <w:p w:rsidR="007F2FB2" w:rsidRPr="001216EB" w:rsidRDefault="005D1FC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1490.88</w:t>
            </w:r>
          </w:p>
        </w:tc>
        <w:tc>
          <w:tcPr>
            <w:tcW w:w="382" w:type="pct"/>
            <w:noWrap/>
            <w:vAlign w:val="center"/>
          </w:tcPr>
          <w:p w:rsidR="007F2FB2" w:rsidRPr="001216EB" w:rsidRDefault="001E61EC">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1520.74</w:t>
            </w:r>
          </w:p>
        </w:tc>
        <w:tc>
          <w:tcPr>
            <w:tcW w:w="360"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402"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404" w:type="pct"/>
            <w:noWrap/>
            <w:vAlign w:val="center"/>
          </w:tcPr>
          <w:p w:rsidR="007F2FB2" w:rsidRPr="001216EB" w:rsidRDefault="002A66F6">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1281.9</w:t>
            </w:r>
          </w:p>
        </w:tc>
        <w:tc>
          <w:tcPr>
            <w:tcW w:w="368"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38"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B45271">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1242.07</w:t>
            </w:r>
          </w:p>
        </w:tc>
        <w:tc>
          <w:tcPr>
            <w:tcW w:w="360"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14</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1530.31</w:t>
            </w: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37" w:type="pct"/>
            <w:noWrap/>
            <w:vAlign w:val="center"/>
          </w:tcPr>
          <w:p w:rsidR="007F2FB2" w:rsidRPr="001216EB" w:rsidRDefault="005D1FC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1516.02</w:t>
            </w:r>
          </w:p>
        </w:tc>
        <w:tc>
          <w:tcPr>
            <w:tcW w:w="382" w:type="pct"/>
            <w:noWrap/>
            <w:vAlign w:val="center"/>
          </w:tcPr>
          <w:p w:rsidR="007F2FB2" w:rsidRPr="001216EB" w:rsidRDefault="001E61E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1520.15</w:t>
            </w:r>
          </w:p>
        </w:tc>
        <w:tc>
          <w:tcPr>
            <w:tcW w:w="360" w:type="pct"/>
            <w:noWrap/>
            <w:vAlign w:val="center"/>
          </w:tcPr>
          <w:p w:rsidR="007F2FB2" w:rsidRPr="001216EB" w:rsidRDefault="00490AD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1431.1</w:t>
            </w:r>
          </w:p>
        </w:tc>
        <w:tc>
          <w:tcPr>
            <w:tcW w:w="402" w:type="pct"/>
            <w:noWrap/>
            <w:vAlign w:val="center"/>
          </w:tcPr>
          <w:p w:rsidR="007F2FB2" w:rsidRPr="001216EB" w:rsidRDefault="00490AD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1388.94</w:t>
            </w:r>
          </w:p>
        </w:tc>
        <w:tc>
          <w:tcPr>
            <w:tcW w:w="404" w:type="pct"/>
            <w:noWrap/>
            <w:vAlign w:val="center"/>
          </w:tcPr>
          <w:p w:rsidR="007F2FB2" w:rsidRPr="001216EB" w:rsidRDefault="002A66F6">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1285.96</w:t>
            </w:r>
          </w:p>
        </w:tc>
        <w:tc>
          <w:tcPr>
            <w:tcW w:w="368"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38" w:type="pct"/>
            <w:noWrap/>
            <w:vAlign w:val="center"/>
          </w:tcPr>
          <w:p w:rsidR="007F2FB2" w:rsidRPr="001216EB" w:rsidRDefault="00AD667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1338.17</w:t>
            </w:r>
          </w:p>
        </w:tc>
        <w:tc>
          <w:tcPr>
            <w:tcW w:w="360" w:type="pct"/>
            <w:noWrap/>
            <w:vAlign w:val="center"/>
          </w:tcPr>
          <w:p w:rsidR="007F2FB2" w:rsidRPr="001216EB" w:rsidRDefault="00B45271">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1247.3</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15</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1629.16</w:t>
            </w: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1518.28</w:t>
            </w:r>
          </w:p>
        </w:tc>
        <w:tc>
          <w:tcPr>
            <w:tcW w:w="337" w:type="pct"/>
            <w:noWrap/>
            <w:vAlign w:val="center"/>
          </w:tcPr>
          <w:p w:rsidR="007F2FB2" w:rsidRPr="001216EB" w:rsidRDefault="005D1FC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1504.79</w:t>
            </w:r>
          </w:p>
        </w:tc>
        <w:tc>
          <w:tcPr>
            <w:tcW w:w="382"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402" w:type="pct"/>
            <w:noWrap/>
            <w:vAlign w:val="center"/>
          </w:tcPr>
          <w:p w:rsidR="007F2FB2" w:rsidRPr="001216EB" w:rsidRDefault="00490ADC">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1424.95</w:t>
            </w:r>
          </w:p>
        </w:tc>
        <w:tc>
          <w:tcPr>
            <w:tcW w:w="404" w:type="pct"/>
            <w:noWrap/>
            <w:vAlign w:val="center"/>
          </w:tcPr>
          <w:p w:rsidR="007F2FB2" w:rsidRPr="001216EB" w:rsidRDefault="002A66F6">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1288.36</w:t>
            </w:r>
          </w:p>
        </w:tc>
        <w:tc>
          <w:tcPr>
            <w:tcW w:w="368" w:type="pct"/>
            <w:noWrap/>
            <w:vAlign w:val="center"/>
          </w:tcPr>
          <w:p w:rsidR="007F2FB2" w:rsidRPr="001216EB" w:rsidRDefault="00215952">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1280.15</w:t>
            </w:r>
          </w:p>
        </w:tc>
        <w:tc>
          <w:tcPr>
            <w:tcW w:w="338" w:type="pct"/>
            <w:noWrap/>
            <w:vAlign w:val="center"/>
          </w:tcPr>
          <w:p w:rsidR="007F2FB2" w:rsidRPr="001216EB" w:rsidRDefault="00AD667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1333.85</w:t>
            </w:r>
          </w:p>
        </w:tc>
        <w:tc>
          <w:tcPr>
            <w:tcW w:w="360"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033A66">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1200.09</w:t>
            </w: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16</w:t>
            </w:r>
          </w:p>
        </w:tc>
        <w:tc>
          <w:tcPr>
            <w:tcW w:w="360" w:type="pct"/>
            <w:noWrap/>
            <w:vAlign w:val="center"/>
          </w:tcPr>
          <w:p w:rsidR="007F2FB2" w:rsidRPr="001216EB" w:rsidRDefault="00BE3B33">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1583.57</w:t>
            </w: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1632.66</w:t>
            </w: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1564.9</w:t>
            </w:r>
          </w:p>
        </w:tc>
        <w:tc>
          <w:tcPr>
            <w:tcW w:w="337" w:type="pct"/>
            <w:noWrap/>
            <w:vAlign w:val="center"/>
          </w:tcPr>
          <w:p w:rsidR="007F2FB2" w:rsidRPr="001216EB" w:rsidRDefault="005D1FC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1489.06</w:t>
            </w:r>
          </w:p>
        </w:tc>
        <w:tc>
          <w:tcPr>
            <w:tcW w:w="382"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490ADC">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1413.71</w:t>
            </w:r>
          </w:p>
        </w:tc>
        <w:tc>
          <w:tcPr>
            <w:tcW w:w="402"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404"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8" w:type="pct"/>
            <w:noWrap/>
            <w:vAlign w:val="center"/>
          </w:tcPr>
          <w:p w:rsidR="007F2FB2" w:rsidRPr="001216EB" w:rsidRDefault="00215952">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1297.57</w:t>
            </w:r>
          </w:p>
        </w:tc>
        <w:tc>
          <w:tcPr>
            <w:tcW w:w="338" w:type="pct"/>
            <w:noWrap/>
            <w:vAlign w:val="center"/>
          </w:tcPr>
          <w:p w:rsidR="007F2FB2" w:rsidRPr="001216EB" w:rsidRDefault="00AD667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1338.01</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033A66">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1212.36</w:t>
            </w: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17</w:t>
            </w:r>
          </w:p>
        </w:tc>
        <w:tc>
          <w:tcPr>
            <w:tcW w:w="360" w:type="pct"/>
            <w:noWrap/>
            <w:vAlign w:val="center"/>
          </w:tcPr>
          <w:p w:rsidR="007F2FB2" w:rsidRPr="001216EB" w:rsidRDefault="00BE3B33">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1604.15</w:t>
            </w:r>
          </w:p>
        </w:tc>
        <w:tc>
          <w:tcPr>
            <w:tcW w:w="359"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1629.75</w:t>
            </w:r>
          </w:p>
        </w:tc>
        <w:tc>
          <w:tcPr>
            <w:tcW w:w="359"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1547.94</w:t>
            </w: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1559.18</w:t>
            </w:r>
          </w:p>
        </w:tc>
        <w:tc>
          <w:tcPr>
            <w:tcW w:w="337"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82" w:type="pct"/>
            <w:noWrap/>
            <w:vAlign w:val="center"/>
          </w:tcPr>
          <w:p w:rsidR="007F2FB2" w:rsidRPr="001216EB" w:rsidRDefault="001E61EC">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1509.14</w:t>
            </w:r>
          </w:p>
        </w:tc>
        <w:tc>
          <w:tcPr>
            <w:tcW w:w="360" w:type="pct"/>
            <w:noWrap/>
            <w:vAlign w:val="center"/>
          </w:tcPr>
          <w:p w:rsidR="007F2FB2" w:rsidRPr="001216EB" w:rsidRDefault="00490ADC">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1406.52</w:t>
            </w:r>
          </w:p>
        </w:tc>
        <w:tc>
          <w:tcPr>
            <w:tcW w:w="402"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404"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8" w:type="pct"/>
            <w:noWrap/>
            <w:vAlign w:val="center"/>
          </w:tcPr>
          <w:p w:rsidR="007F2FB2" w:rsidRPr="001216EB" w:rsidRDefault="00215952">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1331.18</w:t>
            </w:r>
          </w:p>
        </w:tc>
        <w:tc>
          <w:tcPr>
            <w:tcW w:w="338" w:type="pct"/>
            <w:noWrap/>
            <w:vAlign w:val="center"/>
          </w:tcPr>
          <w:p w:rsidR="007F2FB2" w:rsidRPr="001216EB" w:rsidRDefault="00AD667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1339.65</w:t>
            </w:r>
          </w:p>
        </w:tc>
        <w:tc>
          <w:tcPr>
            <w:tcW w:w="360" w:type="pct"/>
            <w:noWrap/>
            <w:vAlign w:val="center"/>
          </w:tcPr>
          <w:p w:rsidR="007F2FB2" w:rsidRPr="001216EB" w:rsidRDefault="00B45271">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1233.23</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18</w:t>
            </w:r>
          </w:p>
        </w:tc>
        <w:tc>
          <w:tcPr>
            <w:tcW w:w="360" w:type="pct"/>
            <w:noWrap/>
            <w:vAlign w:val="center"/>
          </w:tcPr>
          <w:p w:rsidR="007F2FB2" w:rsidRPr="001216EB" w:rsidRDefault="00BE3B33">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1638.41</w:t>
            </w: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1543.7</w:t>
            </w: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1568.35</w:t>
            </w:r>
          </w:p>
        </w:tc>
        <w:tc>
          <w:tcPr>
            <w:tcW w:w="337"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82" w:type="pct"/>
            <w:noWrap/>
            <w:vAlign w:val="center"/>
          </w:tcPr>
          <w:p w:rsidR="007F2FB2" w:rsidRPr="001216EB" w:rsidRDefault="001E61EC">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1508.25</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402" w:type="pct"/>
            <w:noWrap/>
            <w:vAlign w:val="center"/>
          </w:tcPr>
          <w:p w:rsidR="007F2FB2" w:rsidRPr="001216EB" w:rsidRDefault="00490AD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1413.9</w:t>
            </w:r>
          </w:p>
        </w:tc>
        <w:tc>
          <w:tcPr>
            <w:tcW w:w="404" w:type="pct"/>
            <w:noWrap/>
            <w:vAlign w:val="center"/>
          </w:tcPr>
          <w:p w:rsidR="007F2FB2" w:rsidRPr="001216EB" w:rsidRDefault="002A66F6">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1278.96</w:t>
            </w:r>
          </w:p>
        </w:tc>
        <w:tc>
          <w:tcPr>
            <w:tcW w:w="368" w:type="pct"/>
            <w:noWrap/>
            <w:vAlign w:val="center"/>
          </w:tcPr>
          <w:p w:rsidR="007F2FB2" w:rsidRPr="001216EB" w:rsidRDefault="00215952">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1363.01</w:t>
            </w:r>
          </w:p>
        </w:tc>
        <w:tc>
          <w:tcPr>
            <w:tcW w:w="338"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B45271">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1235.15</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19</w:t>
            </w:r>
          </w:p>
        </w:tc>
        <w:tc>
          <w:tcPr>
            <w:tcW w:w="360" w:type="pct"/>
            <w:noWrap/>
            <w:vAlign w:val="center"/>
          </w:tcPr>
          <w:p w:rsidR="007F2FB2" w:rsidRPr="001216EB" w:rsidRDefault="00BE3B33">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1637.27</w:t>
            </w: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37" w:type="pct"/>
            <w:noWrap/>
            <w:vAlign w:val="center"/>
          </w:tcPr>
          <w:p w:rsidR="007F2FB2" w:rsidRPr="001216EB" w:rsidRDefault="005D1FC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1475.72</w:t>
            </w:r>
          </w:p>
        </w:tc>
        <w:tc>
          <w:tcPr>
            <w:tcW w:w="382" w:type="pct"/>
            <w:noWrap/>
            <w:vAlign w:val="center"/>
          </w:tcPr>
          <w:p w:rsidR="007F2FB2" w:rsidRPr="001216EB" w:rsidRDefault="001E61EC">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1493.76</w:t>
            </w:r>
          </w:p>
        </w:tc>
        <w:tc>
          <w:tcPr>
            <w:tcW w:w="360"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402"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404" w:type="pct"/>
            <w:noWrap/>
            <w:vAlign w:val="center"/>
          </w:tcPr>
          <w:p w:rsidR="007F2FB2" w:rsidRPr="001216EB" w:rsidRDefault="002A66F6">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1270.52</w:t>
            </w:r>
          </w:p>
        </w:tc>
        <w:tc>
          <w:tcPr>
            <w:tcW w:w="368" w:type="pct"/>
            <w:noWrap/>
            <w:vAlign w:val="center"/>
          </w:tcPr>
          <w:p w:rsidR="007F2FB2" w:rsidRPr="001216EB" w:rsidRDefault="00215952">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1388.31</w:t>
            </w:r>
          </w:p>
        </w:tc>
        <w:tc>
          <w:tcPr>
            <w:tcW w:w="338"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B45271">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1226.18</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20</w:t>
            </w:r>
          </w:p>
        </w:tc>
        <w:tc>
          <w:tcPr>
            <w:tcW w:w="360" w:type="pct"/>
            <w:noWrap/>
            <w:vAlign w:val="center"/>
          </w:tcPr>
          <w:p w:rsidR="007F2FB2" w:rsidRPr="001216EB" w:rsidRDefault="00BE3B33">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1635.75</w:t>
            </w: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1617.97</w:t>
            </w: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1539.81</w:t>
            </w:r>
          </w:p>
        </w:tc>
        <w:tc>
          <w:tcPr>
            <w:tcW w:w="359"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37" w:type="pct"/>
            <w:noWrap/>
            <w:vAlign w:val="center"/>
          </w:tcPr>
          <w:p w:rsidR="007F2FB2" w:rsidRPr="001216EB" w:rsidRDefault="005D1FC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1469.16</w:t>
            </w:r>
          </w:p>
        </w:tc>
        <w:tc>
          <w:tcPr>
            <w:tcW w:w="382" w:type="pct"/>
            <w:noWrap/>
            <w:vAlign w:val="center"/>
          </w:tcPr>
          <w:p w:rsidR="007F2FB2" w:rsidRPr="001216EB" w:rsidRDefault="001E61E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1484.47</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402" w:type="pct"/>
            <w:noWrap/>
            <w:vAlign w:val="center"/>
          </w:tcPr>
          <w:p w:rsidR="007F2FB2" w:rsidRPr="001216EB" w:rsidRDefault="00490ADC">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1396.72</w:t>
            </w:r>
          </w:p>
        </w:tc>
        <w:tc>
          <w:tcPr>
            <w:tcW w:w="404" w:type="pct"/>
            <w:noWrap/>
            <w:vAlign w:val="center"/>
          </w:tcPr>
          <w:p w:rsidR="007F2FB2" w:rsidRPr="001216EB" w:rsidRDefault="002A66F6">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1255.47</w:t>
            </w:r>
          </w:p>
        </w:tc>
        <w:tc>
          <w:tcPr>
            <w:tcW w:w="368"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38" w:type="pct"/>
            <w:noWrap/>
            <w:vAlign w:val="center"/>
          </w:tcPr>
          <w:p w:rsidR="007F2FB2" w:rsidRPr="001216EB" w:rsidRDefault="00AD667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1339.19</w:t>
            </w:r>
          </w:p>
        </w:tc>
        <w:tc>
          <w:tcPr>
            <w:tcW w:w="360" w:type="pct"/>
            <w:noWrap/>
            <w:vAlign w:val="center"/>
          </w:tcPr>
          <w:p w:rsidR="007F2FB2" w:rsidRPr="001216EB" w:rsidRDefault="00B45271">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1217.84</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21</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1611.57</w:t>
            </w:r>
          </w:p>
        </w:tc>
        <w:tc>
          <w:tcPr>
            <w:tcW w:w="359"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37" w:type="pct"/>
            <w:noWrap/>
            <w:vAlign w:val="center"/>
          </w:tcPr>
          <w:p w:rsidR="007F2FB2" w:rsidRPr="001216EB" w:rsidRDefault="005D1FC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1472.24</w:t>
            </w:r>
          </w:p>
        </w:tc>
        <w:tc>
          <w:tcPr>
            <w:tcW w:w="382" w:type="pct"/>
            <w:noWrap/>
            <w:vAlign w:val="center"/>
          </w:tcPr>
          <w:p w:rsidR="007F2FB2" w:rsidRPr="001216EB" w:rsidRDefault="001E61EC">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1472.15</w:t>
            </w:r>
          </w:p>
        </w:tc>
        <w:tc>
          <w:tcPr>
            <w:tcW w:w="360" w:type="pct"/>
            <w:noWrap/>
            <w:vAlign w:val="center"/>
          </w:tcPr>
          <w:p w:rsidR="007F2FB2" w:rsidRPr="001216EB" w:rsidRDefault="00490ADC">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1402.67</w:t>
            </w:r>
          </w:p>
        </w:tc>
        <w:tc>
          <w:tcPr>
            <w:tcW w:w="402" w:type="pct"/>
            <w:noWrap/>
            <w:vAlign w:val="center"/>
          </w:tcPr>
          <w:p w:rsidR="007F2FB2" w:rsidRPr="001216EB" w:rsidRDefault="00490ADC">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1387.08</w:t>
            </w:r>
          </w:p>
        </w:tc>
        <w:tc>
          <w:tcPr>
            <w:tcW w:w="404" w:type="pct"/>
            <w:noWrap/>
            <w:vAlign w:val="center"/>
          </w:tcPr>
          <w:p w:rsidR="007F2FB2" w:rsidRPr="001216EB" w:rsidRDefault="002A66F6">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1231.07</w:t>
            </w:r>
          </w:p>
        </w:tc>
        <w:tc>
          <w:tcPr>
            <w:tcW w:w="368"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38" w:type="pct"/>
            <w:noWrap/>
            <w:vAlign w:val="center"/>
          </w:tcPr>
          <w:p w:rsidR="007F2FB2" w:rsidRPr="001216EB" w:rsidRDefault="00AD667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1337.13</w:t>
            </w:r>
          </w:p>
        </w:tc>
        <w:tc>
          <w:tcPr>
            <w:tcW w:w="360" w:type="pct"/>
            <w:noWrap/>
            <w:vAlign w:val="center"/>
          </w:tcPr>
          <w:p w:rsidR="007F2FB2" w:rsidRPr="001216EB" w:rsidRDefault="00B45271">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1218.46</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22</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1614.05</w:t>
            </w: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1571.92</w:t>
            </w:r>
          </w:p>
        </w:tc>
        <w:tc>
          <w:tcPr>
            <w:tcW w:w="337" w:type="pct"/>
            <w:noWrap/>
            <w:vAlign w:val="center"/>
          </w:tcPr>
          <w:p w:rsidR="007F2FB2" w:rsidRPr="001216EB" w:rsidRDefault="005D1FC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1480.26</w:t>
            </w:r>
          </w:p>
        </w:tc>
        <w:tc>
          <w:tcPr>
            <w:tcW w:w="382"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490ADC">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1402.09</w:t>
            </w:r>
          </w:p>
        </w:tc>
        <w:tc>
          <w:tcPr>
            <w:tcW w:w="402" w:type="pct"/>
            <w:noWrap/>
            <w:vAlign w:val="center"/>
          </w:tcPr>
          <w:p w:rsidR="007F2FB2" w:rsidRPr="001216EB" w:rsidRDefault="00490AD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1386.98</w:t>
            </w:r>
          </w:p>
        </w:tc>
        <w:tc>
          <w:tcPr>
            <w:tcW w:w="404" w:type="pct"/>
            <w:noWrap/>
            <w:vAlign w:val="center"/>
          </w:tcPr>
          <w:p w:rsidR="007F2FB2" w:rsidRPr="001216EB" w:rsidRDefault="002A66F6">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1220.44</w:t>
            </w:r>
          </w:p>
        </w:tc>
        <w:tc>
          <w:tcPr>
            <w:tcW w:w="368" w:type="pct"/>
            <w:noWrap/>
            <w:vAlign w:val="center"/>
          </w:tcPr>
          <w:p w:rsidR="007F2FB2" w:rsidRPr="001216EB" w:rsidRDefault="00215952">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1438.49</w:t>
            </w:r>
          </w:p>
        </w:tc>
        <w:tc>
          <w:tcPr>
            <w:tcW w:w="338" w:type="pct"/>
            <w:noWrap/>
            <w:vAlign w:val="center"/>
          </w:tcPr>
          <w:p w:rsidR="007F2FB2" w:rsidRPr="001216EB" w:rsidRDefault="00AD667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1332.82</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lastRenderedPageBreak/>
              <w:t>23</w:t>
            </w:r>
          </w:p>
        </w:tc>
        <w:tc>
          <w:tcPr>
            <w:tcW w:w="360"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1635.56</w:t>
            </w:r>
          </w:p>
        </w:tc>
        <w:tc>
          <w:tcPr>
            <w:tcW w:w="359"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1611.27</w:t>
            </w: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1568.3</w:t>
            </w:r>
          </w:p>
        </w:tc>
        <w:tc>
          <w:tcPr>
            <w:tcW w:w="337" w:type="pct"/>
            <w:noWrap/>
            <w:vAlign w:val="center"/>
          </w:tcPr>
          <w:p w:rsidR="007F2FB2" w:rsidRPr="001216EB" w:rsidRDefault="005D1FC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1493.29</w:t>
            </w:r>
          </w:p>
        </w:tc>
        <w:tc>
          <w:tcPr>
            <w:tcW w:w="382"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490ADC">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1393.04</w:t>
            </w:r>
          </w:p>
        </w:tc>
        <w:tc>
          <w:tcPr>
            <w:tcW w:w="402"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404"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8" w:type="pct"/>
            <w:noWrap/>
            <w:vAlign w:val="center"/>
          </w:tcPr>
          <w:p w:rsidR="007F2FB2" w:rsidRPr="001216EB" w:rsidRDefault="00215952">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1410.85</w:t>
            </w:r>
          </w:p>
        </w:tc>
        <w:tc>
          <w:tcPr>
            <w:tcW w:w="338" w:type="pct"/>
            <w:noWrap/>
            <w:vAlign w:val="center"/>
          </w:tcPr>
          <w:p w:rsidR="007F2FB2" w:rsidRPr="001216EB" w:rsidRDefault="00AD667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1328.27</w:t>
            </w:r>
          </w:p>
        </w:tc>
        <w:tc>
          <w:tcPr>
            <w:tcW w:w="360"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24</w:t>
            </w:r>
          </w:p>
        </w:tc>
        <w:tc>
          <w:tcPr>
            <w:tcW w:w="360"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1629.08</w:t>
            </w: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1617.81</w:t>
            </w:r>
          </w:p>
        </w:tc>
        <w:tc>
          <w:tcPr>
            <w:tcW w:w="359"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1536.92</w:t>
            </w: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1567.64</w:t>
            </w:r>
          </w:p>
        </w:tc>
        <w:tc>
          <w:tcPr>
            <w:tcW w:w="337"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82" w:type="pct"/>
            <w:noWrap/>
            <w:vAlign w:val="center"/>
          </w:tcPr>
          <w:p w:rsidR="007F2FB2" w:rsidRPr="001216EB" w:rsidRDefault="001E61EC">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1467.68</w:t>
            </w:r>
          </w:p>
        </w:tc>
        <w:tc>
          <w:tcPr>
            <w:tcW w:w="360" w:type="pct"/>
            <w:noWrap/>
            <w:vAlign w:val="center"/>
          </w:tcPr>
          <w:p w:rsidR="007F2FB2" w:rsidRPr="001216EB" w:rsidRDefault="00490AD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1394.73</w:t>
            </w:r>
          </w:p>
        </w:tc>
        <w:tc>
          <w:tcPr>
            <w:tcW w:w="402"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404"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8" w:type="pct"/>
            <w:noWrap/>
            <w:vAlign w:val="center"/>
          </w:tcPr>
          <w:p w:rsidR="007F2FB2" w:rsidRPr="001216EB" w:rsidRDefault="00215952">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1394.86</w:t>
            </w:r>
          </w:p>
        </w:tc>
        <w:tc>
          <w:tcPr>
            <w:tcW w:w="338" w:type="pct"/>
            <w:noWrap/>
            <w:vAlign w:val="center"/>
          </w:tcPr>
          <w:p w:rsidR="007F2FB2" w:rsidRPr="001216EB" w:rsidRDefault="00AD667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1318.22</w:t>
            </w:r>
          </w:p>
        </w:tc>
        <w:tc>
          <w:tcPr>
            <w:tcW w:w="360" w:type="pct"/>
            <w:noWrap/>
            <w:vAlign w:val="center"/>
          </w:tcPr>
          <w:p w:rsidR="007F2FB2" w:rsidRPr="001216EB" w:rsidRDefault="00B45271">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1219.81</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25</w:t>
            </w:r>
          </w:p>
        </w:tc>
        <w:tc>
          <w:tcPr>
            <w:tcW w:w="360"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1636.19</w:t>
            </w: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1545.44</w:t>
            </w: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1553.72</w:t>
            </w:r>
          </w:p>
        </w:tc>
        <w:tc>
          <w:tcPr>
            <w:tcW w:w="337"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82"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490ADC">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1404.53</w:t>
            </w:r>
          </w:p>
        </w:tc>
        <w:tc>
          <w:tcPr>
            <w:tcW w:w="402" w:type="pct"/>
            <w:noWrap/>
            <w:vAlign w:val="center"/>
          </w:tcPr>
          <w:p w:rsidR="007F2FB2" w:rsidRPr="001216EB" w:rsidRDefault="00490ADC">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1374.73</w:t>
            </w:r>
          </w:p>
        </w:tc>
        <w:tc>
          <w:tcPr>
            <w:tcW w:w="404"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68" w:type="pct"/>
            <w:noWrap/>
            <w:vAlign w:val="center"/>
          </w:tcPr>
          <w:p w:rsidR="007F2FB2" w:rsidRPr="001216EB" w:rsidRDefault="00215952">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1386.47</w:t>
            </w:r>
          </w:p>
        </w:tc>
        <w:tc>
          <w:tcPr>
            <w:tcW w:w="338"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B45271">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1210.09</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26</w:t>
            </w:r>
          </w:p>
        </w:tc>
        <w:tc>
          <w:tcPr>
            <w:tcW w:w="360"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1645.03</w:t>
            </w: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1549.46</w:t>
            </w:r>
          </w:p>
        </w:tc>
        <w:tc>
          <w:tcPr>
            <w:tcW w:w="359"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37" w:type="pct"/>
            <w:noWrap/>
            <w:vAlign w:val="center"/>
          </w:tcPr>
          <w:p w:rsidR="007F2FB2" w:rsidRPr="001216EB" w:rsidRDefault="005D1FC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1514.34</w:t>
            </w:r>
          </w:p>
        </w:tc>
        <w:tc>
          <w:tcPr>
            <w:tcW w:w="382" w:type="pct"/>
            <w:noWrap/>
            <w:vAlign w:val="center"/>
          </w:tcPr>
          <w:p w:rsidR="007F2FB2" w:rsidRPr="001216EB" w:rsidRDefault="001E61EC">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1447.04</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402" w:type="pct"/>
            <w:noWrap/>
            <w:vAlign w:val="center"/>
          </w:tcPr>
          <w:p w:rsidR="007F2FB2" w:rsidRPr="001216EB" w:rsidRDefault="00490ADC">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1358.95</w:t>
            </w:r>
          </w:p>
        </w:tc>
        <w:tc>
          <w:tcPr>
            <w:tcW w:w="404" w:type="pct"/>
            <w:noWrap/>
            <w:vAlign w:val="center"/>
          </w:tcPr>
          <w:p w:rsidR="007F2FB2" w:rsidRPr="001216EB" w:rsidRDefault="002A66F6">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1168.55</w:t>
            </w:r>
          </w:p>
        </w:tc>
        <w:tc>
          <w:tcPr>
            <w:tcW w:w="368" w:type="pct"/>
            <w:noWrap/>
            <w:vAlign w:val="center"/>
          </w:tcPr>
          <w:p w:rsidR="007F2FB2" w:rsidRPr="001216EB" w:rsidRDefault="00215952">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1357.22</w:t>
            </w:r>
          </w:p>
        </w:tc>
        <w:tc>
          <w:tcPr>
            <w:tcW w:w="338"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B45271">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1194.8</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27</w:t>
            </w:r>
          </w:p>
        </w:tc>
        <w:tc>
          <w:tcPr>
            <w:tcW w:w="360"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1646.53</w:t>
            </w:r>
          </w:p>
        </w:tc>
        <w:tc>
          <w:tcPr>
            <w:tcW w:w="359"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1622.32</w:t>
            </w:r>
          </w:p>
        </w:tc>
        <w:tc>
          <w:tcPr>
            <w:tcW w:w="359"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37" w:type="pct"/>
            <w:noWrap/>
            <w:vAlign w:val="center"/>
          </w:tcPr>
          <w:p w:rsidR="007F2FB2" w:rsidRPr="001216EB" w:rsidRDefault="005D1FC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1513.74</w:t>
            </w:r>
          </w:p>
        </w:tc>
        <w:tc>
          <w:tcPr>
            <w:tcW w:w="382" w:type="pct"/>
            <w:noWrap/>
            <w:vAlign w:val="center"/>
          </w:tcPr>
          <w:p w:rsidR="007F2FB2" w:rsidRPr="001216EB" w:rsidRDefault="001E61EC">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1425.51</w:t>
            </w:r>
          </w:p>
        </w:tc>
        <w:tc>
          <w:tcPr>
            <w:tcW w:w="360"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402" w:type="pct"/>
            <w:noWrap/>
            <w:vAlign w:val="center"/>
          </w:tcPr>
          <w:p w:rsidR="007F2FB2" w:rsidRPr="001216EB" w:rsidRDefault="00490ADC">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1364.81</w:t>
            </w:r>
          </w:p>
        </w:tc>
        <w:tc>
          <w:tcPr>
            <w:tcW w:w="404" w:type="pct"/>
            <w:noWrap/>
            <w:vAlign w:val="center"/>
          </w:tcPr>
          <w:p w:rsidR="007F2FB2" w:rsidRPr="001216EB" w:rsidRDefault="002A66F6">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1207.71</w:t>
            </w:r>
          </w:p>
        </w:tc>
        <w:tc>
          <w:tcPr>
            <w:tcW w:w="368"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38" w:type="pct"/>
            <w:noWrap/>
            <w:vAlign w:val="center"/>
          </w:tcPr>
          <w:p w:rsidR="007F2FB2" w:rsidRPr="001216EB" w:rsidRDefault="00AD667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1300.41</w:t>
            </w:r>
          </w:p>
        </w:tc>
        <w:tc>
          <w:tcPr>
            <w:tcW w:w="360" w:type="pct"/>
            <w:noWrap/>
            <w:vAlign w:val="center"/>
          </w:tcPr>
          <w:p w:rsidR="007F2FB2" w:rsidRPr="001216EB" w:rsidRDefault="00B45271">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1199.42</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28</w:t>
            </w:r>
          </w:p>
        </w:tc>
        <w:tc>
          <w:tcPr>
            <w:tcW w:w="360"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1612.91</w:t>
            </w: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37" w:type="pct"/>
            <w:noWrap/>
            <w:vAlign w:val="center"/>
          </w:tcPr>
          <w:p w:rsidR="007F2FB2" w:rsidRPr="001216EB" w:rsidRDefault="005D1FC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1523.86</w:t>
            </w:r>
          </w:p>
        </w:tc>
        <w:tc>
          <w:tcPr>
            <w:tcW w:w="382" w:type="pct"/>
            <w:noWrap/>
            <w:vAlign w:val="center"/>
          </w:tcPr>
          <w:p w:rsidR="007F2FB2" w:rsidRPr="001216EB" w:rsidRDefault="001E61E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1414.78</w:t>
            </w:r>
          </w:p>
        </w:tc>
        <w:tc>
          <w:tcPr>
            <w:tcW w:w="360" w:type="pct"/>
            <w:noWrap/>
            <w:vAlign w:val="center"/>
          </w:tcPr>
          <w:p w:rsidR="007F2FB2" w:rsidRPr="001216EB" w:rsidRDefault="00490AD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1405.95</w:t>
            </w:r>
          </w:p>
        </w:tc>
        <w:tc>
          <w:tcPr>
            <w:tcW w:w="402" w:type="pct"/>
            <w:noWrap/>
            <w:vAlign w:val="center"/>
          </w:tcPr>
          <w:p w:rsidR="007F2FB2" w:rsidRPr="001216EB" w:rsidRDefault="00490ADC">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1345.99</w:t>
            </w:r>
          </w:p>
        </w:tc>
        <w:tc>
          <w:tcPr>
            <w:tcW w:w="404" w:type="pct"/>
            <w:noWrap/>
            <w:vAlign w:val="center"/>
          </w:tcPr>
          <w:p w:rsidR="007F2FB2" w:rsidRPr="001216EB" w:rsidRDefault="002A66F6">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1204.81</w:t>
            </w:r>
          </w:p>
        </w:tc>
        <w:tc>
          <w:tcPr>
            <w:tcW w:w="368"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38" w:type="pct"/>
            <w:noWrap/>
            <w:vAlign w:val="center"/>
          </w:tcPr>
          <w:p w:rsidR="007F2FB2" w:rsidRPr="001216EB" w:rsidRDefault="00AD667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1336.39</w:t>
            </w:r>
          </w:p>
        </w:tc>
        <w:tc>
          <w:tcPr>
            <w:tcW w:w="360" w:type="pct"/>
            <w:noWrap/>
            <w:vAlign w:val="center"/>
          </w:tcPr>
          <w:p w:rsidR="007F2FB2" w:rsidRPr="001216EB" w:rsidRDefault="00B45271">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1198.54</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29</w:t>
            </w:r>
          </w:p>
        </w:tc>
        <w:tc>
          <w:tcPr>
            <w:tcW w:w="360"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1540.23</w:t>
            </w:r>
          </w:p>
        </w:tc>
        <w:tc>
          <w:tcPr>
            <w:tcW w:w="337" w:type="pct"/>
            <w:noWrap/>
            <w:vAlign w:val="center"/>
          </w:tcPr>
          <w:p w:rsidR="007F2FB2" w:rsidRPr="001216EB" w:rsidRDefault="005D1FC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1536.12</w:t>
            </w:r>
          </w:p>
        </w:tc>
        <w:tc>
          <w:tcPr>
            <w:tcW w:w="382"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490ADC">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1402.23</w:t>
            </w:r>
          </w:p>
        </w:tc>
        <w:tc>
          <w:tcPr>
            <w:tcW w:w="402"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404" w:type="pct"/>
            <w:noWrap/>
            <w:vAlign w:val="center"/>
          </w:tcPr>
          <w:p w:rsidR="007F2FB2" w:rsidRPr="001216EB" w:rsidRDefault="002A66F6">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1220.29</w:t>
            </w:r>
          </w:p>
        </w:tc>
        <w:tc>
          <w:tcPr>
            <w:tcW w:w="368" w:type="pct"/>
            <w:noWrap/>
            <w:vAlign w:val="center"/>
          </w:tcPr>
          <w:p w:rsidR="007F2FB2" w:rsidRPr="001216EB" w:rsidRDefault="00215952">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1349.01</w:t>
            </w:r>
          </w:p>
        </w:tc>
        <w:tc>
          <w:tcPr>
            <w:tcW w:w="338" w:type="pct"/>
            <w:noWrap/>
            <w:vAlign w:val="center"/>
          </w:tcPr>
          <w:p w:rsidR="007F2FB2" w:rsidRPr="001216EB" w:rsidRDefault="00AD667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1327.21</w:t>
            </w:r>
          </w:p>
        </w:tc>
        <w:tc>
          <w:tcPr>
            <w:tcW w:w="360"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r>
      <w:tr w:rsidR="007F2FB2" w:rsidRPr="001216EB" w:rsidTr="00A12999">
        <w:trPr>
          <w:cnfStyle w:val="000000010000" w:firstRow="0" w:lastRow="0" w:firstColumn="0" w:lastColumn="0" w:oddVBand="0" w:evenVBand="0" w:oddHBand="0" w:evenHBand="1"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30</w:t>
            </w:r>
          </w:p>
        </w:tc>
        <w:tc>
          <w:tcPr>
            <w:tcW w:w="360" w:type="pct"/>
            <w:noWrap/>
            <w:vAlign w:val="center"/>
          </w:tcPr>
          <w:p w:rsidR="007F2FB2" w:rsidRPr="001216EB" w:rsidRDefault="003D10A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1643.28</w:t>
            </w: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1598.36</w:t>
            </w:r>
          </w:p>
        </w:tc>
        <w:tc>
          <w:tcPr>
            <w:tcW w:w="359"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1536.72</w:t>
            </w:r>
          </w:p>
        </w:tc>
        <w:tc>
          <w:tcPr>
            <w:tcW w:w="337" w:type="pct"/>
            <w:noWrap/>
            <w:vAlign w:val="center"/>
          </w:tcPr>
          <w:p w:rsidR="007F2FB2" w:rsidRPr="001216EB" w:rsidRDefault="005D1FC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1537.67</w:t>
            </w:r>
          </w:p>
        </w:tc>
        <w:tc>
          <w:tcPr>
            <w:tcW w:w="382"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402"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404" w:type="pct"/>
            <w:noWrap/>
            <w:vAlign w:val="center"/>
          </w:tcPr>
          <w:p w:rsidR="007F2FB2" w:rsidRPr="001216EB" w:rsidRDefault="007F2FB2">
            <w:pPr>
              <w:jc w:val="center"/>
              <w:cnfStyle w:val="000000010000" w:firstRow="0" w:lastRow="0" w:firstColumn="0" w:lastColumn="0" w:oddVBand="0" w:evenVBand="0" w:oddHBand="0" w:evenHBand="1" w:firstRowFirstColumn="0" w:firstRowLastColumn="0" w:lastRowFirstColumn="0" w:lastRowLastColumn="0"/>
              <w:rPr>
                <w:sz w:val="14"/>
                <w:szCs w:val="14"/>
              </w:rPr>
            </w:pPr>
          </w:p>
        </w:tc>
        <w:tc>
          <w:tcPr>
            <w:tcW w:w="368"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38" w:type="pct"/>
            <w:noWrap/>
            <w:vAlign w:val="center"/>
          </w:tcPr>
          <w:p w:rsidR="007F2FB2" w:rsidRPr="001216EB" w:rsidRDefault="00AD6679">
            <w:pPr>
              <w:jc w:val="center"/>
              <w:cnfStyle w:val="000000010000" w:firstRow="0" w:lastRow="0" w:firstColumn="0" w:lastColumn="0" w:oddVBand="0" w:evenVBand="0" w:oddHBand="0" w:evenHBand="1" w:firstRowFirstColumn="0" w:firstRowLastColumn="0" w:lastRowFirstColumn="0" w:lastRowLastColumn="0"/>
              <w:rPr>
                <w:sz w:val="14"/>
                <w:szCs w:val="14"/>
              </w:rPr>
            </w:pPr>
            <w:r w:rsidRPr="001216EB">
              <w:rPr>
                <w:sz w:val="14"/>
                <w:szCs w:val="14"/>
              </w:rPr>
              <w:t>1322.27</w:t>
            </w: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c>
          <w:tcPr>
            <w:tcW w:w="360" w:type="pct"/>
            <w:noWrap/>
            <w:vAlign w:val="center"/>
          </w:tcPr>
          <w:p w:rsidR="007F2FB2" w:rsidRPr="001216EB" w:rsidRDefault="007F2FB2">
            <w:pPr>
              <w:jc w:val="right"/>
              <w:cnfStyle w:val="000000010000" w:firstRow="0" w:lastRow="0" w:firstColumn="0" w:lastColumn="0" w:oddVBand="0" w:evenVBand="0" w:oddHBand="0" w:evenHBand="1" w:firstRowFirstColumn="0" w:firstRowLastColumn="0" w:lastRowFirstColumn="0" w:lastRowLastColumn="0"/>
              <w:rPr>
                <w:sz w:val="14"/>
                <w:szCs w:val="14"/>
              </w:rPr>
            </w:pPr>
          </w:p>
        </w:tc>
      </w:tr>
      <w:tr w:rsidR="007F2FB2" w:rsidRPr="001216EB" w:rsidTr="00A12999">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51" w:type="pct"/>
            <w:noWrap/>
            <w:hideMark/>
          </w:tcPr>
          <w:p w:rsidR="007F2FB2" w:rsidRPr="001216EB" w:rsidRDefault="007F2FB2" w:rsidP="00EC00E7">
            <w:pPr>
              <w:jc w:val="right"/>
              <w:rPr>
                <w:rFonts w:ascii="Times New Roman" w:hAnsi="Times New Roman" w:cs="Times New Roman"/>
                <w:sz w:val="14"/>
                <w:szCs w:val="14"/>
              </w:rPr>
            </w:pPr>
            <w:r w:rsidRPr="001216EB">
              <w:rPr>
                <w:rFonts w:ascii="Times New Roman" w:hAnsi="Times New Roman" w:cs="Times New Roman"/>
                <w:sz w:val="14"/>
                <w:szCs w:val="14"/>
              </w:rPr>
              <w:t>31</w:t>
            </w:r>
          </w:p>
        </w:tc>
        <w:tc>
          <w:tcPr>
            <w:tcW w:w="360"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1652.69</w:t>
            </w: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1580.03</w:t>
            </w:r>
          </w:p>
        </w:tc>
        <w:tc>
          <w:tcPr>
            <w:tcW w:w="359"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59" w:type="pct"/>
            <w:noWrap/>
            <w:vAlign w:val="center"/>
          </w:tcPr>
          <w:p w:rsidR="007F2FB2" w:rsidRPr="001216EB" w:rsidRDefault="003D10A9">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1533.53</w:t>
            </w:r>
          </w:p>
        </w:tc>
        <w:tc>
          <w:tcPr>
            <w:tcW w:w="337"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82" w:type="pct"/>
            <w:noWrap/>
            <w:vAlign w:val="center"/>
          </w:tcPr>
          <w:p w:rsidR="007F2FB2" w:rsidRPr="001216EB" w:rsidRDefault="001E61EC">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1390.58</w:t>
            </w:r>
          </w:p>
        </w:tc>
        <w:tc>
          <w:tcPr>
            <w:tcW w:w="360" w:type="pct"/>
            <w:noWrap/>
            <w:vAlign w:val="center"/>
          </w:tcPr>
          <w:p w:rsidR="007F2FB2" w:rsidRPr="001216EB" w:rsidRDefault="00490ADC">
            <w:pPr>
              <w:jc w:val="right"/>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1404.49</w:t>
            </w:r>
          </w:p>
        </w:tc>
        <w:tc>
          <w:tcPr>
            <w:tcW w:w="402"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404" w:type="pct"/>
            <w:noWrap/>
            <w:vAlign w:val="center"/>
          </w:tcPr>
          <w:p w:rsidR="007F2FB2" w:rsidRPr="001216EB" w:rsidRDefault="007F2FB2">
            <w:pPr>
              <w:jc w:val="center"/>
              <w:cnfStyle w:val="000000100000" w:firstRow="0" w:lastRow="0" w:firstColumn="0" w:lastColumn="0" w:oddVBand="0" w:evenVBand="0" w:oddHBand="1" w:evenHBand="0" w:firstRowFirstColumn="0" w:firstRowLastColumn="0" w:lastRowFirstColumn="0" w:lastRowLastColumn="0"/>
              <w:rPr>
                <w:sz w:val="14"/>
                <w:szCs w:val="14"/>
              </w:rPr>
            </w:pPr>
          </w:p>
        </w:tc>
        <w:tc>
          <w:tcPr>
            <w:tcW w:w="368"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38" w:type="pct"/>
            <w:noWrap/>
            <w:vAlign w:val="center"/>
          </w:tcPr>
          <w:p w:rsidR="007F2FB2" w:rsidRPr="001216EB" w:rsidRDefault="00AD6679">
            <w:pPr>
              <w:jc w:val="center"/>
              <w:cnfStyle w:val="000000100000" w:firstRow="0" w:lastRow="0" w:firstColumn="0" w:lastColumn="0" w:oddVBand="0" w:evenVBand="0" w:oddHBand="1" w:evenHBand="0" w:firstRowFirstColumn="0" w:firstRowLastColumn="0" w:lastRowFirstColumn="0" w:lastRowLastColumn="0"/>
              <w:rPr>
                <w:sz w:val="14"/>
                <w:szCs w:val="14"/>
              </w:rPr>
            </w:pPr>
            <w:r w:rsidRPr="001216EB">
              <w:rPr>
                <w:sz w:val="14"/>
                <w:szCs w:val="14"/>
              </w:rPr>
              <w:t>1307.66</w:t>
            </w: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c>
          <w:tcPr>
            <w:tcW w:w="360" w:type="pct"/>
            <w:noWrap/>
            <w:vAlign w:val="center"/>
          </w:tcPr>
          <w:p w:rsidR="007F2FB2" w:rsidRPr="001216EB" w:rsidRDefault="007F2FB2">
            <w:pPr>
              <w:jc w:val="right"/>
              <w:cnfStyle w:val="000000100000" w:firstRow="0" w:lastRow="0" w:firstColumn="0" w:lastColumn="0" w:oddVBand="0" w:evenVBand="0" w:oddHBand="1" w:evenHBand="0" w:firstRowFirstColumn="0" w:firstRowLastColumn="0" w:lastRowFirstColumn="0" w:lastRowLastColumn="0"/>
              <w:rPr>
                <w:sz w:val="14"/>
                <w:szCs w:val="14"/>
              </w:rPr>
            </w:pPr>
          </w:p>
        </w:tc>
      </w:tr>
    </w:tbl>
    <w:p w:rsidR="00EC00E7" w:rsidRPr="001216EB" w:rsidRDefault="00EC00E7" w:rsidP="00AC15C2">
      <w:pPr>
        <w:jc w:val="center"/>
        <w:rPr>
          <w:b/>
          <w:sz w:val="14"/>
          <w:szCs w:val="14"/>
        </w:rPr>
      </w:pPr>
    </w:p>
    <w:p w:rsidR="00AC15C2" w:rsidRPr="001216EB" w:rsidRDefault="00AC15C2">
      <w:pPr>
        <w:rPr>
          <w:b/>
          <w:sz w:val="14"/>
          <w:szCs w:val="14"/>
        </w:rPr>
      </w:pPr>
    </w:p>
    <w:p w:rsidR="008F1749" w:rsidRPr="001216EB" w:rsidRDefault="008F1749">
      <w:pPr>
        <w:rPr>
          <w:b/>
          <w:sz w:val="14"/>
          <w:szCs w:val="14"/>
        </w:rPr>
      </w:pPr>
    </w:p>
    <w:p w:rsidR="008F1749" w:rsidRPr="001216EB" w:rsidRDefault="008F1749">
      <w:pPr>
        <w:rPr>
          <w:b/>
        </w:rPr>
      </w:pPr>
      <w:r w:rsidRPr="001216EB">
        <w:rPr>
          <w:b/>
        </w:rPr>
        <w:br w:type="page"/>
      </w:r>
    </w:p>
    <w:p w:rsidR="00A44CAB" w:rsidRPr="001216EB" w:rsidRDefault="00D53AFD" w:rsidP="00A44CAB">
      <w:pPr>
        <w:spacing w:line="360" w:lineRule="auto"/>
        <w:jc w:val="both"/>
      </w:pPr>
      <w:r w:rsidRPr="001216EB">
        <w:rPr>
          <w:b/>
        </w:rPr>
        <w:lastRenderedPageBreak/>
        <w:t>2.1</w:t>
      </w:r>
      <w:r w:rsidR="00A44CAB" w:rsidRPr="001216EB">
        <w:rPr>
          <w:b/>
        </w:rPr>
        <w:t>.</w:t>
      </w:r>
      <w:r w:rsidR="00CD502E" w:rsidRPr="001216EB">
        <w:rPr>
          <w:b/>
        </w:rPr>
        <w:t>2.</w:t>
      </w:r>
      <w:r w:rsidR="00A44CAB" w:rsidRPr="001216EB">
        <w:rPr>
          <w:b/>
        </w:rPr>
        <w:t xml:space="preserve">4. Listing </w:t>
      </w:r>
    </w:p>
    <w:p w:rsidR="00AC4011" w:rsidRPr="001216EB" w:rsidRDefault="00F345E2" w:rsidP="00A44CAB">
      <w:pPr>
        <w:spacing w:line="360" w:lineRule="auto"/>
        <w:jc w:val="both"/>
        <w:rPr>
          <w:rStyle w:val="buddytex"/>
        </w:rPr>
      </w:pPr>
      <w:r w:rsidRPr="001216EB">
        <w:rPr>
          <w:rStyle w:val="buddytex"/>
        </w:rPr>
        <w:t>NEPSE has total 196</w:t>
      </w:r>
      <w:r w:rsidR="00A172FD" w:rsidRPr="001216EB">
        <w:rPr>
          <w:rStyle w:val="buddytex"/>
        </w:rPr>
        <w:t xml:space="preserve"> companies listed with </w:t>
      </w:r>
      <w:r w:rsidR="00173382" w:rsidRPr="001216EB">
        <w:rPr>
          <w:rStyle w:val="buddytex"/>
        </w:rPr>
        <w:t>3598.75</w:t>
      </w:r>
      <w:r w:rsidR="00A44CAB" w:rsidRPr="001216EB">
        <w:rPr>
          <w:rStyle w:val="buddytex"/>
        </w:rPr>
        <w:t xml:space="preserve"> million shares having paid up value of Rs. </w:t>
      </w:r>
      <w:r w:rsidR="00173382" w:rsidRPr="001216EB">
        <w:rPr>
          <w:rStyle w:val="buddytex"/>
        </w:rPr>
        <w:t>352.09</w:t>
      </w:r>
      <w:r w:rsidR="00A44CAB" w:rsidRPr="001216EB">
        <w:rPr>
          <w:rStyle w:val="buddytex"/>
        </w:rPr>
        <w:t xml:space="preserve"> billion</w:t>
      </w:r>
      <w:r w:rsidR="00981868" w:rsidRPr="001216EB">
        <w:rPr>
          <w:rStyle w:val="buddytex"/>
        </w:rPr>
        <w:t xml:space="preserve"> ti</w:t>
      </w:r>
      <w:r w:rsidR="00173382" w:rsidRPr="001216EB">
        <w:rPr>
          <w:rStyle w:val="buddytex"/>
        </w:rPr>
        <w:t>ll the end of fiscal year 2017/18</w:t>
      </w:r>
      <w:r w:rsidR="00A44CAB" w:rsidRPr="001216EB">
        <w:rPr>
          <w:rStyle w:val="buddytex"/>
        </w:rPr>
        <w:t xml:space="preserve">. Moreover </w:t>
      </w:r>
      <w:r w:rsidR="00F01579" w:rsidRPr="001216EB">
        <w:rPr>
          <w:rStyle w:val="buddytex"/>
        </w:rPr>
        <w:t>2</w:t>
      </w:r>
      <w:r w:rsidR="00AC30EE" w:rsidRPr="001216EB">
        <w:rPr>
          <w:rStyle w:val="buddytex"/>
        </w:rPr>
        <w:t>0</w:t>
      </w:r>
      <w:r w:rsidR="00A44CAB" w:rsidRPr="001216EB">
        <w:rPr>
          <w:rStyle w:val="buddytex"/>
        </w:rPr>
        <w:t xml:space="preserve"> Corporate bonds with the value of Rs. </w:t>
      </w:r>
      <w:r w:rsidR="00A73ADD" w:rsidRPr="001216EB">
        <w:rPr>
          <w:rStyle w:val="buddytex"/>
        </w:rPr>
        <w:t>11.72</w:t>
      </w:r>
      <w:r w:rsidR="00F01579" w:rsidRPr="001216EB">
        <w:rPr>
          <w:rStyle w:val="buddytex"/>
        </w:rPr>
        <w:t xml:space="preserve"> </w:t>
      </w:r>
      <w:r w:rsidR="00A44CAB" w:rsidRPr="001216EB">
        <w:rPr>
          <w:rStyle w:val="buddytex"/>
        </w:rPr>
        <w:t>billion</w:t>
      </w:r>
      <w:r w:rsidR="00847466" w:rsidRPr="001216EB">
        <w:rPr>
          <w:rStyle w:val="buddytex"/>
        </w:rPr>
        <w:t xml:space="preserve">, </w:t>
      </w:r>
      <w:r w:rsidR="008E213D" w:rsidRPr="001216EB">
        <w:rPr>
          <w:rStyle w:val="buddytex"/>
        </w:rPr>
        <w:t>1</w:t>
      </w:r>
      <w:r w:rsidR="00A73ADD" w:rsidRPr="001216EB">
        <w:rPr>
          <w:rStyle w:val="buddytex"/>
        </w:rPr>
        <w:t>3</w:t>
      </w:r>
      <w:r w:rsidR="00A3536E" w:rsidRPr="001216EB">
        <w:rPr>
          <w:rStyle w:val="buddytex"/>
        </w:rPr>
        <w:t xml:space="preserve"> mutual funds with value Rs. </w:t>
      </w:r>
      <w:r w:rsidR="00A73ADD" w:rsidRPr="001216EB">
        <w:rPr>
          <w:rStyle w:val="buddytex"/>
        </w:rPr>
        <w:t>12.96</w:t>
      </w:r>
      <w:r w:rsidR="00A3536E" w:rsidRPr="001216EB">
        <w:rPr>
          <w:rStyle w:val="buddytex"/>
        </w:rPr>
        <w:t xml:space="preserve"> billion</w:t>
      </w:r>
      <w:r w:rsidR="00A44CAB" w:rsidRPr="001216EB">
        <w:rPr>
          <w:rStyle w:val="buddytex"/>
        </w:rPr>
        <w:t xml:space="preserve"> and </w:t>
      </w:r>
      <w:r w:rsidR="00087954" w:rsidRPr="001216EB">
        <w:rPr>
          <w:rStyle w:val="buddytex"/>
        </w:rPr>
        <w:t>1</w:t>
      </w:r>
      <w:r w:rsidR="00A73ADD" w:rsidRPr="001216EB">
        <w:rPr>
          <w:rStyle w:val="buddytex"/>
        </w:rPr>
        <w:t>9</w:t>
      </w:r>
      <w:r w:rsidR="00A44CAB" w:rsidRPr="001216EB">
        <w:rPr>
          <w:rStyle w:val="buddytex"/>
        </w:rPr>
        <w:t xml:space="preserve"> government bonds having the paid up value of Rs. </w:t>
      </w:r>
      <w:r w:rsidR="003A4C3D" w:rsidRPr="001216EB">
        <w:rPr>
          <w:rStyle w:val="buddytex"/>
        </w:rPr>
        <w:t>110.04</w:t>
      </w:r>
      <w:r w:rsidR="00A44CAB" w:rsidRPr="001216EB">
        <w:rPr>
          <w:rStyle w:val="buddytex"/>
        </w:rPr>
        <w:t xml:space="preserve"> billion are also listed at NEPSE. </w:t>
      </w:r>
    </w:p>
    <w:p w:rsidR="000257E3" w:rsidRPr="001216EB" w:rsidRDefault="00A44CAB" w:rsidP="00A44CAB">
      <w:pPr>
        <w:spacing w:line="360" w:lineRule="auto"/>
        <w:jc w:val="both"/>
        <w:rPr>
          <w:rStyle w:val="buddytex"/>
        </w:rPr>
      </w:pPr>
      <w:r w:rsidRPr="001216EB">
        <w:t xml:space="preserve">Additional </w:t>
      </w:r>
      <w:r w:rsidR="0048453C" w:rsidRPr="001216EB">
        <w:t>1</w:t>
      </w:r>
      <w:r w:rsidR="00322208" w:rsidRPr="001216EB">
        <w:t>1</w:t>
      </w:r>
      <w:r w:rsidRPr="001216EB">
        <w:t xml:space="preserve"> companies’ enlisted their </w:t>
      </w:r>
      <w:r w:rsidR="004F0CE1" w:rsidRPr="001216EB">
        <w:t>29404.17</w:t>
      </w:r>
      <w:r w:rsidRPr="001216EB">
        <w:t xml:space="preserve"> thousand ordinary shares having paid up value of Rs. </w:t>
      </w:r>
      <w:r w:rsidR="000246D4" w:rsidRPr="001216EB">
        <w:t>2940.42</w:t>
      </w:r>
      <w:r w:rsidRPr="001216EB">
        <w:t xml:space="preserve"> million. However, the listing of </w:t>
      </w:r>
      <w:r w:rsidR="000246D4" w:rsidRPr="001216EB">
        <w:t>11</w:t>
      </w:r>
      <w:r w:rsidRPr="001216EB">
        <w:t xml:space="preserve"> new companies and merger</w:t>
      </w:r>
      <w:r w:rsidR="000246D4" w:rsidRPr="001216EB">
        <w:t xml:space="preserve"> of seven companies </w:t>
      </w:r>
      <w:r w:rsidR="000516C1" w:rsidRPr="001216EB">
        <w:t>and acqui</w:t>
      </w:r>
      <w:r w:rsidR="00C632EA" w:rsidRPr="001216EB">
        <w:t>si</w:t>
      </w:r>
      <w:r w:rsidR="000516C1" w:rsidRPr="001216EB">
        <w:t xml:space="preserve">tion </w:t>
      </w:r>
      <w:r w:rsidRPr="001216EB">
        <w:t xml:space="preserve">of </w:t>
      </w:r>
      <w:r w:rsidR="000246D4" w:rsidRPr="001216EB">
        <w:t xml:space="preserve">16 </w:t>
      </w:r>
      <w:r w:rsidRPr="001216EB">
        <w:t xml:space="preserve">companies makes the total listed companies to </w:t>
      </w:r>
      <w:r w:rsidR="000246D4" w:rsidRPr="001216EB">
        <w:t>196</w:t>
      </w:r>
      <w:r w:rsidRPr="001216EB">
        <w:t xml:space="preserve">. </w:t>
      </w:r>
      <w:r w:rsidRPr="001216EB">
        <w:rPr>
          <w:rStyle w:val="buddytex"/>
        </w:rPr>
        <w:t xml:space="preserve">Out of </w:t>
      </w:r>
      <w:r w:rsidR="0053158D" w:rsidRPr="001216EB">
        <w:rPr>
          <w:rStyle w:val="buddytex"/>
        </w:rPr>
        <w:t>1</w:t>
      </w:r>
      <w:r w:rsidR="002E04D5" w:rsidRPr="001216EB">
        <w:rPr>
          <w:rStyle w:val="buddytex"/>
        </w:rPr>
        <w:t>1</w:t>
      </w:r>
      <w:r w:rsidRPr="001216EB">
        <w:rPr>
          <w:rStyle w:val="buddytex"/>
        </w:rPr>
        <w:t xml:space="preserve"> new companies, </w:t>
      </w:r>
      <w:r w:rsidR="0053158D" w:rsidRPr="001216EB">
        <w:rPr>
          <w:rStyle w:val="buddytex"/>
        </w:rPr>
        <w:t>6</w:t>
      </w:r>
      <w:r w:rsidRPr="001216EB">
        <w:rPr>
          <w:rStyle w:val="buddytex"/>
        </w:rPr>
        <w:t xml:space="preserve"> </w:t>
      </w:r>
      <w:r w:rsidR="002E04D5" w:rsidRPr="001216EB">
        <w:rPr>
          <w:rStyle w:val="buddytex"/>
        </w:rPr>
        <w:t>companies are from</w:t>
      </w:r>
      <w:r w:rsidRPr="001216EB">
        <w:rPr>
          <w:rStyle w:val="buddytex"/>
        </w:rPr>
        <w:t xml:space="preserve"> </w:t>
      </w:r>
      <w:r w:rsidR="002E04D5" w:rsidRPr="001216EB">
        <w:rPr>
          <w:rStyle w:val="buddytex"/>
        </w:rPr>
        <w:t>microfinance group</w:t>
      </w:r>
      <w:r w:rsidR="0053158D" w:rsidRPr="001216EB">
        <w:rPr>
          <w:rStyle w:val="buddytex"/>
        </w:rPr>
        <w:t xml:space="preserve"> and </w:t>
      </w:r>
      <w:r w:rsidR="002E04D5" w:rsidRPr="001216EB">
        <w:rPr>
          <w:rStyle w:val="buddytex"/>
        </w:rPr>
        <w:t>5</w:t>
      </w:r>
      <w:r w:rsidR="0048453C" w:rsidRPr="001216EB">
        <w:rPr>
          <w:rStyle w:val="buddytex"/>
        </w:rPr>
        <w:t xml:space="preserve"> from hydropower companies</w:t>
      </w:r>
      <w:r w:rsidR="0053158D" w:rsidRPr="001216EB">
        <w:rPr>
          <w:rStyle w:val="buddytex"/>
        </w:rPr>
        <w:t xml:space="preserve"> </w:t>
      </w:r>
      <w:r w:rsidRPr="001216EB">
        <w:rPr>
          <w:rStyle w:val="buddytex"/>
        </w:rPr>
        <w:t>group. The details of newly listed companies during the fiscal year are presented on the following table.</w:t>
      </w:r>
    </w:p>
    <w:p w:rsidR="00A44CAB" w:rsidRPr="001216EB" w:rsidRDefault="00A44CAB" w:rsidP="00A44CAB">
      <w:pPr>
        <w:pStyle w:val="buddy"/>
        <w:spacing w:line="240" w:lineRule="auto"/>
        <w:jc w:val="center"/>
        <w:rPr>
          <w:rStyle w:val="buddytex"/>
          <w:rFonts w:ascii="Times New Roman" w:hAnsi="Times New Roman" w:cs="Times New Roman"/>
          <w:b/>
          <w:color w:val="auto"/>
          <w:sz w:val="28"/>
          <w:szCs w:val="24"/>
        </w:rPr>
      </w:pPr>
      <w:r w:rsidRPr="001216EB">
        <w:rPr>
          <w:rStyle w:val="buddytex"/>
          <w:rFonts w:ascii="Times New Roman" w:hAnsi="Times New Roman" w:cs="Times New Roman"/>
          <w:b/>
          <w:color w:val="auto"/>
          <w:sz w:val="28"/>
          <w:szCs w:val="24"/>
        </w:rPr>
        <w:t>Ordinary shares listed during FY 201</w:t>
      </w:r>
      <w:r w:rsidR="00B31146" w:rsidRPr="001216EB">
        <w:rPr>
          <w:rStyle w:val="buddytex"/>
          <w:rFonts w:ascii="Times New Roman" w:hAnsi="Times New Roman" w:cs="Times New Roman"/>
          <w:b/>
          <w:color w:val="auto"/>
          <w:sz w:val="28"/>
          <w:szCs w:val="24"/>
        </w:rPr>
        <w:t>7</w:t>
      </w:r>
      <w:r w:rsidRPr="001216EB">
        <w:rPr>
          <w:rStyle w:val="buddytex"/>
          <w:rFonts w:ascii="Times New Roman" w:hAnsi="Times New Roman" w:cs="Times New Roman"/>
          <w:b/>
          <w:color w:val="auto"/>
          <w:sz w:val="28"/>
          <w:szCs w:val="24"/>
        </w:rPr>
        <w:t>/1</w:t>
      </w:r>
      <w:r w:rsidR="00B31146" w:rsidRPr="001216EB">
        <w:rPr>
          <w:rStyle w:val="buddytex"/>
          <w:rFonts w:ascii="Times New Roman" w:hAnsi="Times New Roman" w:cs="Times New Roman"/>
          <w:b/>
          <w:color w:val="auto"/>
          <w:sz w:val="28"/>
          <w:szCs w:val="24"/>
        </w:rPr>
        <w:t>8</w:t>
      </w:r>
    </w:p>
    <w:tbl>
      <w:tblPr>
        <w:tblStyle w:val="MediumShading1-Accent2"/>
        <w:tblW w:w="8763" w:type="dxa"/>
        <w:tblLook w:val="0000" w:firstRow="0" w:lastRow="0" w:firstColumn="0" w:lastColumn="0" w:noHBand="0" w:noVBand="0"/>
      </w:tblPr>
      <w:tblGrid>
        <w:gridCol w:w="671"/>
        <w:gridCol w:w="4230"/>
        <w:gridCol w:w="1162"/>
        <w:gridCol w:w="1242"/>
        <w:gridCol w:w="1458"/>
      </w:tblGrid>
      <w:tr w:rsidR="0094691F" w:rsidRPr="001216EB" w:rsidTr="00F36AA9">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tcPr>
          <w:p w:rsidR="00A44CAB" w:rsidRPr="001216EB" w:rsidRDefault="00F70FA9" w:rsidP="00A44CAB">
            <w:pPr>
              <w:jc w:val="center"/>
              <w:rPr>
                <w:b/>
                <w:bCs/>
              </w:rPr>
            </w:pPr>
            <w:bookmarkStart w:id="1" w:name="OLE_LINK1"/>
            <w:r w:rsidRPr="001216EB">
              <w:rPr>
                <w:b/>
                <w:bCs/>
              </w:rPr>
              <w:t>S.N.</w:t>
            </w:r>
          </w:p>
          <w:p w:rsidR="00A44CAB" w:rsidRPr="001216EB" w:rsidRDefault="00A44CAB" w:rsidP="00A44CAB">
            <w:pPr>
              <w:jc w:val="center"/>
              <w:rPr>
                <w:b/>
                <w:bCs/>
              </w:rPr>
            </w:pPr>
          </w:p>
        </w:tc>
        <w:tc>
          <w:tcPr>
            <w:tcW w:w="4230" w:type="dxa"/>
            <w:noWrap/>
          </w:tcPr>
          <w:p w:rsidR="00A44CAB" w:rsidRPr="001216EB" w:rsidRDefault="00A44CAB" w:rsidP="00A44CAB">
            <w:pPr>
              <w:jc w:val="center"/>
              <w:cnfStyle w:val="000000100000" w:firstRow="0" w:lastRow="0" w:firstColumn="0" w:lastColumn="0" w:oddVBand="0" w:evenVBand="0" w:oddHBand="1" w:evenHBand="0" w:firstRowFirstColumn="0" w:firstRowLastColumn="0" w:lastRowFirstColumn="0" w:lastRowLastColumn="0"/>
              <w:rPr>
                <w:b/>
                <w:bCs/>
              </w:rPr>
            </w:pPr>
            <w:r w:rsidRPr="001216EB">
              <w:rPr>
                <w:b/>
                <w:bCs/>
              </w:rPr>
              <w:t>Company Name</w:t>
            </w:r>
          </w:p>
        </w:tc>
        <w:tc>
          <w:tcPr>
            <w:cnfStyle w:val="000010000000" w:firstRow="0" w:lastRow="0" w:firstColumn="0" w:lastColumn="0" w:oddVBand="1" w:evenVBand="0" w:oddHBand="0" w:evenHBand="0" w:firstRowFirstColumn="0" w:firstRowLastColumn="0" w:lastRowFirstColumn="0" w:lastRowLastColumn="0"/>
            <w:tcW w:w="1162" w:type="dxa"/>
            <w:noWrap/>
          </w:tcPr>
          <w:p w:rsidR="00A44CAB" w:rsidRPr="001216EB" w:rsidRDefault="00A44CAB" w:rsidP="00A44CAB">
            <w:pPr>
              <w:jc w:val="center"/>
              <w:rPr>
                <w:b/>
                <w:bCs/>
              </w:rPr>
            </w:pPr>
            <w:r w:rsidRPr="001216EB">
              <w:rPr>
                <w:b/>
                <w:bCs/>
              </w:rPr>
              <w:t>No of Shares</w:t>
            </w:r>
          </w:p>
          <w:p w:rsidR="00A44CAB" w:rsidRPr="001216EB" w:rsidRDefault="00A44CAB" w:rsidP="00A44CAB">
            <w:pPr>
              <w:jc w:val="center"/>
              <w:rPr>
                <w:b/>
                <w:bCs/>
              </w:rPr>
            </w:pPr>
            <w:r w:rsidRPr="001216EB">
              <w:rPr>
                <w:b/>
                <w:bCs/>
              </w:rPr>
              <w:t>‘000</w:t>
            </w:r>
          </w:p>
        </w:tc>
        <w:tc>
          <w:tcPr>
            <w:tcW w:w="1242" w:type="dxa"/>
            <w:noWrap/>
          </w:tcPr>
          <w:p w:rsidR="00A44CAB" w:rsidRPr="001216EB" w:rsidRDefault="00A44CAB" w:rsidP="00A44CAB">
            <w:pPr>
              <w:jc w:val="center"/>
              <w:cnfStyle w:val="000000100000" w:firstRow="0" w:lastRow="0" w:firstColumn="0" w:lastColumn="0" w:oddVBand="0" w:evenVBand="0" w:oddHBand="1" w:evenHBand="0" w:firstRowFirstColumn="0" w:firstRowLastColumn="0" w:lastRowFirstColumn="0" w:lastRowLastColumn="0"/>
              <w:rPr>
                <w:b/>
                <w:bCs/>
              </w:rPr>
            </w:pPr>
            <w:r w:rsidRPr="001216EB">
              <w:rPr>
                <w:b/>
                <w:bCs/>
              </w:rPr>
              <w:t>Listed Amount (million)</w:t>
            </w:r>
          </w:p>
        </w:tc>
        <w:tc>
          <w:tcPr>
            <w:cnfStyle w:val="000010000000" w:firstRow="0" w:lastRow="0" w:firstColumn="0" w:lastColumn="0" w:oddVBand="1" w:evenVBand="0" w:oddHBand="0" w:evenHBand="0" w:firstRowFirstColumn="0" w:firstRowLastColumn="0" w:lastRowFirstColumn="0" w:lastRowLastColumn="0"/>
            <w:tcW w:w="1458" w:type="dxa"/>
            <w:noWrap/>
          </w:tcPr>
          <w:p w:rsidR="00A44CAB" w:rsidRPr="001216EB" w:rsidRDefault="00A44CAB" w:rsidP="00A44CAB">
            <w:pPr>
              <w:jc w:val="center"/>
              <w:rPr>
                <w:b/>
                <w:bCs/>
              </w:rPr>
            </w:pPr>
            <w:r w:rsidRPr="001216EB">
              <w:rPr>
                <w:b/>
                <w:bCs/>
              </w:rPr>
              <w:t>Listing Date</w:t>
            </w:r>
          </w:p>
        </w:tc>
      </w:tr>
      <w:tr w:rsidR="0094691F" w:rsidRPr="001216EB" w:rsidTr="00F36AA9">
        <w:trPr>
          <w:cnfStyle w:val="000000010000" w:firstRow="0" w:lastRow="0" w:firstColumn="0" w:lastColumn="0" w:oddVBand="0" w:evenVBand="0" w:oddHBand="0" w:evenHBand="1"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vAlign w:val="bottom"/>
          </w:tcPr>
          <w:p w:rsidR="007D7C05" w:rsidRPr="001216EB" w:rsidRDefault="007D7C05">
            <w:pPr>
              <w:jc w:val="right"/>
              <w:rPr>
                <w:sz w:val="20"/>
                <w:szCs w:val="20"/>
              </w:rPr>
            </w:pPr>
            <w:r w:rsidRPr="001216EB">
              <w:rPr>
                <w:sz w:val="20"/>
                <w:szCs w:val="20"/>
              </w:rPr>
              <w:t>1</w:t>
            </w:r>
          </w:p>
        </w:tc>
        <w:tc>
          <w:tcPr>
            <w:tcW w:w="4230" w:type="dxa"/>
            <w:noWrap/>
            <w:vAlign w:val="bottom"/>
          </w:tcPr>
          <w:p w:rsidR="007D7C05" w:rsidRPr="001216EB" w:rsidRDefault="00143A45" w:rsidP="00BE11CE">
            <w:pPr>
              <w:cnfStyle w:val="000000010000" w:firstRow="0" w:lastRow="0" w:firstColumn="0" w:lastColumn="0" w:oddVBand="0" w:evenVBand="0" w:oddHBand="0" w:evenHBand="1" w:firstRowFirstColumn="0" w:firstRowLastColumn="0" w:lastRowFirstColumn="0" w:lastRowLastColumn="0"/>
              <w:rPr>
                <w:sz w:val="20"/>
                <w:szCs w:val="20"/>
              </w:rPr>
            </w:pPr>
            <w:r w:rsidRPr="001216EB">
              <w:rPr>
                <w:sz w:val="20"/>
                <w:szCs w:val="20"/>
              </w:rPr>
              <w:t>Swadeshi Laghubitta Bittiya Sansthan Ltd.</w:t>
            </w:r>
          </w:p>
        </w:tc>
        <w:tc>
          <w:tcPr>
            <w:cnfStyle w:val="000010000000" w:firstRow="0" w:lastRow="0" w:firstColumn="0" w:lastColumn="0" w:oddVBand="1" w:evenVBand="0" w:oddHBand="0" w:evenHBand="0" w:firstRowFirstColumn="0" w:firstRowLastColumn="0" w:lastRowFirstColumn="0" w:lastRowLastColumn="0"/>
            <w:tcW w:w="1162" w:type="dxa"/>
            <w:noWrap/>
            <w:vAlign w:val="bottom"/>
          </w:tcPr>
          <w:p w:rsidR="007D7C05" w:rsidRPr="001216EB" w:rsidRDefault="00143A45" w:rsidP="00E269FB">
            <w:pPr>
              <w:jc w:val="right"/>
              <w:rPr>
                <w:rFonts w:ascii="Calibri" w:hAnsi="Calibri" w:cs="Calibri"/>
                <w:color w:val="000000"/>
                <w:sz w:val="22"/>
                <w:szCs w:val="22"/>
              </w:rPr>
            </w:pPr>
            <w:r w:rsidRPr="001216EB">
              <w:rPr>
                <w:rFonts w:ascii="Calibri" w:hAnsi="Calibri" w:cs="Calibri"/>
                <w:color w:val="000000"/>
                <w:sz w:val="22"/>
                <w:szCs w:val="22"/>
              </w:rPr>
              <w:t>1000.00</w:t>
            </w:r>
          </w:p>
        </w:tc>
        <w:tc>
          <w:tcPr>
            <w:tcW w:w="1242" w:type="dxa"/>
            <w:noWrap/>
            <w:vAlign w:val="bottom"/>
          </w:tcPr>
          <w:p w:rsidR="007D7C05" w:rsidRPr="001216EB" w:rsidRDefault="00143A45" w:rsidP="00E269FB">
            <w:pPr>
              <w:jc w:val="right"/>
              <w:cnfStyle w:val="000000010000" w:firstRow="0" w:lastRow="0" w:firstColumn="0" w:lastColumn="0" w:oddVBand="0" w:evenVBand="0" w:oddHBand="0" w:evenHBand="1" w:firstRowFirstColumn="0" w:firstRowLastColumn="0" w:lastRowFirstColumn="0" w:lastRowLastColumn="0"/>
              <w:rPr>
                <w:rFonts w:ascii="Calibri" w:hAnsi="Calibri" w:cs="Calibri"/>
                <w:sz w:val="22"/>
                <w:szCs w:val="22"/>
              </w:rPr>
            </w:pPr>
            <w:r w:rsidRPr="001216EB">
              <w:rPr>
                <w:rFonts w:ascii="Calibri" w:hAnsi="Calibri" w:cs="Calibri"/>
                <w:sz w:val="22"/>
                <w:szCs w:val="22"/>
              </w:rPr>
              <w:t>100.00</w:t>
            </w:r>
          </w:p>
        </w:tc>
        <w:tc>
          <w:tcPr>
            <w:cnfStyle w:val="000010000000" w:firstRow="0" w:lastRow="0" w:firstColumn="0" w:lastColumn="0" w:oddVBand="1" w:evenVBand="0" w:oddHBand="0" w:evenHBand="0" w:firstRowFirstColumn="0" w:firstRowLastColumn="0" w:lastRowFirstColumn="0" w:lastRowLastColumn="0"/>
            <w:tcW w:w="1458" w:type="dxa"/>
            <w:noWrap/>
            <w:vAlign w:val="bottom"/>
          </w:tcPr>
          <w:p w:rsidR="007D7C05" w:rsidRPr="001216EB" w:rsidRDefault="00914C79" w:rsidP="00E269FB">
            <w:pPr>
              <w:jc w:val="right"/>
              <w:rPr>
                <w:rFonts w:ascii="Calibri" w:hAnsi="Calibri" w:cs="Calibri"/>
                <w:color w:val="000000"/>
                <w:sz w:val="22"/>
                <w:szCs w:val="22"/>
              </w:rPr>
            </w:pPr>
            <w:r w:rsidRPr="001216EB">
              <w:rPr>
                <w:rFonts w:ascii="Calibri" w:hAnsi="Calibri" w:cs="Calibri"/>
                <w:color w:val="000000"/>
                <w:sz w:val="22"/>
                <w:szCs w:val="22"/>
              </w:rPr>
              <w:t>3/7/2074</w:t>
            </w:r>
          </w:p>
        </w:tc>
      </w:tr>
      <w:tr w:rsidR="00421DD1" w:rsidRPr="001216EB" w:rsidTr="00F36AA9">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vAlign w:val="bottom"/>
          </w:tcPr>
          <w:p w:rsidR="00421DD1" w:rsidRPr="001216EB" w:rsidRDefault="00421DD1" w:rsidP="00421DD1">
            <w:pPr>
              <w:jc w:val="right"/>
              <w:rPr>
                <w:sz w:val="20"/>
                <w:szCs w:val="20"/>
              </w:rPr>
            </w:pPr>
            <w:r w:rsidRPr="001216EB">
              <w:rPr>
                <w:sz w:val="20"/>
                <w:szCs w:val="20"/>
              </w:rPr>
              <w:t>2</w:t>
            </w:r>
          </w:p>
        </w:tc>
        <w:tc>
          <w:tcPr>
            <w:tcW w:w="4230" w:type="dxa"/>
            <w:noWrap/>
            <w:vAlign w:val="bottom"/>
          </w:tcPr>
          <w:p w:rsidR="00421DD1" w:rsidRPr="001216EB" w:rsidRDefault="00421DD1" w:rsidP="00421DD1">
            <w:pPr>
              <w:cnfStyle w:val="000000100000" w:firstRow="0" w:lastRow="0" w:firstColumn="0" w:lastColumn="0" w:oddVBand="0" w:evenVBand="0" w:oddHBand="1" w:evenHBand="0" w:firstRowFirstColumn="0" w:firstRowLastColumn="0" w:lastRowFirstColumn="0" w:lastRowLastColumn="0"/>
              <w:rPr>
                <w:sz w:val="20"/>
                <w:szCs w:val="20"/>
              </w:rPr>
            </w:pPr>
            <w:r w:rsidRPr="001216EB">
              <w:rPr>
                <w:sz w:val="20"/>
                <w:szCs w:val="20"/>
              </w:rPr>
              <w:t>Changdi Hydropower Ltd.</w:t>
            </w:r>
          </w:p>
        </w:tc>
        <w:tc>
          <w:tcPr>
            <w:cnfStyle w:val="000010000000" w:firstRow="0" w:lastRow="0" w:firstColumn="0" w:lastColumn="0" w:oddVBand="1" w:evenVBand="0" w:oddHBand="0" w:evenHBand="0" w:firstRowFirstColumn="0" w:firstRowLastColumn="0" w:lastRowFirstColumn="0" w:lastRowLastColumn="0"/>
            <w:tcW w:w="1162" w:type="dxa"/>
            <w:noWrap/>
            <w:vAlign w:val="bottom"/>
          </w:tcPr>
          <w:p w:rsidR="00421DD1" w:rsidRPr="001216EB" w:rsidRDefault="00421DD1" w:rsidP="00E269FB">
            <w:pPr>
              <w:jc w:val="right"/>
              <w:rPr>
                <w:rFonts w:ascii="Calibri" w:hAnsi="Calibri" w:cs="Calibri"/>
                <w:color w:val="000000"/>
                <w:sz w:val="22"/>
                <w:szCs w:val="22"/>
              </w:rPr>
            </w:pPr>
            <w:r w:rsidRPr="001216EB">
              <w:rPr>
                <w:rFonts w:ascii="Calibri" w:hAnsi="Calibri" w:cs="Calibri"/>
                <w:color w:val="000000"/>
                <w:sz w:val="22"/>
                <w:szCs w:val="22"/>
              </w:rPr>
              <w:t>2700.00</w:t>
            </w:r>
          </w:p>
        </w:tc>
        <w:tc>
          <w:tcPr>
            <w:tcW w:w="1242" w:type="dxa"/>
            <w:noWrap/>
            <w:vAlign w:val="bottom"/>
          </w:tcPr>
          <w:p w:rsidR="00421DD1" w:rsidRPr="001216EB" w:rsidRDefault="00421DD1" w:rsidP="00E269F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270.00</w:t>
            </w:r>
          </w:p>
        </w:tc>
        <w:tc>
          <w:tcPr>
            <w:cnfStyle w:val="000010000000" w:firstRow="0" w:lastRow="0" w:firstColumn="0" w:lastColumn="0" w:oddVBand="1" w:evenVBand="0" w:oddHBand="0" w:evenHBand="0" w:firstRowFirstColumn="0" w:firstRowLastColumn="0" w:lastRowFirstColumn="0" w:lastRowLastColumn="0"/>
            <w:tcW w:w="1458" w:type="dxa"/>
            <w:noWrap/>
            <w:vAlign w:val="bottom"/>
          </w:tcPr>
          <w:p w:rsidR="00421DD1" w:rsidRPr="001216EB" w:rsidRDefault="00421DD1" w:rsidP="00E269FB">
            <w:pPr>
              <w:jc w:val="right"/>
              <w:rPr>
                <w:rFonts w:ascii="Calibri" w:hAnsi="Calibri" w:cs="Calibri"/>
                <w:sz w:val="22"/>
                <w:szCs w:val="22"/>
              </w:rPr>
            </w:pPr>
            <w:r w:rsidRPr="001216EB">
              <w:rPr>
                <w:rFonts w:ascii="Calibri" w:hAnsi="Calibri" w:cs="Calibri"/>
                <w:sz w:val="22"/>
                <w:szCs w:val="22"/>
              </w:rPr>
              <w:t>3/21/2074</w:t>
            </w:r>
          </w:p>
        </w:tc>
      </w:tr>
      <w:tr w:rsidR="00981CE0" w:rsidRPr="001216EB" w:rsidTr="00F36AA9">
        <w:trPr>
          <w:cnfStyle w:val="000000010000" w:firstRow="0" w:lastRow="0" w:firstColumn="0" w:lastColumn="0" w:oddVBand="0" w:evenVBand="0" w:oddHBand="0" w:evenHBand="1"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vAlign w:val="bottom"/>
          </w:tcPr>
          <w:p w:rsidR="00981CE0" w:rsidRPr="001216EB" w:rsidRDefault="00981CE0" w:rsidP="00981CE0">
            <w:pPr>
              <w:jc w:val="right"/>
              <w:rPr>
                <w:sz w:val="20"/>
                <w:szCs w:val="20"/>
              </w:rPr>
            </w:pPr>
            <w:r w:rsidRPr="001216EB">
              <w:rPr>
                <w:sz w:val="20"/>
                <w:szCs w:val="20"/>
              </w:rPr>
              <w:t>3</w:t>
            </w:r>
          </w:p>
        </w:tc>
        <w:tc>
          <w:tcPr>
            <w:tcW w:w="4230" w:type="dxa"/>
            <w:noWrap/>
            <w:vAlign w:val="bottom"/>
          </w:tcPr>
          <w:p w:rsidR="00981CE0" w:rsidRPr="001216EB" w:rsidRDefault="00981CE0" w:rsidP="00981CE0">
            <w:pPr>
              <w:cnfStyle w:val="000000010000" w:firstRow="0" w:lastRow="0" w:firstColumn="0" w:lastColumn="0" w:oddVBand="0" w:evenVBand="0" w:oddHBand="0" w:evenHBand="1" w:firstRowFirstColumn="0" w:firstRowLastColumn="0" w:lastRowFirstColumn="0" w:lastRowLastColumn="0"/>
              <w:rPr>
                <w:sz w:val="20"/>
                <w:szCs w:val="20"/>
              </w:rPr>
            </w:pPr>
            <w:r w:rsidRPr="001216EB">
              <w:rPr>
                <w:sz w:val="20"/>
                <w:szCs w:val="20"/>
              </w:rPr>
              <w:t>Himalayan Power Partner Ltd.</w:t>
            </w:r>
          </w:p>
        </w:tc>
        <w:tc>
          <w:tcPr>
            <w:cnfStyle w:val="000010000000" w:firstRow="0" w:lastRow="0" w:firstColumn="0" w:lastColumn="0" w:oddVBand="1" w:evenVBand="0" w:oddHBand="0" w:evenHBand="0" w:firstRowFirstColumn="0" w:firstRowLastColumn="0" w:lastRowFirstColumn="0" w:lastRowLastColumn="0"/>
            <w:tcW w:w="1162" w:type="dxa"/>
            <w:noWrap/>
            <w:vAlign w:val="bottom"/>
          </w:tcPr>
          <w:p w:rsidR="00981CE0" w:rsidRPr="001216EB" w:rsidRDefault="00981CE0" w:rsidP="00E269FB">
            <w:pPr>
              <w:jc w:val="right"/>
              <w:rPr>
                <w:rFonts w:ascii="Calibri" w:hAnsi="Calibri" w:cs="Calibri"/>
                <w:color w:val="000000"/>
                <w:sz w:val="22"/>
                <w:szCs w:val="22"/>
              </w:rPr>
            </w:pPr>
            <w:r w:rsidRPr="001216EB">
              <w:rPr>
                <w:rFonts w:ascii="Calibri" w:hAnsi="Calibri" w:cs="Calibri"/>
                <w:color w:val="000000"/>
                <w:sz w:val="22"/>
                <w:szCs w:val="22"/>
              </w:rPr>
              <w:t>10654.17</w:t>
            </w:r>
          </w:p>
        </w:tc>
        <w:tc>
          <w:tcPr>
            <w:tcW w:w="1242" w:type="dxa"/>
            <w:noWrap/>
            <w:vAlign w:val="bottom"/>
          </w:tcPr>
          <w:p w:rsidR="00981CE0" w:rsidRPr="001216EB" w:rsidRDefault="00981CE0" w:rsidP="00E269FB">
            <w:pPr>
              <w:jc w:val="right"/>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1065.42</w:t>
            </w:r>
          </w:p>
        </w:tc>
        <w:tc>
          <w:tcPr>
            <w:cnfStyle w:val="000010000000" w:firstRow="0" w:lastRow="0" w:firstColumn="0" w:lastColumn="0" w:oddVBand="1" w:evenVBand="0" w:oddHBand="0" w:evenHBand="0" w:firstRowFirstColumn="0" w:firstRowLastColumn="0" w:lastRowFirstColumn="0" w:lastRowLastColumn="0"/>
            <w:tcW w:w="1458" w:type="dxa"/>
            <w:noWrap/>
            <w:vAlign w:val="bottom"/>
          </w:tcPr>
          <w:p w:rsidR="00981CE0" w:rsidRPr="001216EB" w:rsidRDefault="00981CE0" w:rsidP="00E269FB">
            <w:pPr>
              <w:jc w:val="right"/>
              <w:rPr>
                <w:rFonts w:ascii="Calibri" w:hAnsi="Calibri" w:cs="Calibri"/>
                <w:color w:val="000000"/>
                <w:sz w:val="22"/>
                <w:szCs w:val="22"/>
              </w:rPr>
            </w:pPr>
            <w:r w:rsidRPr="001216EB">
              <w:rPr>
                <w:rFonts w:ascii="Calibri" w:hAnsi="Calibri" w:cs="Calibri"/>
                <w:color w:val="000000"/>
                <w:sz w:val="22"/>
                <w:szCs w:val="22"/>
              </w:rPr>
              <w:t>4/15/2074</w:t>
            </w:r>
          </w:p>
        </w:tc>
      </w:tr>
      <w:tr w:rsidR="00981CE0" w:rsidRPr="001216EB" w:rsidTr="00F36AA9">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vAlign w:val="bottom"/>
          </w:tcPr>
          <w:p w:rsidR="00981CE0" w:rsidRPr="001216EB" w:rsidRDefault="00981CE0" w:rsidP="00981CE0">
            <w:pPr>
              <w:jc w:val="right"/>
              <w:rPr>
                <w:sz w:val="20"/>
                <w:szCs w:val="20"/>
              </w:rPr>
            </w:pPr>
            <w:r w:rsidRPr="001216EB">
              <w:rPr>
                <w:sz w:val="20"/>
                <w:szCs w:val="20"/>
              </w:rPr>
              <w:t>4</w:t>
            </w:r>
          </w:p>
        </w:tc>
        <w:tc>
          <w:tcPr>
            <w:tcW w:w="4230" w:type="dxa"/>
            <w:noWrap/>
            <w:vAlign w:val="bottom"/>
          </w:tcPr>
          <w:p w:rsidR="00981CE0" w:rsidRPr="001216EB" w:rsidRDefault="00981CE0" w:rsidP="00981CE0">
            <w:pPr>
              <w:cnfStyle w:val="000000100000" w:firstRow="0" w:lastRow="0" w:firstColumn="0" w:lastColumn="0" w:oddVBand="0" w:evenVBand="0" w:oddHBand="1" w:evenHBand="0" w:firstRowFirstColumn="0" w:firstRowLastColumn="0" w:lastRowFirstColumn="0" w:lastRowLastColumn="0"/>
              <w:rPr>
                <w:sz w:val="20"/>
                <w:szCs w:val="20"/>
              </w:rPr>
            </w:pPr>
            <w:r w:rsidRPr="001216EB">
              <w:rPr>
                <w:sz w:val="20"/>
                <w:szCs w:val="20"/>
              </w:rPr>
              <w:t>Mahuli Laghubitta Bittiya Sansthan Ltd.</w:t>
            </w:r>
          </w:p>
        </w:tc>
        <w:tc>
          <w:tcPr>
            <w:cnfStyle w:val="000010000000" w:firstRow="0" w:lastRow="0" w:firstColumn="0" w:lastColumn="0" w:oddVBand="1" w:evenVBand="0" w:oddHBand="0" w:evenHBand="0" w:firstRowFirstColumn="0" w:firstRowLastColumn="0" w:lastRowFirstColumn="0" w:lastRowLastColumn="0"/>
            <w:tcW w:w="1162" w:type="dxa"/>
            <w:noWrap/>
            <w:vAlign w:val="bottom"/>
          </w:tcPr>
          <w:p w:rsidR="00981CE0" w:rsidRPr="001216EB" w:rsidRDefault="00981CE0" w:rsidP="00E269FB">
            <w:pPr>
              <w:jc w:val="right"/>
              <w:rPr>
                <w:rFonts w:ascii="Calibri" w:hAnsi="Calibri" w:cs="Calibri"/>
                <w:color w:val="000000"/>
                <w:sz w:val="22"/>
                <w:szCs w:val="22"/>
              </w:rPr>
            </w:pPr>
            <w:r w:rsidRPr="001216EB">
              <w:rPr>
                <w:rFonts w:ascii="Calibri" w:hAnsi="Calibri" w:cs="Calibri"/>
                <w:color w:val="000000"/>
                <w:sz w:val="22"/>
                <w:szCs w:val="22"/>
              </w:rPr>
              <w:t>400.00</w:t>
            </w:r>
          </w:p>
        </w:tc>
        <w:tc>
          <w:tcPr>
            <w:tcW w:w="1242" w:type="dxa"/>
            <w:noWrap/>
            <w:vAlign w:val="bottom"/>
          </w:tcPr>
          <w:p w:rsidR="00981CE0" w:rsidRPr="001216EB" w:rsidRDefault="00981CE0" w:rsidP="00E269F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40.00</w:t>
            </w:r>
          </w:p>
        </w:tc>
        <w:tc>
          <w:tcPr>
            <w:cnfStyle w:val="000010000000" w:firstRow="0" w:lastRow="0" w:firstColumn="0" w:lastColumn="0" w:oddVBand="1" w:evenVBand="0" w:oddHBand="0" w:evenHBand="0" w:firstRowFirstColumn="0" w:firstRowLastColumn="0" w:lastRowFirstColumn="0" w:lastRowLastColumn="0"/>
            <w:tcW w:w="1458" w:type="dxa"/>
            <w:noWrap/>
            <w:vAlign w:val="bottom"/>
          </w:tcPr>
          <w:p w:rsidR="00981CE0" w:rsidRPr="001216EB" w:rsidRDefault="00981CE0" w:rsidP="00E269FB">
            <w:pPr>
              <w:jc w:val="right"/>
              <w:rPr>
                <w:rFonts w:ascii="Calibri" w:hAnsi="Calibri" w:cs="Calibri"/>
                <w:color w:val="000000"/>
                <w:sz w:val="22"/>
                <w:szCs w:val="22"/>
              </w:rPr>
            </w:pPr>
            <w:r w:rsidRPr="001216EB">
              <w:rPr>
                <w:rFonts w:ascii="Calibri" w:hAnsi="Calibri" w:cs="Calibri"/>
                <w:color w:val="000000"/>
                <w:sz w:val="22"/>
                <w:szCs w:val="22"/>
              </w:rPr>
              <w:t>4/25/2074</w:t>
            </w:r>
          </w:p>
        </w:tc>
      </w:tr>
      <w:tr w:rsidR="00981CE0" w:rsidRPr="001216EB" w:rsidTr="00F36AA9">
        <w:trPr>
          <w:cnfStyle w:val="000000010000" w:firstRow="0" w:lastRow="0" w:firstColumn="0" w:lastColumn="0" w:oddVBand="0" w:evenVBand="0" w:oddHBand="0" w:evenHBand="1"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vAlign w:val="bottom"/>
          </w:tcPr>
          <w:p w:rsidR="00981CE0" w:rsidRPr="001216EB" w:rsidRDefault="00981CE0" w:rsidP="00981CE0">
            <w:pPr>
              <w:jc w:val="right"/>
              <w:rPr>
                <w:sz w:val="20"/>
                <w:szCs w:val="20"/>
              </w:rPr>
            </w:pPr>
            <w:r w:rsidRPr="001216EB">
              <w:rPr>
                <w:sz w:val="20"/>
                <w:szCs w:val="20"/>
              </w:rPr>
              <w:t>5</w:t>
            </w:r>
          </w:p>
        </w:tc>
        <w:tc>
          <w:tcPr>
            <w:tcW w:w="4230" w:type="dxa"/>
            <w:noWrap/>
            <w:vAlign w:val="bottom"/>
          </w:tcPr>
          <w:p w:rsidR="00981CE0" w:rsidRPr="001216EB" w:rsidRDefault="00981CE0" w:rsidP="00981CE0">
            <w:pPr>
              <w:cnfStyle w:val="000000010000" w:firstRow="0" w:lastRow="0" w:firstColumn="0" w:lastColumn="0" w:oddVBand="0" w:evenVBand="0" w:oddHBand="0" w:evenHBand="1" w:firstRowFirstColumn="0" w:firstRowLastColumn="0" w:lastRowFirstColumn="0" w:lastRowLastColumn="0"/>
              <w:rPr>
                <w:sz w:val="20"/>
                <w:szCs w:val="20"/>
              </w:rPr>
            </w:pPr>
            <w:r w:rsidRPr="001216EB">
              <w:rPr>
                <w:sz w:val="20"/>
                <w:szCs w:val="20"/>
              </w:rPr>
              <w:t>Nepal Hydro Developers Ltd.</w:t>
            </w:r>
          </w:p>
        </w:tc>
        <w:tc>
          <w:tcPr>
            <w:cnfStyle w:val="000010000000" w:firstRow="0" w:lastRow="0" w:firstColumn="0" w:lastColumn="0" w:oddVBand="1" w:evenVBand="0" w:oddHBand="0" w:evenHBand="0" w:firstRowFirstColumn="0" w:firstRowLastColumn="0" w:lastRowFirstColumn="0" w:lastRowLastColumn="0"/>
            <w:tcW w:w="1162" w:type="dxa"/>
            <w:noWrap/>
            <w:vAlign w:val="bottom"/>
          </w:tcPr>
          <w:p w:rsidR="00981CE0" w:rsidRPr="001216EB" w:rsidRDefault="00981CE0" w:rsidP="00E269FB">
            <w:pPr>
              <w:jc w:val="right"/>
              <w:rPr>
                <w:rFonts w:ascii="Calibri" w:hAnsi="Calibri" w:cs="Calibri"/>
                <w:color w:val="000000"/>
                <w:sz w:val="22"/>
                <w:szCs w:val="22"/>
              </w:rPr>
            </w:pPr>
            <w:r w:rsidRPr="001216EB">
              <w:rPr>
                <w:rFonts w:ascii="Calibri" w:hAnsi="Calibri" w:cs="Calibri"/>
                <w:color w:val="000000"/>
                <w:sz w:val="22"/>
                <w:szCs w:val="22"/>
              </w:rPr>
              <w:t>2600.00</w:t>
            </w:r>
          </w:p>
        </w:tc>
        <w:tc>
          <w:tcPr>
            <w:tcW w:w="1242" w:type="dxa"/>
            <w:noWrap/>
            <w:vAlign w:val="bottom"/>
          </w:tcPr>
          <w:p w:rsidR="00981CE0" w:rsidRPr="001216EB" w:rsidRDefault="00981CE0" w:rsidP="00E269FB">
            <w:pPr>
              <w:jc w:val="right"/>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260.00</w:t>
            </w:r>
          </w:p>
        </w:tc>
        <w:tc>
          <w:tcPr>
            <w:cnfStyle w:val="000010000000" w:firstRow="0" w:lastRow="0" w:firstColumn="0" w:lastColumn="0" w:oddVBand="1" w:evenVBand="0" w:oddHBand="0" w:evenHBand="0" w:firstRowFirstColumn="0" w:firstRowLastColumn="0" w:lastRowFirstColumn="0" w:lastRowLastColumn="0"/>
            <w:tcW w:w="1458" w:type="dxa"/>
            <w:noWrap/>
            <w:vAlign w:val="bottom"/>
          </w:tcPr>
          <w:p w:rsidR="00981CE0" w:rsidRPr="001216EB" w:rsidRDefault="00981CE0" w:rsidP="00E269FB">
            <w:pPr>
              <w:jc w:val="right"/>
              <w:rPr>
                <w:rFonts w:ascii="Calibri" w:hAnsi="Calibri" w:cs="Calibri"/>
                <w:color w:val="000000"/>
                <w:sz w:val="22"/>
                <w:szCs w:val="22"/>
              </w:rPr>
            </w:pPr>
            <w:r w:rsidRPr="001216EB">
              <w:rPr>
                <w:rFonts w:ascii="Calibri" w:hAnsi="Calibri" w:cs="Calibri"/>
                <w:color w:val="000000"/>
                <w:sz w:val="22"/>
                <w:szCs w:val="22"/>
              </w:rPr>
              <w:t>7/12/2074</w:t>
            </w:r>
          </w:p>
        </w:tc>
      </w:tr>
      <w:tr w:rsidR="00981CE0" w:rsidRPr="001216EB" w:rsidTr="00F36AA9">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vAlign w:val="bottom"/>
          </w:tcPr>
          <w:p w:rsidR="00981CE0" w:rsidRPr="001216EB" w:rsidRDefault="00981CE0" w:rsidP="00981CE0">
            <w:pPr>
              <w:jc w:val="right"/>
              <w:rPr>
                <w:sz w:val="20"/>
                <w:szCs w:val="20"/>
              </w:rPr>
            </w:pPr>
            <w:r w:rsidRPr="001216EB">
              <w:rPr>
                <w:sz w:val="20"/>
                <w:szCs w:val="20"/>
              </w:rPr>
              <w:t>6</w:t>
            </w:r>
          </w:p>
        </w:tc>
        <w:tc>
          <w:tcPr>
            <w:tcW w:w="4230" w:type="dxa"/>
            <w:noWrap/>
            <w:vAlign w:val="bottom"/>
          </w:tcPr>
          <w:p w:rsidR="00981CE0" w:rsidRPr="001216EB" w:rsidRDefault="00981CE0" w:rsidP="00981CE0">
            <w:pPr>
              <w:cnfStyle w:val="000000100000" w:firstRow="0" w:lastRow="0" w:firstColumn="0" w:lastColumn="0" w:oddVBand="0" w:evenVBand="0" w:oddHBand="1" w:evenHBand="0" w:firstRowFirstColumn="0" w:firstRowLastColumn="0" w:lastRowFirstColumn="0" w:lastRowLastColumn="0"/>
              <w:rPr>
                <w:sz w:val="20"/>
                <w:szCs w:val="20"/>
              </w:rPr>
            </w:pPr>
            <w:r w:rsidRPr="001216EB">
              <w:rPr>
                <w:sz w:val="20"/>
                <w:szCs w:val="20"/>
              </w:rPr>
              <w:t>Support Microfinance Bittiya Sansthan Ltd.</w:t>
            </w:r>
          </w:p>
        </w:tc>
        <w:tc>
          <w:tcPr>
            <w:cnfStyle w:val="000010000000" w:firstRow="0" w:lastRow="0" w:firstColumn="0" w:lastColumn="0" w:oddVBand="1" w:evenVBand="0" w:oddHBand="0" w:evenHBand="0" w:firstRowFirstColumn="0" w:firstRowLastColumn="0" w:lastRowFirstColumn="0" w:lastRowLastColumn="0"/>
            <w:tcW w:w="1162" w:type="dxa"/>
            <w:noWrap/>
            <w:vAlign w:val="bottom"/>
          </w:tcPr>
          <w:p w:rsidR="00981CE0" w:rsidRPr="001216EB" w:rsidRDefault="00981CE0" w:rsidP="00E269FB">
            <w:pPr>
              <w:jc w:val="right"/>
              <w:rPr>
                <w:rFonts w:ascii="Calibri" w:hAnsi="Calibri" w:cs="Calibri"/>
                <w:color w:val="000000"/>
                <w:sz w:val="22"/>
                <w:szCs w:val="22"/>
              </w:rPr>
            </w:pPr>
            <w:r w:rsidRPr="001216EB">
              <w:rPr>
                <w:rFonts w:ascii="Calibri" w:hAnsi="Calibri" w:cs="Calibri"/>
                <w:color w:val="000000"/>
                <w:sz w:val="22"/>
                <w:szCs w:val="22"/>
              </w:rPr>
              <w:t>600.00</w:t>
            </w:r>
          </w:p>
        </w:tc>
        <w:tc>
          <w:tcPr>
            <w:tcW w:w="1242" w:type="dxa"/>
            <w:noWrap/>
            <w:vAlign w:val="bottom"/>
          </w:tcPr>
          <w:p w:rsidR="00981CE0" w:rsidRPr="001216EB" w:rsidRDefault="00981CE0" w:rsidP="00E269F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60.00</w:t>
            </w:r>
          </w:p>
        </w:tc>
        <w:tc>
          <w:tcPr>
            <w:cnfStyle w:val="000010000000" w:firstRow="0" w:lastRow="0" w:firstColumn="0" w:lastColumn="0" w:oddVBand="1" w:evenVBand="0" w:oddHBand="0" w:evenHBand="0" w:firstRowFirstColumn="0" w:firstRowLastColumn="0" w:lastRowFirstColumn="0" w:lastRowLastColumn="0"/>
            <w:tcW w:w="1458" w:type="dxa"/>
            <w:noWrap/>
            <w:vAlign w:val="bottom"/>
          </w:tcPr>
          <w:p w:rsidR="00981CE0" w:rsidRPr="001216EB" w:rsidRDefault="00981CE0" w:rsidP="00E269FB">
            <w:pPr>
              <w:jc w:val="right"/>
              <w:rPr>
                <w:rFonts w:ascii="Calibri" w:hAnsi="Calibri" w:cs="Calibri"/>
                <w:color w:val="000000"/>
                <w:sz w:val="22"/>
                <w:szCs w:val="22"/>
              </w:rPr>
            </w:pPr>
            <w:r w:rsidRPr="001216EB">
              <w:rPr>
                <w:rFonts w:ascii="Calibri" w:hAnsi="Calibri" w:cs="Calibri"/>
                <w:color w:val="000000"/>
                <w:sz w:val="22"/>
                <w:szCs w:val="22"/>
              </w:rPr>
              <w:t>9/13/2074</w:t>
            </w:r>
          </w:p>
        </w:tc>
      </w:tr>
      <w:tr w:rsidR="00981CE0" w:rsidRPr="001216EB" w:rsidTr="00F36AA9">
        <w:trPr>
          <w:cnfStyle w:val="000000010000" w:firstRow="0" w:lastRow="0" w:firstColumn="0" w:lastColumn="0" w:oddVBand="0" w:evenVBand="0" w:oddHBand="0" w:evenHBand="1"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vAlign w:val="bottom"/>
          </w:tcPr>
          <w:p w:rsidR="00981CE0" w:rsidRPr="001216EB" w:rsidRDefault="00981CE0" w:rsidP="00981CE0">
            <w:pPr>
              <w:jc w:val="right"/>
              <w:rPr>
                <w:sz w:val="20"/>
                <w:szCs w:val="20"/>
              </w:rPr>
            </w:pPr>
            <w:r w:rsidRPr="001216EB">
              <w:rPr>
                <w:sz w:val="20"/>
                <w:szCs w:val="20"/>
              </w:rPr>
              <w:t>7</w:t>
            </w:r>
          </w:p>
        </w:tc>
        <w:tc>
          <w:tcPr>
            <w:tcW w:w="4230" w:type="dxa"/>
            <w:noWrap/>
            <w:vAlign w:val="bottom"/>
          </w:tcPr>
          <w:p w:rsidR="00981CE0" w:rsidRPr="001216EB" w:rsidRDefault="00981CE0" w:rsidP="00981CE0">
            <w:pPr>
              <w:cnfStyle w:val="000000010000" w:firstRow="0" w:lastRow="0" w:firstColumn="0" w:lastColumn="0" w:oddVBand="0" w:evenVBand="0" w:oddHBand="0" w:evenHBand="1" w:firstRowFirstColumn="0" w:firstRowLastColumn="0" w:lastRowFirstColumn="0" w:lastRowLastColumn="0"/>
              <w:rPr>
                <w:sz w:val="20"/>
                <w:szCs w:val="20"/>
              </w:rPr>
            </w:pPr>
            <w:r w:rsidRPr="001216EB">
              <w:rPr>
                <w:sz w:val="20"/>
                <w:szCs w:val="20"/>
              </w:rPr>
              <w:t>Unnati Microfinance Bittiya Sansthan Ltd.</w:t>
            </w:r>
          </w:p>
        </w:tc>
        <w:tc>
          <w:tcPr>
            <w:cnfStyle w:val="000010000000" w:firstRow="0" w:lastRow="0" w:firstColumn="0" w:lastColumn="0" w:oddVBand="1" w:evenVBand="0" w:oddHBand="0" w:evenHBand="0" w:firstRowFirstColumn="0" w:firstRowLastColumn="0" w:lastRowFirstColumn="0" w:lastRowLastColumn="0"/>
            <w:tcW w:w="1162" w:type="dxa"/>
            <w:noWrap/>
            <w:vAlign w:val="bottom"/>
          </w:tcPr>
          <w:p w:rsidR="00981CE0" w:rsidRPr="001216EB" w:rsidRDefault="00981CE0" w:rsidP="00E269FB">
            <w:pPr>
              <w:jc w:val="right"/>
              <w:rPr>
                <w:rFonts w:ascii="Calibri" w:hAnsi="Calibri" w:cs="Calibri"/>
                <w:color w:val="000000"/>
                <w:sz w:val="22"/>
                <w:szCs w:val="22"/>
              </w:rPr>
            </w:pPr>
            <w:r w:rsidRPr="001216EB">
              <w:rPr>
                <w:rFonts w:ascii="Calibri" w:hAnsi="Calibri" w:cs="Calibri"/>
                <w:color w:val="000000"/>
                <w:sz w:val="22"/>
                <w:szCs w:val="22"/>
              </w:rPr>
              <w:t>550.00</w:t>
            </w:r>
          </w:p>
        </w:tc>
        <w:tc>
          <w:tcPr>
            <w:tcW w:w="1242" w:type="dxa"/>
            <w:noWrap/>
            <w:vAlign w:val="bottom"/>
          </w:tcPr>
          <w:p w:rsidR="00981CE0" w:rsidRPr="001216EB" w:rsidRDefault="00981CE0" w:rsidP="00E269FB">
            <w:pPr>
              <w:jc w:val="right"/>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55.00</w:t>
            </w:r>
          </w:p>
        </w:tc>
        <w:tc>
          <w:tcPr>
            <w:cnfStyle w:val="000010000000" w:firstRow="0" w:lastRow="0" w:firstColumn="0" w:lastColumn="0" w:oddVBand="1" w:evenVBand="0" w:oddHBand="0" w:evenHBand="0" w:firstRowFirstColumn="0" w:firstRowLastColumn="0" w:lastRowFirstColumn="0" w:lastRowLastColumn="0"/>
            <w:tcW w:w="1458" w:type="dxa"/>
            <w:noWrap/>
            <w:vAlign w:val="bottom"/>
          </w:tcPr>
          <w:p w:rsidR="00981CE0" w:rsidRPr="001216EB" w:rsidRDefault="00981CE0" w:rsidP="00E269FB">
            <w:pPr>
              <w:jc w:val="right"/>
              <w:rPr>
                <w:rFonts w:ascii="Calibri" w:hAnsi="Calibri" w:cs="Calibri"/>
                <w:color w:val="000000"/>
                <w:sz w:val="22"/>
                <w:szCs w:val="22"/>
              </w:rPr>
            </w:pPr>
            <w:r w:rsidRPr="001216EB">
              <w:rPr>
                <w:rFonts w:ascii="Calibri" w:hAnsi="Calibri" w:cs="Calibri"/>
                <w:color w:val="000000"/>
                <w:sz w:val="22"/>
                <w:szCs w:val="22"/>
              </w:rPr>
              <w:t>11/3/2074</w:t>
            </w:r>
          </w:p>
        </w:tc>
      </w:tr>
      <w:tr w:rsidR="00C443B5" w:rsidRPr="001216EB" w:rsidTr="00F36AA9">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vAlign w:val="bottom"/>
          </w:tcPr>
          <w:p w:rsidR="00C443B5" w:rsidRPr="001216EB" w:rsidRDefault="00C443B5" w:rsidP="00C443B5">
            <w:pPr>
              <w:jc w:val="right"/>
              <w:rPr>
                <w:sz w:val="20"/>
                <w:szCs w:val="20"/>
              </w:rPr>
            </w:pPr>
            <w:r w:rsidRPr="001216EB">
              <w:rPr>
                <w:sz w:val="20"/>
                <w:szCs w:val="20"/>
              </w:rPr>
              <w:t>8</w:t>
            </w:r>
          </w:p>
        </w:tc>
        <w:tc>
          <w:tcPr>
            <w:tcW w:w="4230" w:type="dxa"/>
            <w:noWrap/>
            <w:vAlign w:val="bottom"/>
          </w:tcPr>
          <w:p w:rsidR="00C443B5" w:rsidRPr="001216EB" w:rsidRDefault="00C443B5" w:rsidP="00C443B5">
            <w:pPr>
              <w:cnfStyle w:val="000000100000" w:firstRow="0" w:lastRow="0" w:firstColumn="0" w:lastColumn="0" w:oddVBand="0" w:evenVBand="0" w:oddHBand="1" w:evenHBand="0" w:firstRowFirstColumn="0" w:firstRowLastColumn="0" w:lastRowFirstColumn="0" w:lastRowLastColumn="0"/>
              <w:rPr>
                <w:sz w:val="20"/>
                <w:szCs w:val="20"/>
              </w:rPr>
            </w:pPr>
            <w:r w:rsidRPr="001216EB">
              <w:rPr>
                <w:sz w:val="20"/>
                <w:szCs w:val="20"/>
              </w:rPr>
              <w:t>Radhi Bidhyut Company Ltd.</w:t>
            </w:r>
          </w:p>
        </w:tc>
        <w:tc>
          <w:tcPr>
            <w:cnfStyle w:val="000010000000" w:firstRow="0" w:lastRow="0" w:firstColumn="0" w:lastColumn="0" w:oddVBand="1" w:evenVBand="0" w:oddHBand="0" w:evenHBand="0" w:firstRowFirstColumn="0" w:firstRowLastColumn="0" w:lastRowFirstColumn="0" w:lastRowLastColumn="0"/>
            <w:tcW w:w="1162" w:type="dxa"/>
            <w:noWrap/>
            <w:vAlign w:val="bottom"/>
          </w:tcPr>
          <w:p w:rsidR="00C443B5" w:rsidRPr="001216EB" w:rsidRDefault="00C443B5" w:rsidP="00E269FB">
            <w:pPr>
              <w:jc w:val="right"/>
              <w:rPr>
                <w:rFonts w:ascii="Calibri" w:hAnsi="Calibri" w:cs="Calibri"/>
                <w:color w:val="000000"/>
                <w:sz w:val="22"/>
                <w:szCs w:val="22"/>
              </w:rPr>
            </w:pPr>
            <w:r w:rsidRPr="001216EB">
              <w:rPr>
                <w:rFonts w:ascii="Calibri" w:hAnsi="Calibri" w:cs="Calibri"/>
                <w:color w:val="000000"/>
                <w:sz w:val="22"/>
                <w:szCs w:val="22"/>
              </w:rPr>
              <w:t>4100.00</w:t>
            </w:r>
          </w:p>
        </w:tc>
        <w:tc>
          <w:tcPr>
            <w:tcW w:w="1242" w:type="dxa"/>
            <w:noWrap/>
            <w:vAlign w:val="bottom"/>
          </w:tcPr>
          <w:p w:rsidR="00C443B5" w:rsidRPr="001216EB" w:rsidRDefault="00C443B5" w:rsidP="00E269F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410.00</w:t>
            </w:r>
          </w:p>
        </w:tc>
        <w:tc>
          <w:tcPr>
            <w:cnfStyle w:val="000010000000" w:firstRow="0" w:lastRow="0" w:firstColumn="0" w:lastColumn="0" w:oddVBand="1" w:evenVBand="0" w:oddHBand="0" w:evenHBand="0" w:firstRowFirstColumn="0" w:firstRowLastColumn="0" w:lastRowFirstColumn="0" w:lastRowLastColumn="0"/>
            <w:tcW w:w="1458" w:type="dxa"/>
            <w:noWrap/>
            <w:vAlign w:val="bottom"/>
          </w:tcPr>
          <w:p w:rsidR="00C443B5" w:rsidRPr="001216EB" w:rsidRDefault="00C443B5" w:rsidP="00E269FB">
            <w:pPr>
              <w:jc w:val="right"/>
              <w:rPr>
                <w:rFonts w:ascii="Calibri" w:hAnsi="Calibri" w:cs="Calibri"/>
                <w:color w:val="000000"/>
                <w:sz w:val="22"/>
                <w:szCs w:val="22"/>
              </w:rPr>
            </w:pPr>
            <w:r w:rsidRPr="001216EB">
              <w:rPr>
                <w:rFonts w:ascii="Calibri" w:hAnsi="Calibri" w:cs="Calibri"/>
                <w:color w:val="000000"/>
                <w:sz w:val="22"/>
                <w:szCs w:val="22"/>
              </w:rPr>
              <w:t>11/30/2074</w:t>
            </w:r>
          </w:p>
        </w:tc>
      </w:tr>
      <w:tr w:rsidR="00C443B5" w:rsidRPr="001216EB" w:rsidTr="00F36AA9">
        <w:trPr>
          <w:cnfStyle w:val="000000010000" w:firstRow="0" w:lastRow="0" w:firstColumn="0" w:lastColumn="0" w:oddVBand="0" w:evenVBand="0" w:oddHBand="0" w:evenHBand="1"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tcPr>
          <w:p w:rsidR="00C443B5" w:rsidRPr="001216EB" w:rsidRDefault="00C443B5" w:rsidP="00C443B5">
            <w:pPr>
              <w:jc w:val="right"/>
              <w:rPr>
                <w:sz w:val="20"/>
                <w:szCs w:val="20"/>
              </w:rPr>
            </w:pPr>
            <w:r w:rsidRPr="001216EB">
              <w:rPr>
                <w:sz w:val="20"/>
                <w:szCs w:val="20"/>
              </w:rPr>
              <w:t>9</w:t>
            </w:r>
          </w:p>
        </w:tc>
        <w:tc>
          <w:tcPr>
            <w:tcW w:w="4230" w:type="dxa"/>
            <w:noWrap/>
            <w:vAlign w:val="bottom"/>
          </w:tcPr>
          <w:p w:rsidR="00C443B5" w:rsidRPr="001216EB" w:rsidRDefault="00C443B5" w:rsidP="00C443B5">
            <w:pPr>
              <w:cnfStyle w:val="000000010000" w:firstRow="0" w:lastRow="0" w:firstColumn="0" w:lastColumn="0" w:oddVBand="0" w:evenVBand="0" w:oddHBand="0" w:evenHBand="1" w:firstRowFirstColumn="0" w:firstRowLastColumn="0" w:lastRowFirstColumn="0" w:lastRowLastColumn="0"/>
              <w:rPr>
                <w:sz w:val="20"/>
                <w:szCs w:val="20"/>
              </w:rPr>
            </w:pPr>
            <w:r w:rsidRPr="001216EB">
              <w:rPr>
                <w:sz w:val="20"/>
                <w:szCs w:val="20"/>
              </w:rPr>
              <w:t>Arambha Microfinance Bittiya Sansthan Ltd.</w:t>
            </w:r>
          </w:p>
        </w:tc>
        <w:tc>
          <w:tcPr>
            <w:cnfStyle w:val="000010000000" w:firstRow="0" w:lastRow="0" w:firstColumn="0" w:lastColumn="0" w:oddVBand="1" w:evenVBand="0" w:oddHBand="0" w:evenHBand="0" w:firstRowFirstColumn="0" w:firstRowLastColumn="0" w:lastRowFirstColumn="0" w:lastRowLastColumn="0"/>
            <w:tcW w:w="1162" w:type="dxa"/>
            <w:noWrap/>
            <w:vAlign w:val="bottom"/>
          </w:tcPr>
          <w:p w:rsidR="00C443B5" w:rsidRPr="001216EB" w:rsidRDefault="00C443B5" w:rsidP="00E269FB">
            <w:pPr>
              <w:jc w:val="right"/>
              <w:rPr>
                <w:rFonts w:ascii="Calibri" w:hAnsi="Calibri" w:cs="Calibri"/>
                <w:color w:val="000000"/>
                <w:sz w:val="22"/>
                <w:szCs w:val="22"/>
              </w:rPr>
            </w:pPr>
            <w:r w:rsidRPr="001216EB">
              <w:rPr>
                <w:rFonts w:ascii="Calibri" w:hAnsi="Calibri" w:cs="Calibri"/>
                <w:color w:val="000000"/>
                <w:sz w:val="22"/>
                <w:szCs w:val="22"/>
              </w:rPr>
              <w:t>600.00</w:t>
            </w:r>
          </w:p>
        </w:tc>
        <w:tc>
          <w:tcPr>
            <w:tcW w:w="1242" w:type="dxa"/>
            <w:noWrap/>
            <w:vAlign w:val="bottom"/>
          </w:tcPr>
          <w:p w:rsidR="00C443B5" w:rsidRPr="001216EB" w:rsidRDefault="00C443B5" w:rsidP="00E269FB">
            <w:pPr>
              <w:jc w:val="right"/>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60.00</w:t>
            </w:r>
          </w:p>
        </w:tc>
        <w:tc>
          <w:tcPr>
            <w:cnfStyle w:val="000010000000" w:firstRow="0" w:lastRow="0" w:firstColumn="0" w:lastColumn="0" w:oddVBand="1" w:evenVBand="0" w:oddHBand="0" w:evenHBand="0" w:firstRowFirstColumn="0" w:firstRowLastColumn="0" w:lastRowFirstColumn="0" w:lastRowLastColumn="0"/>
            <w:tcW w:w="1458" w:type="dxa"/>
            <w:noWrap/>
            <w:vAlign w:val="bottom"/>
          </w:tcPr>
          <w:p w:rsidR="00C443B5" w:rsidRPr="001216EB" w:rsidRDefault="00C443B5" w:rsidP="00E269FB">
            <w:pPr>
              <w:jc w:val="right"/>
              <w:rPr>
                <w:rFonts w:ascii="Calibri" w:hAnsi="Calibri" w:cs="Calibri"/>
                <w:color w:val="000000"/>
                <w:sz w:val="22"/>
                <w:szCs w:val="22"/>
              </w:rPr>
            </w:pPr>
            <w:r w:rsidRPr="001216EB">
              <w:rPr>
                <w:rFonts w:ascii="Calibri" w:hAnsi="Calibri" w:cs="Calibri"/>
                <w:color w:val="000000"/>
                <w:sz w:val="22"/>
                <w:szCs w:val="22"/>
              </w:rPr>
              <w:t>12/7/2074</w:t>
            </w:r>
          </w:p>
        </w:tc>
      </w:tr>
      <w:tr w:rsidR="00C443B5" w:rsidRPr="001216EB" w:rsidTr="00F36AA9">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tcPr>
          <w:p w:rsidR="00C443B5" w:rsidRPr="001216EB" w:rsidRDefault="00C443B5" w:rsidP="00C443B5">
            <w:pPr>
              <w:jc w:val="right"/>
              <w:rPr>
                <w:sz w:val="20"/>
                <w:szCs w:val="20"/>
              </w:rPr>
            </w:pPr>
            <w:r w:rsidRPr="001216EB">
              <w:rPr>
                <w:sz w:val="20"/>
                <w:szCs w:val="20"/>
              </w:rPr>
              <w:t>10</w:t>
            </w:r>
          </w:p>
        </w:tc>
        <w:tc>
          <w:tcPr>
            <w:tcW w:w="4230" w:type="dxa"/>
            <w:noWrap/>
            <w:vAlign w:val="bottom"/>
          </w:tcPr>
          <w:p w:rsidR="00C443B5" w:rsidRPr="001216EB" w:rsidRDefault="00C443B5" w:rsidP="00C443B5">
            <w:pPr>
              <w:cnfStyle w:val="000000100000" w:firstRow="0" w:lastRow="0" w:firstColumn="0" w:lastColumn="0" w:oddVBand="0" w:evenVBand="0" w:oddHBand="1" w:evenHBand="0" w:firstRowFirstColumn="0" w:firstRowLastColumn="0" w:lastRowFirstColumn="0" w:lastRowLastColumn="0"/>
              <w:rPr>
                <w:sz w:val="20"/>
                <w:szCs w:val="20"/>
              </w:rPr>
            </w:pPr>
            <w:r w:rsidRPr="001216EB">
              <w:rPr>
                <w:sz w:val="20"/>
                <w:szCs w:val="20"/>
              </w:rPr>
              <w:t>Nepal Sewa Laghubitta Bittiya Sansthan Ltd.</w:t>
            </w:r>
          </w:p>
        </w:tc>
        <w:tc>
          <w:tcPr>
            <w:cnfStyle w:val="000010000000" w:firstRow="0" w:lastRow="0" w:firstColumn="0" w:lastColumn="0" w:oddVBand="1" w:evenVBand="0" w:oddHBand="0" w:evenHBand="0" w:firstRowFirstColumn="0" w:firstRowLastColumn="0" w:lastRowFirstColumn="0" w:lastRowLastColumn="0"/>
            <w:tcW w:w="1162" w:type="dxa"/>
            <w:noWrap/>
            <w:vAlign w:val="bottom"/>
          </w:tcPr>
          <w:p w:rsidR="00C443B5" w:rsidRPr="001216EB" w:rsidRDefault="00C443B5" w:rsidP="00E269FB">
            <w:pPr>
              <w:jc w:val="right"/>
              <w:rPr>
                <w:rFonts w:ascii="Calibri" w:hAnsi="Calibri" w:cs="Calibri"/>
                <w:color w:val="000000"/>
                <w:sz w:val="22"/>
                <w:szCs w:val="22"/>
              </w:rPr>
            </w:pPr>
            <w:r w:rsidRPr="001216EB">
              <w:rPr>
                <w:rFonts w:ascii="Calibri" w:hAnsi="Calibri" w:cs="Calibri"/>
                <w:color w:val="000000"/>
                <w:sz w:val="22"/>
                <w:szCs w:val="22"/>
              </w:rPr>
              <w:t>600.00</w:t>
            </w:r>
          </w:p>
        </w:tc>
        <w:tc>
          <w:tcPr>
            <w:tcW w:w="1242" w:type="dxa"/>
            <w:noWrap/>
            <w:vAlign w:val="bottom"/>
          </w:tcPr>
          <w:p w:rsidR="00C443B5" w:rsidRPr="001216EB" w:rsidRDefault="00C443B5" w:rsidP="00E269F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60.00</w:t>
            </w:r>
          </w:p>
        </w:tc>
        <w:tc>
          <w:tcPr>
            <w:cnfStyle w:val="000010000000" w:firstRow="0" w:lastRow="0" w:firstColumn="0" w:lastColumn="0" w:oddVBand="1" w:evenVBand="0" w:oddHBand="0" w:evenHBand="0" w:firstRowFirstColumn="0" w:firstRowLastColumn="0" w:lastRowFirstColumn="0" w:lastRowLastColumn="0"/>
            <w:tcW w:w="1458" w:type="dxa"/>
            <w:noWrap/>
            <w:vAlign w:val="bottom"/>
          </w:tcPr>
          <w:p w:rsidR="00C443B5" w:rsidRPr="001216EB" w:rsidRDefault="00C443B5" w:rsidP="00E269FB">
            <w:pPr>
              <w:jc w:val="right"/>
              <w:rPr>
                <w:rFonts w:ascii="Calibri" w:hAnsi="Calibri" w:cs="Calibri"/>
                <w:color w:val="000000"/>
                <w:sz w:val="22"/>
                <w:szCs w:val="22"/>
              </w:rPr>
            </w:pPr>
            <w:r w:rsidRPr="001216EB">
              <w:rPr>
                <w:rFonts w:ascii="Calibri" w:hAnsi="Calibri" w:cs="Calibri"/>
                <w:color w:val="000000"/>
                <w:sz w:val="22"/>
                <w:szCs w:val="22"/>
              </w:rPr>
              <w:t>2/17/2075</w:t>
            </w:r>
          </w:p>
        </w:tc>
      </w:tr>
      <w:tr w:rsidR="00C443B5" w:rsidRPr="001216EB" w:rsidTr="00F36AA9">
        <w:trPr>
          <w:cnfStyle w:val="000000010000" w:firstRow="0" w:lastRow="0" w:firstColumn="0" w:lastColumn="0" w:oddVBand="0" w:evenVBand="0" w:oddHBand="0" w:evenHBand="1"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tcPr>
          <w:p w:rsidR="00C443B5" w:rsidRPr="001216EB" w:rsidRDefault="00C443B5" w:rsidP="00C443B5">
            <w:pPr>
              <w:jc w:val="right"/>
              <w:rPr>
                <w:sz w:val="20"/>
                <w:szCs w:val="20"/>
              </w:rPr>
            </w:pPr>
            <w:r w:rsidRPr="001216EB">
              <w:rPr>
                <w:sz w:val="20"/>
                <w:szCs w:val="20"/>
              </w:rPr>
              <w:t>11</w:t>
            </w:r>
          </w:p>
        </w:tc>
        <w:tc>
          <w:tcPr>
            <w:tcW w:w="4230" w:type="dxa"/>
            <w:noWrap/>
            <w:vAlign w:val="bottom"/>
          </w:tcPr>
          <w:p w:rsidR="00C443B5" w:rsidRPr="001216EB" w:rsidRDefault="00C443B5" w:rsidP="00C443B5">
            <w:pPr>
              <w:cnfStyle w:val="000000010000" w:firstRow="0" w:lastRow="0" w:firstColumn="0" w:lastColumn="0" w:oddVBand="0" w:evenVBand="0" w:oddHBand="0" w:evenHBand="1" w:firstRowFirstColumn="0" w:firstRowLastColumn="0" w:lastRowFirstColumn="0" w:lastRowLastColumn="0"/>
              <w:rPr>
                <w:sz w:val="20"/>
                <w:szCs w:val="20"/>
              </w:rPr>
            </w:pPr>
            <w:r w:rsidRPr="001216EB">
              <w:rPr>
                <w:sz w:val="20"/>
                <w:szCs w:val="20"/>
              </w:rPr>
              <w:t>Rairang Hydropower Development Company Ltd.</w:t>
            </w:r>
          </w:p>
        </w:tc>
        <w:tc>
          <w:tcPr>
            <w:cnfStyle w:val="000010000000" w:firstRow="0" w:lastRow="0" w:firstColumn="0" w:lastColumn="0" w:oddVBand="1" w:evenVBand="0" w:oddHBand="0" w:evenHBand="0" w:firstRowFirstColumn="0" w:firstRowLastColumn="0" w:lastRowFirstColumn="0" w:lastRowLastColumn="0"/>
            <w:tcW w:w="1162" w:type="dxa"/>
            <w:noWrap/>
            <w:vAlign w:val="bottom"/>
          </w:tcPr>
          <w:p w:rsidR="00C443B5" w:rsidRPr="001216EB" w:rsidRDefault="00C443B5" w:rsidP="00E269FB">
            <w:pPr>
              <w:jc w:val="right"/>
              <w:rPr>
                <w:rFonts w:ascii="Calibri" w:hAnsi="Calibri" w:cs="Calibri"/>
                <w:color w:val="000000"/>
                <w:sz w:val="22"/>
                <w:szCs w:val="22"/>
              </w:rPr>
            </w:pPr>
            <w:r w:rsidRPr="001216EB">
              <w:rPr>
                <w:rFonts w:ascii="Calibri" w:hAnsi="Calibri" w:cs="Calibri"/>
                <w:color w:val="000000"/>
                <w:sz w:val="22"/>
                <w:szCs w:val="22"/>
              </w:rPr>
              <w:t>5600.00</w:t>
            </w:r>
          </w:p>
        </w:tc>
        <w:tc>
          <w:tcPr>
            <w:tcW w:w="1242" w:type="dxa"/>
            <w:noWrap/>
            <w:vAlign w:val="bottom"/>
          </w:tcPr>
          <w:p w:rsidR="00C443B5" w:rsidRPr="001216EB" w:rsidRDefault="00C443B5" w:rsidP="00E269FB">
            <w:pPr>
              <w:jc w:val="right"/>
              <w:cnfStyle w:val="000000010000" w:firstRow="0" w:lastRow="0" w:firstColumn="0" w:lastColumn="0" w:oddVBand="0" w:evenVBand="0" w:oddHBand="0" w:evenHBand="1"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560.00</w:t>
            </w:r>
          </w:p>
        </w:tc>
        <w:tc>
          <w:tcPr>
            <w:cnfStyle w:val="000010000000" w:firstRow="0" w:lastRow="0" w:firstColumn="0" w:lastColumn="0" w:oddVBand="1" w:evenVBand="0" w:oddHBand="0" w:evenHBand="0" w:firstRowFirstColumn="0" w:firstRowLastColumn="0" w:lastRowFirstColumn="0" w:lastRowLastColumn="0"/>
            <w:tcW w:w="1458" w:type="dxa"/>
            <w:noWrap/>
            <w:vAlign w:val="bottom"/>
          </w:tcPr>
          <w:p w:rsidR="00C443B5" w:rsidRPr="001216EB" w:rsidRDefault="00C443B5" w:rsidP="00E269FB">
            <w:pPr>
              <w:jc w:val="right"/>
              <w:rPr>
                <w:rFonts w:ascii="Calibri" w:hAnsi="Calibri" w:cs="Calibri"/>
                <w:color w:val="000000"/>
                <w:sz w:val="22"/>
                <w:szCs w:val="22"/>
              </w:rPr>
            </w:pPr>
            <w:r w:rsidRPr="001216EB">
              <w:rPr>
                <w:rFonts w:ascii="Calibri" w:hAnsi="Calibri" w:cs="Calibri"/>
                <w:color w:val="000000"/>
                <w:sz w:val="22"/>
                <w:szCs w:val="22"/>
              </w:rPr>
              <w:t>2/17/2075</w:t>
            </w:r>
          </w:p>
        </w:tc>
      </w:tr>
      <w:tr w:rsidR="00FD5D55" w:rsidRPr="001216EB" w:rsidTr="00F36AA9">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671" w:type="dxa"/>
          </w:tcPr>
          <w:p w:rsidR="00FD5D55" w:rsidRPr="001216EB" w:rsidRDefault="00FD5D55" w:rsidP="00FD5D55">
            <w:pPr>
              <w:jc w:val="right"/>
              <w:rPr>
                <w:sz w:val="20"/>
                <w:szCs w:val="20"/>
              </w:rPr>
            </w:pPr>
          </w:p>
        </w:tc>
        <w:tc>
          <w:tcPr>
            <w:tcW w:w="4230" w:type="dxa"/>
            <w:noWrap/>
            <w:vAlign w:val="bottom"/>
          </w:tcPr>
          <w:p w:rsidR="00FD5D55" w:rsidRPr="001216EB" w:rsidRDefault="00FD5D55" w:rsidP="00FD5D55">
            <w:pPr>
              <w:cnfStyle w:val="000000100000" w:firstRow="0" w:lastRow="0" w:firstColumn="0" w:lastColumn="0" w:oddVBand="0" w:evenVBand="0" w:oddHBand="1" w:evenHBand="0" w:firstRowFirstColumn="0" w:firstRowLastColumn="0" w:lastRowFirstColumn="0" w:lastRowLastColumn="0"/>
              <w:rPr>
                <w:sz w:val="20"/>
                <w:szCs w:val="20"/>
              </w:rPr>
            </w:pPr>
            <w:r w:rsidRPr="001216EB">
              <w:rPr>
                <w:sz w:val="20"/>
                <w:szCs w:val="20"/>
              </w:rPr>
              <w:t>Total</w:t>
            </w:r>
          </w:p>
        </w:tc>
        <w:tc>
          <w:tcPr>
            <w:cnfStyle w:val="000010000000" w:firstRow="0" w:lastRow="0" w:firstColumn="0" w:lastColumn="0" w:oddVBand="1" w:evenVBand="0" w:oddHBand="0" w:evenHBand="0" w:firstRowFirstColumn="0" w:firstRowLastColumn="0" w:lastRowFirstColumn="0" w:lastRowLastColumn="0"/>
            <w:tcW w:w="1162" w:type="dxa"/>
            <w:noWrap/>
            <w:vAlign w:val="bottom"/>
          </w:tcPr>
          <w:p w:rsidR="00FD5D55" w:rsidRPr="001216EB" w:rsidRDefault="00FD5D55" w:rsidP="00E269FB">
            <w:pPr>
              <w:jc w:val="right"/>
              <w:rPr>
                <w:rFonts w:ascii="Calibri" w:hAnsi="Calibri" w:cs="Calibri"/>
                <w:color w:val="000000"/>
                <w:sz w:val="22"/>
                <w:szCs w:val="22"/>
              </w:rPr>
            </w:pPr>
            <w:r w:rsidRPr="001216EB">
              <w:rPr>
                <w:rFonts w:ascii="Calibri" w:hAnsi="Calibri" w:cs="Calibri"/>
                <w:color w:val="000000"/>
                <w:sz w:val="22"/>
                <w:szCs w:val="22"/>
              </w:rPr>
              <w:t>29404.17</w:t>
            </w:r>
          </w:p>
        </w:tc>
        <w:tc>
          <w:tcPr>
            <w:tcW w:w="1242" w:type="dxa"/>
            <w:noWrap/>
            <w:vAlign w:val="bottom"/>
          </w:tcPr>
          <w:p w:rsidR="00FD5D55" w:rsidRPr="001216EB" w:rsidRDefault="00FD5D55" w:rsidP="00E269FB">
            <w:pPr>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2940.42</w:t>
            </w:r>
          </w:p>
        </w:tc>
        <w:tc>
          <w:tcPr>
            <w:cnfStyle w:val="000010000000" w:firstRow="0" w:lastRow="0" w:firstColumn="0" w:lastColumn="0" w:oddVBand="1" w:evenVBand="0" w:oddHBand="0" w:evenHBand="0" w:firstRowFirstColumn="0" w:firstRowLastColumn="0" w:lastRowFirstColumn="0" w:lastRowLastColumn="0"/>
            <w:tcW w:w="1458" w:type="dxa"/>
            <w:noWrap/>
          </w:tcPr>
          <w:p w:rsidR="00FD5D55" w:rsidRPr="001216EB" w:rsidRDefault="00FD5D55" w:rsidP="00FD5D55">
            <w:pPr>
              <w:jc w:val="right"/>
              <w:rPr>
                <w:b/>
              </w:rPr>
            </w:pPr>
          </w:p>
        </w:tc>
      </w:tr>
      <w:bookmarkEnd w:id="1"/>
    </w:tbl>
    <w:p w:rsidR="00A44CAB" w:rsidRPr="001216EB" w:rsidRDefault="00A44CAB" w:rsidP="00A44CAB">
      <w:pPr>
        <w:jc w:val="both"/>
      </w:pPr>
    </w:p>
    <w:p w:rsidR="006A1DD5" w:rsidRPr="001216EB" w:rsidRDefault="00254F82" w:rsidP="00A44CAB">
      <w:pPr>
        <w:spacing w:line="360" w:lineRule="auto"/>
        <w:jc w:val="both"/>
        <w:rPr>
          <w:rStyle w:val="buddytex"/>
        </w:rPr>
      </w:pPr>
      <w:r w:rsidRPr="001216EB">
        <w:rPr>
          <w:rStyle w:val="buddytex"/>
        </w:rPr>
        <w:t xml:space="preserve">In this fiscal year </w:t>
      </w:r>
      <w:r w:rsidR="00F0590D" w:rsidRPr="001216EB">
        <w:rPr>
          <w:rStyle w:val="buddytex"/>
        </w:rPr>
        <w:t>17</w:t>
      </w:r>
      <w:r w:rsidR="00F60DCD" w:rsidRPr="001216EB">
        <w:rPr>
          <w:rStyle w:val="buddytex"/>
        </w:rPr>
        <w:t xml:space="preserve"> commercial bank, </w:t>
      </w:r>
      <w:r w:rsidR="00571F69" w:rsidRPr="001216EB">
        <w:rPr>
          <w:rStyle w:val="buddytex"/>
        </w:rPr>
        <w:t>25</w:t>
      </w:r>
      <w:r w:rsidRPr="001216EB">
        <w:rPr>
          <w:rStyle w:val="buddytex"/>
        </w:rPr>
        <w:t xml:space="preserve"> development bank, </w:t>
      </w:r>
      <w:r w:rsidR="00571F69" w:rsidRPr="001216EB">
        <w:rPr>
          <w:rStyle w:val="buddytex"/>
        </w:rPr>
        <w:t>20</w:t>
      </w:r>
      <w:r w:rsidR="00F60DCD" w:rsidRPr="001216EB">
        <w:rPr>
          <w:rStyle w:val="buddytex"/>
        </w:rPr>
        <w:t xml:space="preserve"> insurance company,</w:t>
      </w:r>
      <w:r w:rsidR="00571F69" w:rsidRPr="001216EB">
        <w:rPr>
          <w:rStyle w:val="buddytex"/>
        </w:rPr>
        <w:t xml:space="preserve"> 30 microfinance company</w:t>
      </w:r>
      <w:r w:rsidR="00627A6B" w:rsidRPr="001216EB">
        <w:rPr>
          <w:rStyle w:val="buddytex"/>
        </w:rPr>
        <w:t>,</w:t>
      </w:r>
      <w:r w:rsidR="00F60DCD" w:rsidRPr="001216EB">
        <w:rPr>
          <w:rStyle w:val="buddytex"/>
        </w:rPr>
        <w:t xml:space="preserve"> </w:t>
      </w:r>
      <w:r w:rsidR="00571F69" w:rsidRPr="001216EB">
        <w:rPr>
          <w:rStyle w:val="buddytex"/>
        </w:rPr>
        <w:t>9</w:t>
      </w:r>
      <w:r w:rsidRPr="001216EB">
        <w:rPr>
          <w:rStyle w:val="buddytex"/>
        </w:rPr>
        <w:t xml:space="preserve"> finance company, </w:t>
      </w:r>
      <w:r w:rsidR="00571F69" w:rsidRPr="001216EB">
        <w:rPr>
          <w:rStyle w:val="buddytex"/>
        </w:rPr>
        <w:t>6</w:t>
      </w:r>
      <w:r w:rsidRPr="001216EB">
        <w:rPr>
          <w:rStyle w:val="buddytex"/>
        </w:rPr>
        <w:t xml:space="preserve"> hydro power company</w:t>
      </w:r>
      <w:r w:rsidR="00F60DCD" w:rsidRPr="001216EB">
        <w:rPr>
          <w:rStyle w:val="buddytex"/>
        </w:rPr>
        <w:t xml:space="preserve">, </w:t>
      </w:r>
      <w:r w:rsidR="00F443D9" w:rsidRPr="001216EB">
        <w:rPr>
          <w:rStyle w:val="buddytex"/>
        </w:rPr>
        <w:t>1</w:t>
      </w:r>
      <w:r w:rsidR="00F60DCD" w:rsidRPr="001216EB">
        <w:rPr>
          <w:rStyle w:val="buddytex"/>
        </w:rPr>
        <w:t xml:space="preserve"> trading company</w:t>
      </w:r>
      <w:r w:rsidR="00627A6B" w:rsidRPr="001216EB">
        <w:rPr>
          <w:rStyle w:val="buddytex"/>
        </w:rPr>
        <w:t>, 1 other</w:t>
      </w:r>
      <w:r w:rsidR="007746AB" w:rsidRPr="001216EB">
        <w:rPr>
          <w:rStyle w:val="buddytex"/>
        </w:rPr>
        <w:t>, 1 manufacturing and processing</w:t>
      </w:r>
      <w:r w:rsidRPr="001216EB">
        <w:rPr>
          <w:rStyle w:val="buddytex"/>
        </w:rPr>
        <w:t xml:space="preserve"> and </w:t>
      </w:r>
      <w:r w:rsidR="00627A6B" w:rsidRPr="001216EB">
        <w:rPr>
          <w:rStyle w:val="buddytex"/>
        </w:rPr>
        <w:t>2</w:t>
      </w:r>
      <w:r w:rsidRPr="001216EB">
        <w:rPr>
          <w:rStyle w:val="buddytex"/>
        </w:rPr>
        <w:t xml:space="preserve"> hotel </w:t>
      </w:r>
      <w:r w:rsidR="00B97662" w:rsidRPr="001216EB">
        <w:rPr>
          <w:rStyle w:val="buddytex"/>
        </w:rPr>
        <w:t>have listed their</w:t>
      </w:r>
      <w:r w:rsidR="00DF0625" w:rsidRPr="001216EB">
        <w:rPr>
          <w:rStyle w:val="buddytex"/>
        </w:rPr>
        <w:t xml:space="preserve"> 3</w:t>
      </w:r>
      <w:r w:rsidR="00775518" w:rsidRPr="001216EB">
        <w:rPr>
          <w:rStyle w:val="buddytex"/>
        </w:rPr>
        <w:t>38593.39</w:t>
      </w:r>
      <w:r w:rsidR="00B97662" w:rsidRPr="001216EB">
        <w:t xml:space="preserve"> </w:t>
      </w:r>
      <w:r w:rsidR="00B97662" w:rsidRPr="001216EB">
        <w:rPr>
          <w:rStyle w:val="buddytex"/>
        </w:rPr>
        <w:t xml:space="preserve">thousands number of bonus shares with paid up value of Rs. </w:t>
      </w:r>
      <w:r w:rsidR="00DF0625" w:rsidRPr="001216EB">
        <w:rPr>
          <w:rStyle w:val="buddytex"/>
        </w:rPr>
        <w:t>3</w:t>
      </w:r>
      <w:r w:rsidR="00775518" w:rsidRPr="001216EB">
        <w:rPr>
          <w:rStyle w:val="buddytex"/>
        </w:rPr>
        <w:t>3077.40</w:t>
      </w:r>
      <w:r w:rsidR="00B97662" w:rsidRPr="001216EB">
        <w:t xml:space="preserve"> </w:t>
      </w:r>
      <w:r w:rsidR="00B97662" w:rsidRPr="001216EB">
        <w:rPr>
          <w:rStyle w:val="buddytex"/>
        </w:rPr>
        <w:t>million at NEPSE</w:t>
      </w:r>
      <w:r w:rsidRPr="001216EB">
        <w:rPr>
          <w:rStyle w:val="buddytex"/>
        </w:rPr>
        <w:t xml:space="preserve"> and </w:t>
      </w:r>
      <w:r w:rsidR="00567644" w:rsidRPr="001216EB">
        <w:rPr>
          <w:rStyle w:val="buddytex"/>
        </w:rPr>
        <w:t>1</w:t>
      </w:r>
      <w:r w:rsidR="00F6447C" w:rsidRPr="001216EB">
        <w:rPr>
          <w:rStyle w:val="buddytex"/>
        </w:rPr>
        <w:t>7</w:t>
      </w:r>
      <w:r w:rsidR="00F60DCD" w:rsidRPr="001216EB">
        <w:rPr>
          <w:rStyle w:val="buddytex"/>
        </w:rPr>
        <w:t xml:space="preserve"> commercial bank, </w:t>
      </w:r>
      <w:r w:rsidR="00F6447C" w:rsidRPr="001216EB">
        <w:rPr>
          <w:rStyle w:val="buddytex"/>
        </w:rPr>
        <w:t>29</w:t>
      </w:r>
      <w:r w:rsidRPr="001216EB">
        <w:rPr>
          <w:rStyle w:val="buddytex"/>
        </w:rPr>
        <w:t xml:space="preserve"> development bank, </w:t>
      </w:r>
      <w:r w:rsidR="00F6447C" w:rsidRPr="001216EB">
        <w:rPr>
          <w:rStyle w:val="buddytex"/>
        </w:rPr>
        <w:t>11</w:t>
      </w:r>
      <w:r w:rsidRPr="001216EB">
        <w:rPr>
          <w:rStyle w:val="buddytex"/>
        </w:rPr>
        <w:t xml:space="preserve"> finance company</w:t>
      </w:r>
      <w:r w:rsidR="00945D73" w:rsidRPr="001216EB">
        <w:rPr>
          <w:rStyle w:val="buddytex"/>
        </w:rPr>
        <w:t xml:space="preserve">, </w:t>
      </w:r>
      <w:r w:rsidR="00F6447C" w:rsidRPr="001216EB">
        <w:rPr>
          <w:rStyle w:val="buddytex"/>
        </w:rPr>
        <w:t xml:space="preserve">1 </w:t>
      </w:r>
      <w:r w:rsidR="00945D73" w:rsidRPr="001216EB">
        <w:rPr>
          <w:rStyle w:val="buddytex"/>
        </w:rPr>
        <w:t>hydropower company</w:t>
      </w:r>
      <w:r w:rsidR="00F6447C" w:rsidRPr="001216EB">
        <w:rPr>
          <w:rStyle w:val="buddytex"/>
        </w:rPr>
        <w:t>, 9 mcrofinance company and 9</w:t>
      </w:r>
      <w:r w:rsidRPr="001216EB">
        <w:rPr>
          <w:rStyle w:val="buddytex"/>
        </w:rPr>
        <w:t xml:space="preserve"> insurance company ha</w:t>
      </w:r>
      <w:r w:rsidR="00B97662" w:rsidRPr="001216EB">
        <w:rPr>
          <w:rStyle w:val="buddytex"/>
        </w:rPr>
        <w:t>ve</w:t>
      </w:r>
      <w:r w:rsidRPr="001216EB">
        <w:rPr>
          <w:rStyle w:val="buddytex"/>
        </w:rPr>
        <w:t xml:space="preserve"> listed </w:t>
      </w:r>
      <w:r w:rsidR="00945D73" w:rsidRPr="001216EB">
        <w:rPr>
          <w:rStyle w:val="buddytex"/>
        </w:rPr>
        <w:t>3</w:t>
      </w:r>
      <w:r w:rsidR="00F6447C" w:rsidRPr="001216EB">
        <w:rPr>
          <w:rStyle w:val="buddytex"/>
        </w:rPr>
        <w:t>81704.4</w:t>
      </w:r>
      <w:r w:rsidR="00B97662" w:rsidRPr="001216EB">
        <w:rPr>
          <w:rStyle w:val="buddytex"/>
        </w:rPr>
        <w:t xml:space="preserve"> thousand </w:t>
      </w:r>
      <w:r w:rsidRPr="001216EB">
        <w:rPr>
          <w:rStyle w:val="buddytex"/>
        </w:rPr>
        <w:t xml:space="preserve">right share </w:t>
      </w:r>
      <w:r w:rsidR="00B97662" w:rsidRPr="001216EB">
        <w:rPr>
          <w:rStyle w:val="buddytex"/>
        </w:rPr>
        <w:t>amounting</w:t>
      </w:r>
      <w:r w:rsidRPr="001216EB">
        <w:rPr>
          <w:rStyle w:val="buddytex"/>
        </w:rPr>
        <w:t xml:space="preserve"> Rs.</w:t>
      </w:r>
      <w:r w:rsidR="00945D73" w:rsidRPr="001216EB">
        <w:rPr>
          <w:rStyle w:val="buddytex"/>
        </w:rPr>
        <w:t>3</w:t>
      </w:r>
      <w:r w:rsidR="00F6447C" w:rsidRPr="001216EB">
        <w:rPr>
          <w:rStyle w:val="buddytex"/>
        </w:rPr>
        <w:t>8170.43</w:t>
      </w:r>
      <w:r w:rsidRPr="001216EB">
        <w:rPr>
          <w:rStyle w:val="buddytex"/>
        </w:rPr>
        <w:t xml:space="preserve"> </w:t>
      </w:r>
      <w:r w:rsidR="00F60DCD" w:rsidRPr="001216EB">
        <w:rPr>
          <w:rStyle w:val="buddytex"/>
        </w:rPr>
        <w:t>m</w:t>
      </w:r>
      <w:r w:rsidRPr="001216EB">
        <w:rPr>
          <w:rStyle w:val="buddytex"/>
        </w:rPr>
        <w:t>illion.</w:t>
      </w:r>
    </w:p>
    <w:p w:rsidR="00A4484F" w:rsidRPr="001216EB" w:rsidRDefault="00A44CAB" w:rsidP="00A44CAB">
      <w:pPr>
        <w:spacing w:line="360" w:lineRule="auto"/>
        <w:jc w:val="both"/>
      </w:pPr>
      <w:r w:rsidRPr="001216EB">
        <w:rPr>
          <w:rStyle w:val="buddytex"/>
        </w:rPr>
        <w:lastRenderedPageBreak/>
        <w:t xml:space="preserve">During the period </w:t>
      </w:r>
      <w:r w:rsidR="00FA34D3" w:rsidRPr="001216EB">
        <w:rPr>
          <w:rStyle w:val="buddytex"/>
        </w:rPr>
        <w:t>1</w:t>
      </w:r>
      <w:r w:rsidR="00CA3919" w:rsidRPr="001216EB">
        <w:rPr>
          <w:rStyle w:val="buddytex"/>
        </w:rPr>
        <w:t>1</w:t>
      </w:r>
      <w:r w:rsidRPr="001216EB">
        <w:rPr>
          <w:rStyle w:val="buddytex"/>
        </w:rPr>
        <w:t xml:space="preserve"> new companies has been listed </w:t>
      </w:r>
      <w:r w:rsidR="006A1DD5" w:rsidRPr="001216EB">
        <w:rPr>
          <w:rStyle w:val="buddytex"/>
        </w:rPr>
        <w:t>in NEPSE</w:t>
      </w:r>
      <w:r w:rsidR="00FA34D3" w:rsidRPr="001216EB">
        <w:rPr>
          <w:rStyle w:val="buddytex"/>
        </w:rPr>
        <w:t xml:space="preserve"> amounting Rs. </w:t>
      </w:r>
      <w:r w:rsidR="00CA3919" w:rsidRPr="001216EB">
        <w:rPr>
          <w:rStyle w:val="buddytex"/>
        </w:rPr>
        <w:t>2940.42</w:t>
      </w:r>
      <w:r w:rsidR="008876A8" w:rsidRPr="001216EB">
        <w:rPr>
          <w:rStyle w:val="buddytex"/>
        </w:rPr>
        <w:t xml:space="preserve"> million. </w:t>
      </w:r>
      <w:r w:rsidR="00CA3919" w:rsidRPr="001216EB">
        <w:rPr>
          <w:rStyle w:val="buddytex"/>
        </w:rPr>
        <w:t>Eight</w:t>
      </w:r>
      <w:r w:rsidR="008876A8" w:rsidRPr="001216EB">
        <w:rPr>
          <w:rStyle w:val="buddytex"/>
        </w:rPr>
        <w:t xml:space="preserve"> new government bond</w:t>
      </w:r>
      <w:r w:rsidR="002C28D7" w:rsidRPr="001216EB">
        <w:rPr>
          <w:rStyle w:val="buddytex"/>
        </w:rPr>
        <w:t xml:space="preserve"> of Rs. </w:t>
      </w:r>
      <w:r w:rsidR="00CA3919" w:rsidRPr="001216EB">
        <w:rPr>
          <w:rStyle w:val="buddytex"/>
        </w:rPr>
        <w:t>40140</w:t>
      </w:r>
      <w:r w:rsidR="002C28D7" w:rsidRPr="001216EB">
        <w:rPr>
          <w:rStyle w:val="buddytex"/>
        </w:rPr>
        <w:t xml:space="preserve"> million</w:t>
      </w:r>
      <w:r w:rsidR="00CA3919" w:rsidRPr="001216EB">
        <w:rPr>
          <w:rStyle w:val="buddytex"/>
        </w:rPr>
        <w:t>, one corporate bond amounting Rs.3000 million</w:t>
      </w:r>
      <w:r w:rsidRPr="001216EB">
        <w:rPr>
          <w:rStyle w:val="buddytex"/>
        </w:rPr>
        <w:t xml:space="preserve"> </w:t>
      </w:r>
      <w:r w:rsidR="00F7446D" w:rsidRPr="001216EB">
        <w:rPr>
          <w:rStyle w:val="buddytex"/>
        </w:rPr>
        <w:t xml:space="preserve">and </w:t>
      </w:r>
      <w:r w:rsidR="00CA3919" w:rsidRPr="001216EB">
        <w:rPr>
          <w:rStyle w:val="buddytex"/>
        </w:rPr>
        <w:t>five</w:t>
      </w:r>
      <w:r w:rsidR="00F7446D" w:rsidRPr="001216EB">
        <w:rPr>
          <w:rStyle w:val="buddytex"/>
        </w:rPr>
        <w:t xml:space="preserve"> new mutual funds</w:t>
      </w:r>
      <w:r w:rsidR="002C28D7" w:rsidRPr="001216EB">
        <w:rPr>
          <w:rStyle w:val="buddytex"/>
        </w:rPr>
        <w:t xml:space="preserve"> of Rs. </w:t>
      </w:r>
      <w:r w:rsidR="00CA3919" w:rsidRPr="001216EB">
        <w:rPr>
          <w:rStyle w:val="buddytex"/>
        </w:rPr>
        <w:t>5705.20</w:t>
      </w:r>
      <w:r w:rsidR="002C28D7" w:rsidRPr="001216EB">
        <w:rPr>
          <w:rStyle w:val="buddytex"/>
        </w:rPr>
        <w:t xml:space="preserve"> million</w:t>
      </w:r>
      <w:r w:rsidR="00D74B40" w:rsidRPr="001216EB">
        <w:rPr>
          <w:rStyle w:val="buddytex"/>
        </w:rPr>
        <w:t xml:space="preserve"> paid up value</w:t>
      </w:r>
      <w:r w:rsidR="00F7446D" w:rsidRPr="001216EB">
        <w:rPr>
          <w:rStyle w:val="buddytex"/>
        </w:rPr>
        <w:t xml:space="preserve"> </w:t>
      </w:r>
      <w:r w:rsidRPr="001216EB">
        <w:rPr>
          <w:rStyle w:val="buddytex"/>
        </w:rPr>
        <w:t>have been listed</w:t>
      </w:r>
      <w:r w:rsidR="002C28D7" w:rsidRPr="001216EB">
        <w:rPr>
          <w:rStyle w:val="buddytex"/>
        </w:rPr>
        <w:t xml:space="preserve"> up</w:t>
      </w:r>
      <w:r w:rsidR="00D74B40" w:rsidRPr="001216EB">
        <w:rPr>
          <w:rStyle w:val="buddytex"/>
        </w:rPr>
        <w:t xml:space="preserve"> </w:t>
      </w:r>
      <w:r w:rsidR="002C28D7" w:rsidRPr="001216EB">
        <w:rPr>
          <w:rStyle w:val="buddytex"/>
        </w:rPr>
        <w:t>to the end of this fiscal year</w:t>
      </w:r>
      <w:r w:rsidRPr="001216EB">
        <w:rPr>
          <w:rStyle w:val="buddytex"/>
        </w:rPr>
        <w:t>.</w:t>
      </w:r>
      <w:r w:rsidRPr="001216EB">
        <w:t xml:space="preserve"> </w:t>
      </w:r>
      <w:r w:rsidR="00FA34D3" w:rsidRPr="001216EB">
        <w:t xml:space="preserve">This year FPO (Further Public Offering) of </w:t>
      </w:r>
      <w:r w:rsidR="00CF456F" w:rsidRPr="001216EB">
        <w:t>four</w:t>
      </w:r>
      <w:r w:rsidR="00FA34D3" w:rsidRPr="001216EB">
        <w:t xml:space="preserve"> companies also get listed amounting Rs. </w:t>
      </w:r>
      <w:r w:rsidR="00CF456F" w:rsidRPr="001216EB">
        <w:t>669.92</w:t>
      </w:r>
      <w:r w:rsidR="00FA34D3" w:rsidRPr="001216EB">
        <w:t xml:space="preserve"> million. </w:t>
      </w:r>
    </w:p>
    <w:p w:rsidR="00A4484F" w:rsidRPr="001216EB" w:rsidRDefault="00A4484F" w:rsidP="00A4484F">
      <w:pPr>
        <w:pStyle w:val="buddy"/>
        <w:spacing w:line="240" w:lineRule="auto"/>
        <w:rPr>
          <w:rStyle w:val="buddytex"/>
          <w:rFonts w:ascii="Times New Roman" w:hAnsi="Times New Roman" w:cs="Times New Roman"/>
          <w:b/>
          <w:bCs/>
          <w:color w:val="auto"/>
          <w:sz w:val="24"/>
          <w:szCs w:val="24"/>
        </w:rPr>
      </w:pPr>
      <w:r w:rsidRPr="001216EB">
        <w:rPr>
          <w:rStyle w:val="buddytex"/>
          <w:rFonts w:ascii="Times New Roman" w:hAnsi="Times New Roman" w:cs="Times New Roman"/>
          <w:b/>
          <w:bCs/>
          <w:color w:val="auto"/>
          <w:sz w:val="24"/>
          <w:szCs w:val="24"/>
        </w:rPr>
        <w:t>Securities listed during FY2017/18</w:t>
      </w:r>
    </w:p>
    <w:p w:rsidR="00A4484F" w:rsidRPr="001216EB" w:rsidRDefault="00A4484F" w:rsidP="00A44CAB">
      <w:pPr>
        <w:spacing w:line="360" w:lineRule="auto"/>
        <w:jc w:val="both"/>
      </w:pPr>
    </w:p>
    <w:tbl>
      <w:tblPr>
        <w:tblStyle w:val="TableColorful2"/>
        <w:tblpPr w:leftFromText="180" w:rightFromText="180" w:vertAnchor="text" w:horzAnchor="margin" w:tblpXSpec="center" w:tblpY="-49"/>
        <w:tblW w:w="8820" w:type="dxa"/>
        <w:tblLook w:val="04A0" w:firstRow="1" w:lastRow="0" w:firstColumn="1" w:lastColumn="0" w:noHBand="0" w:noVBand="1"/>
      </w:tblPr>
      <w:tblGrid>
        <w:gridCol w:w="617"/>
        <w:gridCol w:w="2733"/>
        <w:gridCol w:w="1686"/>
        <w:gridCol w:w="1938"/>
        <w:gridCol w:w="1846"/>
      </w:tblGrid>
      <w:tr w:rsidR="00A4484F" w:rsidRPr="001216EB" w:rsidTr="00BD1C27">
        <w:trPr>
          <w:cnfStyle w:val="100000000000" w:firstRow="1" w:lastRow="0" w:firstColumn="0" w:lastColumn="0" w:oddVBand="0" w:evenVBand="0" w:oddHBand="0"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617" w:type="dxa"/>
            <w:hideMark/>
          </w:tcPr>
          <w:p w:rsidR="00A4484F" w:rsidRPr="001216EB" w:rsidRDefault="00A4484F" w:rsidP="00BD1C27">
            <w:pPr>
              <w:rPr>
                <w:b w:val="0"/>
                <w:bCs w:val="0"/>
                <w:color w:val="auto"/>
              </w:rPr>
            </w:pPr>
            <w:r w:rsidRPr="001216EB">
              <w:rPr>
                <w:b w:val="0"/>
                <w:bCs w:val="0"/>
                <w:color w:val="auto"/>
              </w:rPr>
              <w:t>S.N.</w:t>
            </w:r>
          </w:p>
        </w:tc>
        <w:tc>
          <w:tcPr>
            <w:tcW w:w="2733" w:type="dxa"/>
            <w:hideMark/>
          </w:tcPr>
          <w:p w:rsidR="00A4484F" w:rsidRPr="001216EB" w:rsidRDefault="00A4484F" w:rsidP="00BD1C27">
            <w:pPr>
              <w:ind w:firstLineChars="200" w:firstLine="480"/>
              <w:cnfStyle w:val="100000000000" w:firstRow="1" w:lastRow="0" w:firstColumn="0" w:lastColumn="0" w:oddVBand="0" w:evenVBand="0" w:oddHBand="0" w:evenHBand="0" w:firstRowFirstColumn="0" w:firstRowLastColumn="0" w:lastRowFirstColumn="0" w:lastRowLastColumn="0"/>
              <w:rPr>
                <w:b w:val="0"/>
                <w:bCs w:val="0"/>
                <w:color w:val="auto"/>
              </w:rPr>
            </w:pPr>
            <w:r w:rsidRPr="001216EB">
              <w:rPr>
                <w:b w:val="0"/>
                <w:bCs w:val="0"/>
                <w:color w:val="auto"/>
              </w:rPr>
              <w:t>Type of Securities</w:t>
            </w:r>
          </w:p>
        </w:tc>
        <w:tc>
          <w:tcPr>
            <w:tcW w:w="1686" w:type="dxa"/>
            <w:hideMark/>
          </w:tcPr>
          <w:p w:rsidR="00A4484F" w:rsidRPr="001216EB" w:rsidRDefault="00A4484F" w:rsidP="00BD1C27">
            <w:pPr>
              <w:ind w:firstLineChars="200" w:firstLine="480"/>
              <w:cnfStyle w:val="100000000000" w:firstRow="1" w:lastRow="0" w:firstColumn="0" w:lastColumn="0" w:oddVBand="0" w:evenVBand="0" w:oddHBand="0" w:evenHBand="0" w:firstRowFirstColumn="0" w:firstRowLastColumn="0" w:lastRowFirstColumn="0" w:lastRowLastColumn="0"/>
              <w:rPr>
                <w:b w:val="0"/>
                <w:bCs w:val="0"/>
                <w:color w:val="auto"/>
              </w:rPr>
            </w:pPr>
            <w:r w:rsidRPr="001216EB">
              <w:rPr>
                <w:b w:val="0"/>
                <w:bCs w:val="0"/>
                <w:color w:val="auto"/>
              </w:rPr>
              <w:t>No of Companies</w:t>
            </w:r>
          </w:p>
        </w:tc>
        <w:tc>
          <w:tcPr>
            <w:tcW w:w="1938" w:type="dxa"/>
            <w:hideMark/>
          </w:tcPr>
          <w:p w:rsidR="00A4484F" w:rsidRPr="001216EB" w:rsidRDefault="00A4484F" w:rsidP="00BD1C27">
            <w:pPr>
              <w:cnfStyle w:val="100000000000" w:firstRow="1" w:lastRow="0" w:firstColumn="0" w:lastColumn="0" w:oddVBand="0" w:evenVBand="0" w:oddHBand="0" w:evenHBand="0" w:firstRowFirstColumn="0" w:firstRowLastColumn="0" w:lastRowFirstColumn="0" w:lastRowLastColumn="0"/>
              <w:rPr>
                <w:b w:val="0"/>
                <w:bCs w:val="0"/>
                <w:color w:val="auto"/>
              </w:rPr>
            </w:pPr>
            <w:r w:rsidRPr="001216EB">
              <w:rPr>
                <w:b w:val="0"/>
                <w:bCs w:val="0"/>
                <w:color w:val="auto"/>
              </w:rPr>
              <w:t>No of Listed Securities ‘000</w:t>
            </w:r>
          </w:p>
        </w:tc>
        <w:tc>
          <w:tcPr>
            <w:tcW w:w="1846" w:type="dxa"/>
            <w:hideMark/>
          </w:tcPr>
          <w:p w:rsidR="00A4484F" w:rsidRPr="001216EB" w:rsidRDefault="00A4484F" w:rsidP="00BD1C27">
            <w:pPr>
              <w:jc w:val="center"/>
              <w:cnfStyle w:val="100000000000" w:firstRow="1" w:lastRow="0" w:firstColumn="0" w:lastColumn="0" w:oddVBand="0" w:evenVBand="0" w:oddHBand="0" w:evenHBand="0" w:firstRowFirstColumn="0" w:firstRowLastColumn="0" w:lastRowFirstColumn="0" w:lastRowLastColumn="0"/>
              <w:rPr>
                <w:b w:val="0"/>
                <w:bCs w:val="0"/>
                <w:color w:val="auto"/>
              </w:rPr>
            </w:pPr>
            <w:r w:rsidRPr="001216EB">
              <w:rPr>
                <w:b w:val="0"/>
                <w:bCs w:val="0"/>
                <w:color w:val="auto"/>
              </w:rPr>
              <w:t>Paid up value (Rs. in millions)</w:t>
            </w:r>
          </w:p>
        </w:tc>
      </w:tr>
      <w:tr w:rsidR="00A4484F" w:rsidRPr="001216EB" w:rsidTr="00BD1C27">
        <w:trPr>
          <w:trHeight w:val="360"/>
        </w:trPr>
        <w:tc>
          <w:tcPr>
            <w:cnfStyle w:val="001000000000" w:firstRow="0" w:lastRow="0" w:firstColumn="1" w:lastColumn="0" w:oddVBand="0" w:evenVBand="0" w:oddHBand="0" w:evenHBand="0" w:firstRowFirstColumn="0" w:firstRowLastColumn="0" w:lastRowFirstColumn="0" w:lastRowLastColumn="0"/>
            <w:tcW w:w="617" w:type="dxa"/>
            <w:hideMark/>
          </w:tcPr>
          <w:p w:rsidR="00A4484F" w:rsidRPr="001216EB" w:rsidRDefault="00A4484F" w:rsidP="00BD1C27">
            <w:pPr>
              <w:rPr>
                <w:b w:val="0"/>
                <w:bCs w:val="0"/>
              </w:rPr>
            </w:pPr>
            <w:r w:rsidRPr="001216EB">
              <w:rPr>
                <w:b w:val="0"/>
                <w:bCs w:val="0"/>
              </w:rPr>
              <w:t>1</w:t>
            </w:r>
          </w:p>
        </w:tc>
        <w:tc>
          <w:tcPr>
            <w:tcW w:w="2733" w:type="dxa"/>
            <w:hideMark/>
          </w:tcPr>
          <w:p w:rsidR="00A4484F" w:rsidRPr="001216EB" w:rsidRDefault="00A4484F" w:rsidP="00BD1C27">
            <w:pPr>
              <w:cnfStyle w:val="000000000000" w:firstRow="0" w:lastRow="0" w:firstColumn="0" w:lastColumn="0" w:oddVBand="0" w:evenVBand="0" w:oddHBand="0" w:evenHBand="0" w:firstRowFirstColumn="0" w:firstRowLastColumn="0" w:lastRowFirstColumn="0" w:lastRowLastColumn="0"/>
              <w:rPr>
                <w:b/>
                <w:bCs/>
              </w:rPr>
            </w:pPr>
            <w:r w:rsidRPr="001216EB">
              <w:rPr>
                <w:b/>
                <w:bCs/>
              </w:rPr>
              <w:t>Bonus Share</w:t>
            </w:r>
          </w:p>
        </w:tc>
        <w:tc>
          <w:tcPr>
            <w:tcW w:w="1686" w:type="dxa"/>
            <w:vAlign w:val="bottom"/>
            <w:hideMark/>
          </w:tcPr>
          <w:p w:rsidR="00A4484F" w:rsidRPr="001216EB" w:rsidRDefault="00A4484F" w:rsidP="00F443D9">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11</w:t>
            </w:r>
            <w:r w:rsidR="00F0590D" w:rsidRPr="001216EB">
              <w:rPr>
                <w:rFonts w:ascii="Calibri" w:hAnsi="Calibri" w:cs="Calibri"/>
                <w:color w:val="000000"/>
                <w:sz w:val="22"/>
                <w:szCs w:val="22"/>
              </w:rPr>
              <w:t>2</w:t>
            </w:r>
          </w:p>
        </w:tc>
        <w:tc>
          <w:tcPr>
            <w:tcW w:w="1938"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338593.39</w:t>
            </w:r>
          </w:p>
        </w:tc>
        <w:tc>
          <w:tcPr>
            <w:tcW w:w="1846"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33077.40</w:t>
            </w:r>
          </w:p>
        </w:tc>
      </w:tr>
      <w:tr w:rsidR="00A4484F" w:rsidRPr="001216EB" w:rsidTr="00BD1C27">
        <w:trPr>
          <w:trHeight w:val="390"/>
        </w:trPr>
        <w:tc>
          <w:tcPr>
            <w:cnfStyle w:val="001000000000" w:firstRow="0" w:lastRow="0" w:firstColumn="1" w:lastColumn="0" w:oddVBand="0" w:evenVBand="0" w:oddHBand="0" w:evenHBand="0" w:firstRowFirstColumn="0" w:firstRowLastColumn="0" w:lastRowFirstColumn="0" w:lastRowLastColumn="0"/>
            <w:tcW w:w="617" w:type="dxa"/>
            <w:hideMark/>
          </w:tcPr>
          <w:p w:rsidR="00A4484F" w:rsidRPr="001216EB" w:rsidRDefault="00A4484F" w:rsidP="00BD1C27">
            <w:pPr>
              <w:rPr>
                <w:b w:val="0"/>
                <w:bCs w:val="0"/>
              </w:rPr>
            </w:pPr>
            <w:r w:rsidRPr="001216EB">
              <w:rPr>
                <w:b w:val="0"/>
                <w:bCs w:val="0"/>
              </w:rPr>
              <w:t>2</w:t>
            </w:r>
          </w:p>
        </w:tc>
        <w:tc>
          <w:tcPr>
            <w:tcW w:w="2733" w:type="dxa"/>
            <w:hideMark/>
          </w:tcPr>
          <w:p w:rsidR="00A4484F" w:rsidRPr="001216EB" w:rsidRDefault="00A4484F" w:rsidP="00BD1C27">
            <w:pPr>
              <w:cnfStyle w:val="000000000000" w:firstRow="0" w:lastRow="0" w:firstColumn="0" w:lastColumn="0" w:oddVBand="0" w:evenVBand="0" w:oddHBand="0" w:evenHBand="0" w:firstRowFirstColumn="0" w:firstRowLastColumn="0" w:lastRowFirstColumn="0" w:lastRowLastColumn="0"/>
              <w:rPr>
                <w:b/>
                <w:bCs/>
              </w:rPr>
            </w:pPr>
            <w:r w:rsidRPr="001216EB">
              <w:rPr>
                <w:b/>
                <w:bCs/>
              </w:rPr>
              <w:t>Initial Public Offering</w:t>
            </w:r>
          </w:p>
        </w:tc>
        <w:tc>
          <w:tcPr>
            <w:tcW w:w="1686"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11</w:t>
            </w:r>
          </w:p>
        </w:tc>
        <w:tc>
          <w:tcPr>
            <w:tcW w:w="1938"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29404.17</w:t>
            </w:r>
          </w:p>
        </w:tc>
        <w:tc>
          <w:tcPr>
            <w:tcW w:w="1846"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2940.42</w:t>
            </w:r>
          </w:p>
        </w:tc>
      </w:tr>
      <w:tr w:rsidR="00A4484F" w:rsidRPr="001216EB" w:rsidTr="00BD1C27">
        <w:trPr>
          <w:trHeight w:val="345"/>
        </w:trPr>
        <w:tc>
          <w:tcPr>
            <w:cnfStyle w:val="001000000000" w:firstRow="0" w:lastRow="0" w:firstColumn="1" w:lastColumn="0" w:oddVBand="0" w:evenVBand="0" w:oddHBand="0" w:evenHBand="0" w:firstRowFirstColumn="0" w:firstRowLastColumn="0" w:lastRowFirstColumn="0" w:lastRowLastColumn="0"/>
            <w:tcW w:w="617" w:type="dxa"/>
          </w:tcPr>
          <w:p w:rsidR="00A4484F" w:rsidRPr="001216EB" w:rsidRDefault="00A4484F" w:rsidP="00BD1C27">
            <w:pPr>
              <w:rPr>
                <w:b w:val="0"/>
                <w:bCs w:val="0"/>
              </w:rPr>
            </w:pPr>
            <w:r w:rsidRPr="001216EB">
              <w:rPr>
                <w:b w:val="0"/>
                <w:bCs w:val="0"/>
              </w:rPr>
              <w:t>3</w:t>
            </w:r>
          </w:p>
        </w:tc>
        <w:tc>
          <w:tcPr>
            <w:tcW w:w="2733" w:type="dxa"/>
          </w:tcPr>
          <w:p w:rsidR="00A4484F" w:rsidRPr="001216EB" w:rsidRDefault="00A4484F" w:rsidP="00BD1C27">
            <w:pPr>
              <w:cnfStyle w:val="000000000000" w:firstRow="0" w:lastRow="0" w:firstColumn="0" w:lastColumn="0" w:oddVBand="0" w:evenVBand="0" w:oddHBand="0" w:evenHBand="0" w:firstRowFirstColumn="0" w:firstRowLastColumn="0" w:lastRowFirstColumn="0" w:lastRowLastColumn="0"/>
              <w:rPr>
                <w:b/>
                <w:bCs/>
              </w:rPr>
            </w:pPr>
            <w:r w:rsidRPr="001216EB">
              <w:rPr>
                <w:b/>
                <w:bCs/>
              </w:rPr>
              <w:t>Further Public Offering</w:t>
            </w:r>
          </w:p>
        </w:tc>
        <w:tc>
          <w:tcPr>
            <w:tcW w:w="1686" w:type="dxa"/>
            <w:vAlign w:val="bottom"/>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4</w:t>
            </w:r>
          </w:p>
        </w:tc>
        <w:tc>
          <w:tcPr>
            <w:tcW w:w="1938" w:type="dxa"/>
            <w:vAlign w:val="bottom"/>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6699.25</w:t>
            </w:r>
          </w:p>
        </w:tc>
        <w:tc>
          <w:tcPr>
            <w:tcW w:w="1846" w:type="dxa"/>
            <w:vAlign w:val="bottom"/>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669.92</w:t>
            </w:r>
          </w:p>
        </w:tc>
      </w:tr>
      <w:tr w:rsidR="00A4484F" w:rsidRPr="001216EB" w:rsidTr="00BD1C27">
        <w:trPr>
          <w:trHeight w:val="345"/>
        </w:trPr>
        <w:tc>
          <w:tcPr>
            <w:cnfStyle w:val="001000000000" w:firstRow="0" w:lastRow="0" w:firstColumn="1" w:lastColumn="0" w:oddVBand="0" w:evenVBand="0" w:oddHBand="0" w:evenHBand="0" w:firstRowFirstColumn="0" w:firstRowLastColumn="0" w:lastRowFirstColumn="0" w:lastRowLastColumn="0"/>
            <w:tcW w:w="617" w:type="dxa"/>
            <w:hideMark/>
          </w:tcPr>
          <w:p w:rsidR="00A4484F" w:rsidRPr="001216EB" w:rsidRDefault="00A4484F" w:rsidP="00BD1C27">
            <w:pPr>
              <w:rPr>
                <w:b w:val="0"/>
                <w:bCs w:val="0"/>
              </w:rPr>
            </w:pPr>
            <w:r w:rsidRPr="001216EB">
              <w:rPr>
                <w:b w:val="0"/>
                <w:bCs w:val="0"/>
              </w:rPr>
              <w:t>4</w:t>
            </w:r>
          </w:p>
        </w:tc>
        <w:tc>
          <w:tcPr>
            <w:tcW w:w="2733" w:type="dxa"/>
            <w:hideMark/>
          </w:tcPr>
          <w:p w:rsidR="00A4484F" w:rsidRPr="001216EB" w:rsidRDefault="00A4484F" w:rsidP="00BD1C27">
            <w:pPr>
              <w:cnfStyle w:val="000000000000" w:firstRow="0" w:lastRow="0" w:firstColumn="0" w:lastColumn="0" w:oddVBand="0" w:evenVBand="0" w:oddHBand="0" w:evenHBand="0" w:firstRowFirstColumn="0" w:firstRowLastColumn="0" w:lastRowFirstColumn="0" w:lastRowLastColumn="0"/>
              <w:rPr>
                <w:b/>
                <w:bCs/>
              </w:rPr>
            </w:pPr>
            <w:r w:rsidRPr="001216EB">
              <w:rPr>
                <w:b/>
                <w:bCs/>
              </w:rPr>
              <w:t>Right Share</w:t>
            </w:r>
          </w:p>
        </w:tc>
        <w:tc>
          <w:tcPr>
            <w:tcW w:w="1686"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76</w:t>
            </w:r>
          </w:p>
        </w:tc>
        <w:tc>
          <w:tcPr>
            <w:tcW w:w="1938" w:type="dxa"/>
            <w:vAlign w:val="bottom"/>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381704.40</w:t>
            </w:r>
          </w:p>
        </w:tc>
        <w:tc>
          <w:tcPr>
            <w:tcW w:w="1846" w:type="dxa"/>
            <w:vAlign w:val="bottom"/>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38170.43</w:t>
            </w:r>
          </w:p>
        </w:tc>
      </w:tr>
      <w:tr w:rsidR="00A4484F" w:rsidRPr="001216EB" w:rsidTr="00BD1C27">
        <w:trPr>
          <w:trHeight w:val="345"/>
        </w:trPr>
        <w:tc>
          <w:tcPr>
            <w:cnfStyle w:val="001000000000" w:firstRow="0" w:lastRow="0" w:firstColumn="1" w:lastColumn="0" w:oddVBand="0" w:evenVBand="0" w:oddHBand="0" w:evenHBand="0" w:firstRowFirstColumn="0" w:firstRowLastColumn="0" w:lastRowFirstColumn="0" w:lastRowLastColumn="0"/>
            <w:tcW w:w="617" w:type="dxa"/>
            <w:hideMark/>
          </w:tcPr>
          <w:p w:rsidR="00A4484F" w:rsidRPr="001216EB" w:rsidRDefault="00A4484F" w:rsidP="00BD1C27">
            <w:r w:rsidRPr="001216EB">
              <w:t>5</w:t>
            </w:r>
          </w:p>
        </w:tc>
        <w:tc>
          <w:tcPr>
            <w:tcW w:w="2733" w:type="dxa"/>
            <w:hideMark/>
          </w:tcPr>
          <w:p w:rsidR="00A4484F" w:rsidRPr="001216EB" w:rsidRDefault="00A4484F" w:rsidP="00BD1C27">
            <w:pPr>
              <w:cnfStyle w:val="000000000000" w:firstRow="0" w:lastRow="0" w:firstColumn="0" w:lastColumn="0" w:oddVBand="0" w:evenVBand="0" w:oddHBand="0" w:evenHBand="0" w:firstRowFirstColumn="0" w:firstRowLastColumn="0" w:lastRowFirstColumn="0" w:lastRowLastColumn="0"/>
              <w:rPr>
                <w:b/>
                <w:bCs/>
              </w:rPr>
            </w:pPr>
            <w:r w:rsidRPr="001216EB">
              <w:rPr>
                <w:b/>
                <w:bCs/>
              </w:rPr>
              <w:t>Mutual Fund</w:t>
            </w:r>
          </w:p>
        </w:tc>
        <w:tc>
          <w:tcPr>
            <w:tcW w:w="1686"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5</w:t>
            </w:r>
          </w:p>
        </w:tc>
        <w:tc>
          <w:tcPr>
            <w:tcW w:w="1938"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570520.00</w:t>
            </w:r>
          </w:p>
        </w:tc>
        <w:tc>
          <w:tcPr>
            <w:tcW w:w="1846"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5705.20</w:t>
            </w:r>
          </w:p>
        </w:tc>
      </w:tr>
      <w:tr w:rsidR="00A4484F" w:rsidRPr="001216EB" w:rsidTr="00BD1C27">
        <w:trPr>
          <w:trHeight w:val="345"/>
        </w:trPr>
        <w:tc>
          <w:tcPr>
            <w:cnfStyle w:val="001000000000" w:firstRow="0" w:lastRow="0" w:firstColumn="1" w:lastColumn="0" w:oddVBand="0" w:evenVBand="0" w:oddHBand="0" w:evenHBand="0" w:firstRowFirstColumn="0" w:firstRowLastColumn="0" w:lastRowFirstColumn="0" w:lastRowLastColumn="0"/>
            <w:tcW w:w="617" w:type="dxa"/>
          </w:tcPr>
          <w:p w:rsidR="00A4484F" w:rsidRPr="001216EB" w:rsidRDefault="00A4484F" w:rsidP="00BD1C27">
            <w:r w:rsidRPr="001216EB">
              <w:t>6</w:t>
            </w:r>
          </w:p>
        </w:tc>
        <w:tc>
          <w:tcPr>
            <w:tcW w:w="2733" w:type="dxa"/>
          </w:tcPr>
          <w:p w:rsidR="00A4484F" w:rsidRPr="001216EB" w:rsidRDefault="00A4484F" w:rsidP="00BD1C27">
            <w:pPr>
              <w:cnfStyle w:val="000000000000" w:firstRow="0" w:lastRow="0" w:firstColumn="0" w:lastColumn="0" w:oddVBand="0" w:evenVBand="0" w:oddHBand="0" w:evenHBand="0" w:firstRowFirstColumn="0" w:firstRowLastColumn="0" w:lastRowFirstColumn="0" w:lastRowLastColumn="0"/>
              <w:rPr>
                <w:b/>
                <w:bCs/>
              </w:rPr>
            </w:pPr>
            <w:r w:rsidRPr="001216EB">
              <w:rPr>
                <w:b/>
                <w:bCs/>
              </w:rPr>
              <w:t>Corporate Bond</w:t>
            </w:r>
          </w:p>
        </w:tc>
        <w:tc>
          <w:tcPr>
            <w:tcW w:w="1686" w:type="dxa"/>
            <w:vAlign w:val="bottom"/>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w:t>
            </w:r>
          </w:p>
        </w:tc>
        <w:tc>
          <w:tcPr>
            <w:tcW w:w="1938" w:type="dxa"/>
            <w:vAlign w:val="bottom"/>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3000.00</w:t>
            </w:r>
          </w:p>
        </w:tc>
        <w:tc>
          <w:tcPr>
            <w:tcW w:w="1846" w:type="dxa"/>
            <w:vAlign w:val="bottom"/>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3000.00</w:t>
            </w:r>
          </w:p>
        </w:tc>
      </w:tr>
      <w:tr w:rsidR="00A4484F" w:rsidRPr="001216EB" w:rsidTr="00BD1C27">
        <w:trPr>
          <w:trHeight w:val="375"/>
        </w:trPr>
        <w:tc>
          <w:tcPr>
            <w:cnfStyle w:val="001000000000" w:firstRow="0" w:lastRow="0" w:firstColumn="1" w:lastColumn="0" w:oddVBand="0" w:evenVBand="0" w:oddHBand="0" w:evenHBand="0" w:firstRowFirstColumn="0" w:firstRowLastColumn="0" w:lastRowFirstColumn="0" w:lastRowLastColumn="0"/>
            <w:tcW w:w="617" w:type="dxa"/>
            <w:hideMark/>
          </w:tcPr>
          <w:p w:rsidR="00A4484F" w:rsidRPr="001216EB" w:rsidRDefault="00A4484F" w:rsidP="00BD1C27">
            <w:pPr>
              <w:rPr>
                <w:b w:val="0"/>
                <w:bCs w:val="0"/>
              </w:rPr>
            </w:pPr>
            <w:r w:rsidRPr="001216EB">
              <w:rPr>
                <w:b w:val="0"/>
                <w:bCs w:val="0"/>
              </w:rPr>
              <w:t>7</w:t>
            </w:r>
          </w:p>
        </w:tc>
        <w:tc>
          <w:tcPr>
            <w:tcW w:w="2733" w:type="dxa"/>
            <w:hideMark/>
          </w:tcPr>
          <w:p w:rsidR="00A4484F" w:rsidRPr="001216EB" w:rsidRDefault="00A4484F" w:rsidP="00BD1C27">
            <w:pPr>
              <w:cnfStyle w:val="000000000000" w:firstRow="0" w:lastRow="0" w:firstColumn="0" w:lastColumn="0" w:oddVBand="0" w:evenVBand="0" w:oddHBand="0" w:evenHBand="0" w:firstRowFirstColumn="0" w:firstRowLastColumn="0" w:lastRowFirstColumn="0" w:lastRowLastColumn="0"/>
              <w:rPr>
                <w:b/>
                <w:bCs/>
              </w:rPr>
            </w:pPr>
            <w:r w:rsidRPr="001216EB">
              <w:rPr>
                <w:b/>
                <w:bCs/>
              </w:rPr>
              <w:t>Government Bond</w:t>
            </w:r>
          </w:p>
        </w:tc>
        <w:tc>
          <w:tcPr>
            <w:tcW w:w="1686"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8</w:t>
            </w:r>
          </w:p>
        </w:tc>
        <w:tc>
          <w:tcPr>
            <w:tcW w:w="1938"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401400.00</w:t>
            </w:r>
          </w:p>
        </w:tc>
        <w:tc>
          <w:tcPr>
            <w:tcW w:w="1846"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40140.00</w:t>
            </w:r>
          </w:p>
        </w:tc>
      </w:tr>
      <w:tr w:rsidR="00A4484F" w:rsidRPr="001216EB" w:rsidTr="00BD1C27">
        <w:trPr>
          <w:trHeight w:val="330"/>
        </w:trPr>
        <w:tc>
          <w:tcPr>
            <w:cnfStyle w:val="001000000000" w:firstRow="0" w:lastRow="0" w:firstColumn="1" w:lastColumn="0" w:oddVBand="0" w:evenVBand="0" w:oddHBand="0" w:evenHBand="0" w:firstRowFirstColumn="0" w:firstRowLastColumn="0" w:lastRowFirstColumn="0" w:lastRowLastColumn="0"/>
            <w:tcW w:w="3350" w:type="dxa"/>
            <w:gridSpan w:val="2"/>
            <w:hideMark/>
          </w:tcPr>
          <w:p w:rsidR="00A4484F" w:rsidRPr="001216EB" w:rsidRDefault="00A4484F" w:rsidP="00BD1C27">
            <w:pPr>
              <w:ind w:firstLineChars="200" w:firstLine="480"/>
              <w:rPr>
                <w:b w:val="0"/>
                <w:bCs w:val="0"/>
              </w:rPr>
            </w:pPr>
            <w:r w:rsidRPr="001216EB">
              <w:rPr>
                <w:b w:val="0"/>
                <w:bCs w:val="0"/>
              </w:rPr>
              <w:t>Total</w:t>
            </w:r>
          </w:p>
        </w:tc>
        <w:tc>
          <w:tcPr>
            <w:tcW w:w="1686" w:type="dxa"/>
            <w:hideMark/>
          </w:tcPr>
          <w:p w:rsidR="00A4484F" w:rsidRPr="001216EB" w:rsidRDefault="00A4484F" w:rsidP="00BD1C27">
            <w:pPr>
              <w:jc w:val="center"/>
              <w:cnfStyle w:val="000000000000" w:firstRow="0" w:lastRow="0" w:firstColumn="0" w:lastColumn="0" w:oddVBand="0" w:evenVBand="0" w:oddHBand="0" w:evenHBand="0" w:firstRowFirstColumn="0" w:firstRowLastColumn="0" w:lastRowFirstColumn="0" w:lastRowLastColumn="0"/>
              <w:rPr>
                <w:b/>
              </w:rPr>
            </w:pPr>
          </w:p>
        </w:tc>
        <w:tc>
          <w:tcPr>
            <w:tcW w:w="1938"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1731321.16</w:t>
            </w:r>
          </w:p>
        </w:tc>
        <w:tc>
          <w:tcPr>
            <w:tcW w:w="1846" w:type="dxa"/>
            <w:vAlign w:val="bottom"/>
            <w:hideMark/>
          </w:tcPr>
          <w:p w:rsidR="00A4484F" w:rsidRPr="001216EB" w:rsidRDefault="00A4484F" w:rsidP="00BD1C27">
            <w:pPr>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216EB">
              <w:rPr>
                <w:rFonts w:ascii="Calibri" w:hAnsi="Calibri" w:cs="Calibri"/>
                <w:color w:val="000000"/>
                <w:sz w:val="22"/>
                <w:szCs w:val="22"/>
              </w:rPr>
              <w:t>123703.37</w:t>
            </w:r>
          </w:p>
        </w:tc>
      </w:tr>
    </w:tbl>
    <w:p w:rsidR="00A44CAB" w:rsidRPr="001216EB" w:rsidRDefault="00A44CAB" w:rsidP="00A44CAB">
      <w:pPr>
        <w:spacing w:line="360" w:lineRule="auto"/>
        <w:jc w:val="both"/>
      </w:pPr>
      <w:r w:rsidRPr="001216EB">
        <w:rPr>
          <w:rStyle w:val="buddytex"/>
        </w:rPr>
        <w:t>With this, a</w:t>
      </w:r>
      <w:r w:rsidRPr="001216EB">
        <w:t>t the end of FY 201</w:t>
      </w:r>
      <w:r w:rsidR="00DA2608" w:rsidRPr="001216EB">
        <w:t>7</w:t>
      </w:r>
      <w:r w:rsidRPr="001216EB">
        <w:t>/1</w:t>
      </w:r>
      <w:r w:rsidR="00DA2608" w:rsidRPr="001216EB">
        <w:t>8</w:t>
      </w:r>
      <w:r w:rsidRPr="001216EB">
        <w:t>, NEPSE has 2</w:t>
      </w:r>
      <w:r w:rsidR="007B21C7" w:rsidRPr="001216EB">
        <w:t>7</w:t>
      </w:r>
      <w:r w:rsidRPr="001216EB">
        <w:t xml:space="preserve"> companies listed under commercial bank group, </w:t>
      </w:r>
      <w:r w:rsidR="00021D2D" w:rsidRPr="001216EB">
        <w:t>34</w:t>
      </w:r>
      <w:r w:rsidRPr="001216EB">
        <w:t xml:space="preserve"> in development bank group, </w:t>
      </w:r>
      <w:r w:rsidR="00021D2D" w:rsidRPr="001216EB">
        <w:t>27</w:t>
      </w:r>
      <w:r w:rsidRPr="001216EB">
        <w:t xml:space="preserve"> companies in finance company group, </w:t>
      </w:r>
      <w:r w:rsidR="00021D2D" w:rsidRPr="001216EB">
        <w:t xml:space="preserve">37 compaies in microfinance group, </w:t>
      </w:r>
      <w:r w:rsidRPr="001216EB">
        <w:t>22 companies in insurance group, 18 companies in manufacturing and processing group, four each</w:t>
      </w:r>
      <w:r w:rsidR="003C31BD" w:rsidRPr="001216EB">
        <w:t xml:space="preserve"> in hotel</w:t>
      </w:r>
      <w:r w:rsidR="00021D2D" w:rsidRPr="001216EB">
        <w:t>, other</w:t>
      </w:r>
      <w:r w:rsidR="003C31BD" w:rsidRPr="001216EB">
        <w:t xml:space="preserve"> and</w:t>
      </w:r>
      <w:r w:rsidR="00021D2D" w:rsidRPr="001216EB">
        <w:t xml:space="preserve"> trading group and</w:t>
      </w:r>
      <w:r w:rsidR="003C31BD" w:rsidRPr="001216EB">
        <w:t xml:space="preserve"> </w:t>
      </w:r>
      <w:r w:rsidR="007B21C7" w:rsidRPr="001216EB">
        <w:t>1</w:t>
      </w:r>
      <w:r w:rsidR="00021D2D" w:rsidRPr="001216EB">
        <w:t>9</w:t>
      </w:r>
      <w:r w:rsidRPr="001216EB">
        <w:t xml:space="preserve"> in hydropower</w:t>
      </w:r>
      <w:r w:rsidR="00021D2D" w:rsidRPr="001216EB">
        <w:t xml:space="preserve"> group</w:t>
      </w:r>
      <w:r w:rsidRPr="001216EB">
        <w:t>.</w:t>
      </w:r>
    </w:p>
    <w:p w:rsidR="000930DE" w:rsidRPr="001216EB" w:rsidRDefault="00606253" w:rsidP="00A44CAB">
      <w:pPr>
        <w:spacing w:line="360" w:lineRule="auto"/>
        <w:jc w:val="both"/>
      </w:pPr>
      <w:r w:rsidRPr="001216EB">
        <w:rPr>
          <w:noProof/>
          <w:lang w:bidi="ne-NP"/>
        </w:rPr>
        <w:lastRenderedPageBreak/>
        <w:drawing>
          <wp:inline distT="0" distB="0" distL="0" distR="0" wp14:anchorId="57D9B736" wp14:editId="4E93DEC4">
            <wp:extent cx="53340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1B2E4F" w:rsidRPr="001216EB" w:rsidRDefault="00A44CAB" w:rsidP="00A44CAB">
      <w:pPr>
        <w:spacing w:line="360" w:lineRule="auto"/>
        <w:jc w:val="both"/>
        <w:rPr>
          <w:sz w:val="14"/>
        </w:rPr>
      </w:pPr>
      <w:r w:rsidRPr="001216EB">
        <w:t xml:space="preserve"> </w:t>
      </w:r>
    </w:p>
    <w:p w:rsidR="00A44CAB" w:rsidRPr="001216EB" w:rsidRDefault="00A44CAB" w:rsidP="00A44CAB">
      <w:pPr>
        <w:spacing w:line="360" w:lineRule="auto"/>
        <w:jc w:val="both"/>
        <w:rPr>
          <w:sz w:val="14"/>
        </w:rPr>
      </w:pPr>
      <w:r w:rsidRPr="001216EB">
        <w:rPr>
          <w:b/>
        </w:rPr>
        <w:t xml:space="preserve">                                                                                                                                      </w:t>
      </w:r>
    </w:p>
    <w:p w:rsidR="004B60C1" w:rsidRPr="001216EB" w:rsidRDefault="004B60C1" w:rsidP="004B60C1">
      <w:pPr>
        <w:spacing w:line="360" w:lineRule="auto"/>
        <w:jc w:val="both"/>
        <w:rPr>
          <w:b/>
        </w:rPr>
      </w:pPr>
      <w:r w:rsidRPr="001216EB">
        <w:rPr>
          <w:b/>
        </w:rPr>
        <w:t>2.</w:t>
      </w:r>
      <w:r w:rsidR="00D53AFD" w:rsidRPr="001216EB">
        <w:rPr>
          <w:b/>
        </w:rPr>
        <w:t>1</w:t>
      </w:r>
      <w:r w:rsidRPr="001216EB">
        <w:rPr>
          <w:b/>
        </w:rPr>
        <w:t>.</w:t>
      </w:r>
      <w:r w:rsidR="00CD502E" w:rsidRPr="001216EB">
        <w:rPr>
          <w:b/>
        </w:rPr>
        <w:t>2.</w:t>
      </w:r>
      <w:r w:rsidRPr="001216EB">
        <w:rPr>
          <w:b/>
        </w:rPr>
        <w:t xml:space="preserve">5. Classifications of listed Companies  </w:t>
      </w:r>
    </w:p>
    <w:p w:rsidR="00582F57" w:rsidRPr="001216EB" w:rsidRDefault="004B60C1" w:rsidP="00A44CAB">
      <w:pPr>
        <w:autoSpaceDE w:val="0"/>
        <w:autoSpaceDN w:val="0"/>
        <w:adjustRightInd w:val="0"/>
        <w:spacing w:line="360" w:lineRule="auto"/>
        <w:jc w:val="both"/>
      </w:pPr>
      <w:r w:rsidRPr="001216EB">
        <w:t>As per the provision at listing byelaws, NEPSE has to classify it</w:t>
      </w:r>
      <w:r w:rsidR="00A53BDC" w:rsidRPr="001216EB">
        <w:t>s</w:t>
      </w:r>
      <w:r w:rsidRPr="001216EB">
        <w:t xml:space="preserve"> listed companies in group ‘A’. The company which is in profit for last three years, which has at least 1000 shareholders, which has at least paid up capital of Rs. 20 million, and having net worth </w:t>
      </w:r>
      <w:r w:rsidR="00A53BDC" w:rsidRPr="001216EB">
        <w:t xml:space="preserve">not less than </w:t>
      </w:r>
      <w:r w:rsidRPr="001216EB">
        <w:t xml:space="preserve">its paid up value and which has submitted its financial statements during the first six months of the fiscal year is classified under group ‘A’. In total </w:t>
      </w:r>
      <w:r w:rsidR="00747BF6" w:rsidRPr="001216EB">
        <w:t>1</w:t>
      </w:r>
      <w:r w:rsidR="00550FC7" w:rsidRPr="001216EB">
        <w:t>1</w:t>
      </w:r>
      <w:r w:rsidR="00747BF6" w:rsidRPr="001216EB">
        <w:t>1</w:t>
      </w:r>
      <w:r w:rsidRPr="001216EB">
        <w:t xml:space="preserve"> companies have fulfilled these criteria during the FY 201</w:t>
      </w:r>
      <w:r w:rsidR="00034AAC" w:rsidRPr="001216EB">
        <w:t>6</w:t>
      </w:r>
      <w:r w:rsidRPr="001216EB">
        <w:t>/1</w:t>
      </w:r>
      <w:r w:rsidR="00034AAC" w:rsidRPr="001216EB">
        <w:t>7</w:t>
      </w:r>
      <w:r w:rsidRPr="001216EB">
        <w:t xml:space="preserve"> and classified under group A for the FY 201</w:t>
      </w:r>
      <w:r w:rsidR="00034AAC" w:rsidRPr="001216EB">
        <w:t>7</w:t>
      </w:r>
      <w:r w:rsidR="00A53BDC" w:rsidRPr="001216EB">
        <w:t>/1</w:t>
      </w:r>
      <w:r w:rsidR="00034AAC" w:rsidRPr="001216EB">
        <w:t>8</w:t>
      </w:r>
      <w:r w:rsidRPr="001216EB">
        <w:t xml:space="preserve">. There were </w:t>
      </w:r>
      <w:r w:rsidR="005956A3" w:rsidRPr="001216EB">
        <w:t>111</w:t>
      </w:r>
      <w:r w:rsidR="001B2E4F" w:rsidRPr="001216EB">
        <w:t xml:space="preserve"> </w:t>
      </w:r>
      <w:r w:rsidRPr="001216EB">
        <w:t xml:space="preserve">companies under this category last year. </w:t>
      </w:r>
    </w:p>
    <w:p w:rsidR="007C1D2D" w:rsidRPr="001216EB" w:rsidRDefault="007C1D2D" w:rsidP="00A44CAB">
      <w:pPr>
        <w:autoSpaceDE w:val="0"/>
        <w:autoSpaceDN w:val="0"/>
        <w:adjustRightInd w:val="0"/>
        <w:spacing w:line="360" w:lineRule="auto"/>
        <w:jc w:val="both"/>
      </w:pPr>
    </w:p>
    <w:p w:rsidR="007C1D2D" w:rsidRPr="001216EB" w:rsidRDefault="007C1D2D" w:rsidP="00A44CAB">
      <w:pPr>
        <w:autoSpaceDE w:val="0"/>
        <w:autoSpaceDN w:val="0"/>
        <w:adjustRightInd w:val="0"/>
        <w:spacing w:line="360" w:lineRule="auto"/>
        <w:jc w:val="both"/>
        <w:rPr>
          <w:b/>
        </w:rPr>
      </w:pPr>
      <w:r w:rsidRPr="001216EB">
        <w:rPr>
          <w:b/>
        </w:rPr>
        <w:t>Group-wise distribution of companies classified under Group “A”.</w:t>
      </w:r>
    </w:p>
    <w:tbl>
      <w:tblPr>
        <w:tblStyle w:val="LightGrid-Accent11"/>
        <w:tblW w:w="0" w:type="auto"/>
        <w:tblLook w:val="04A0" w:firstRow="1" w:lastRow="0" w:firstColumn="1" w:lastColumn="0" w:noHBand="0" w:noVBand="1"/>
      </w:tblPr>
      <w:tblGrid>
        <w:gridCol w:w="828"/>
        <w:gridCol w:w="3330"/>
        <w:gridCol w:w="4590"/>
      </w:tblGrid>
      <w:tr w:rsidR="00582F57" w:rsidRPr="001216EB" w:rsidTr="00B03A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82F57" w:rsidRPr="001216EB" w:rsidRDefault="00582F57" w:rsidP="00A44CAB">
            <w:pPr>
              <w:autoSpaceDE w:val="0"/>
              <w:autoSpaceDN w:val="0"/>
              <w:adjustRightInd w:val="0"/>
              <w:spacing w:line="360" w:lineRule="auto"/>
              <w:jc w:val="both"/>
            </w:pPr>
            <w:r w:rsidRPr="001216EB">
              <w:t>S.N.</w:t>
            </w:r>
          </w:p>
        </w:tc>
        <w:tc>
          <w:tcPr>
            <w:tcW w:w="3330" w:type="dxa"/>
          </w:tcPr>
          <w:p w:rsidR="00582F57" w:rsidRPr="001216EB" w:rsidRDefault="00582F57" w:rsidP="00A44CAB">
            <w:pPr>
              <w:autoSpaceDE w:val="0"/>
              <w:autoSpaceDN w:val="0"/>
              <w:adjustRightInd w:val="0"/>
              <w:spacing w:line="360" w:lineRule="auto"/>
              <w:jc w:val="both"/>
              <w:cnfStyle w:val="100000000000" w:firstRow="1" w:lastRow="0" w:firstColumn="0" w:lastColumn="0" w:oddVBand="0" w:evenVBand="0" w:oddHBand="0" w:evenHBand="0" w:firstRowFirstColumn="0" w:firstRowLastColumn="0" w:lastRowFirstColumn="0" w:lastRowLastColumn="0"/>
            </w:pPr>
            <w:r w:rsidRPr="001216EB">
              <w:t>Group</w:t>
            </w:r>
          </w:p>
        </w:tc>
        <w:tc>
          <w:tcPr>
            <w:tcW w:w="4590" w:type="dxa"/>
          </w:tcPr>
          <w:p w:rsidR="00582F57" w:rsidRPr="001216EB" w:rsidRDefault="00582F57" w:rsidP="00A44CAB">
            <w:pPr>
              <w:autoSpaceDE w:val="0"/>
              <w:autoSpaceDN w:val="0"/>
              <w:adjustRightInd w:val="0"/>
              <w:spacing w:line="360" w:lineRule="auto"/>
              <w:jc w:val="both"/>
              <w:cnfStyle w:val="100000000000" w:firstRow="1" w:lastRow="0" w:firstColumn="0" w:lastColumn="0" w:oddVBand="0" w:evenVBand="0" w:oddHBand="0" w:evenHBand="0" w:firstRowFirstColumn="0" w:firstRowLastColumn="0" w:lastRowFirstColumn="0" w:lastRowLastColumn="0"/>
            </w:pPr>
            <w:r w:rsidRPr="001216EB">
              <w:t>Number of companies under group “A”</w:t>
            </w:r>
          </w:p>
        </w:tc>
      </w:tr>
      <w:tr w:rsidR="00582F57" w:rsidRPr="001216EB" w:rsidTr="00B03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82F57" w:rsidRPr="001216EB" w:rsidRDefault="00582F57" w:rsidP="00A44CAB">
            <w:pPr>
              <w:autoSpaceDE w:val="0"/>
              <w:autoSpaceDN w:val="0"/>
              <w:adjustRightInd w:val="0"/>
              <w:spacing w:line="360" w:lineRule="auto"/>
              <w:jc w:val="both"/>
            </w:pPr>
            <w:r w:rsidRPr="001216EB">
              <w:t>1</w:t>
            </w:r>
          </w:p>
        </w:tc>
        <w:tc>
          <w:tcPr>
            <w:tcW w:w="3330" w:type="dxa"/>
          </w:tcPr>
          <w:p w:rsidR="00582F57" w:rsidRPr="001216EB" w:rsidRDefault="00582F57" w:rsidP="00A44CAB">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pPr>
            <w:r w:rsidRPr="001216EB">
              <w:t>Commercial Bank</w:t>
            </w:r>
          </w:p>
        </w:tc>
        <w:tc>
          <w:tcPr>
            <w:tcW w:w="4590" w:type="dxa"/>
          </w:tcPr>
          <w:p w:rsidR="00582F57" w:rsidRPr="001216EB" w:rsidRDefault="00582F57" w:rsidP="00A44CAB">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pPr>
            <w:r w:rsidRPr="001216EB">
              <w:t>2</w:t>
            </w:r>
            <w:r w:rsidR="00663E54" w:rsidRPr="001216EB">
              <w:t>7</w:t>
            </w:r>
          </w:p>
        </w:tc>
      </w:tr>
      <w:tr w:rsidR="00582F57" w:rsidRPr="001216EB" w:rsidTr="00B03A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82F57" w:rsidRPr="001216EB" w:rsidRDefault="00582F57" w:rsidP="00A44CAB">
            <w:pPr>
              <w:autoSpaceDE w:val="0"/>
              <w:autoSpaceDN w:val="0"/>
              <w:adjustRightInd w:val="0"/>
              <w:spacing w:line="360" w:lineRule="auto"/>
              <w:jc w:val="both"/>
            </w:pPr>
            <w:r w:rsidRPr="001216EB">
              <w:t>2</w:t>
            </w:r>
          </w:p>
        </w:tc>
        <w:tc>
          <w:tcPr>
            <w:tcW w:w="3330" w:type="dxa"/>
          </w:tcPr>
          <w:p w:rsidR="00582F57" w:rsidRPr="001216EB" w:rsidRDefault="00582F57" w:rsidP="00A44CAB">
            <w:pPr>
              <w:autoSpaceDE w:val="0"/>
              <w:autoSpaceDN w:val="0"/>
              <w:adjustRightInd w:val="0"/>
              <w:spacing w:line="360" w:lineRule="auto"/>
              <w:jc w:val="both"/>
              <w:cnfStyle w:val="000000010000" w:firstRow="0" w:lastRow="0" w:firstColumn="0" w:lastColumn="0" w:oddVBand="0" w:evenVBand="0" w:oddHBand="0" w:evenHBand="1" w:firstRowFirstColumn="0" w:firstRowLastColumn="0" w:lastRowFirstColumn="0" w:lastRowLastColumn="0"/>
            </w:pPr>
            <w:r w:rsidRPr="001216EB">
              <w:t xml:space="preserve">Finance </w:t>
            </w:r>
          </w:p>
        </w:tc>
        <w:tc>
          <w:tcPr>
            <w:tcW w:w="4590" w:type="dxa"/>
          </w:tcPr>
          <w:p w:rsidR="00582F57" w:rsidRPr="001216EB" w:rsidRDefault="00DB1576" w:rsidP="00A44CAB">
            <w:pPr>
              <w:autoSpaceDE w:val="0"/>
              <w:autoSpaceDN w:val="0"/>
              <w:adjustRightInd w:val="0"/>
              <w:spacing w:line="360" w:lineRule="auto"/>
              <w:jc w:val="both"/>
              <w:cnfStyle w:val="000000010000" w:firstRow="0" w:lastRow="0" w:firstColumn="0" w:lastColumn="0" w:oddVBand="0" w:evenVBand="0" w:oddHBand="0" w:evenHBand="1" w:firstRowFirstColumn="0" w:firstRowLastColumn="0" w:lastRowFirstColumn="0" w:lastRowLastColumn="0"/>
            </w:pPr>
            <w:r w:rsidRPr="001216EB">
              <w:t>1</w:t>
            </w:r>
            <w:r w:rsidR="00663E54" w:rsidRPr="001216EB">
              <w:t>1</w:t>
            </w:r>
          </w:p>
        </w:tc>
      </w:tr>
      <w:tr w:rsidR="00582F57" w:rsidRPr="001216EB" w:rsidTr="00B03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82F57" w:rsidRPr="001216EB" w:rsidRDefault="00582F57" w:rsidP="00A44CAB">
            <w:pPr>
              <w:autoSpaceDE w:val="0"/>
              <w:autoSpaceDN w:val="0"/>
              <w:adjustRightInd w:val="0"/>
              <w:spacing w:line="360" w:lineRule="auto"/>
              <w:jc w:val="both"/>
            </w:pPr>
            <w:r w:rsidRPr="001216EB">
              <w:t>3</w:t>
            </w:r>
          </w:p>
        </w:tc>
        <w:tc>
          <w:tcPr>
            <w:tcW w:w="3330" w:type="dxa"/>
          </w:tcPr>
          <w:p w:rsidR="00582F57" w:rsidRPr="001216EB" w:rsidRDefault="00582F57" w:rsidP="00A44CAB">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pPr>
            <w:r w:rsidRPr="001216EB">
              <w:t>Development Bank</w:t>
            </w:r>
          </w:p>
        </w:tc>
        <w:tc>
          <w:tcPr>
            <w:tcW w:w="4590" w:type="dxa"/>
          </w:tcPr>
          <w:p w:rsidR="00582F57" w:rsidRPr="001216EB" w:rsidRDefault="00663E54" w:rsidP="00A44CAB">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pPr>
            <w:r w:rsidRPr="001216EB">
              <w:t>21</w:t>
            </w:r>
          </w:p>
        </w:tc>
      </w:tr>
      <w:tr w:rsidR="00582F57" w:rsidRPr="001216EB" w:rsidTr="00B03A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82F57" w:rsidRPr="001216EB" w:rsidRDefault="00582F57" w:rsidP="00A44CAB">
            <w:pPr>
              <w:autoSpaceDE w:val="0"/>
              <w:autoSpaceDN w:val="0"/>
              <w:adjustRightInd w:val="0"/>
              <w:spacing w:line="360" w:lineRule="auto"/>
              <w:jc w:val="both"/>
            </w:pPr>
            <w:r w:rsidRPr="001216EB">
              <w:t>4</w:t>
            </w:r>
          </w:p>
        </w:tc>
        <w:tc>
          <w:tcPr>
            <w:tcW w:w="3330" w:type="dxa"/>
          </w:tcPr>
          <w:p w:rsidR="00582F57" w:rsidRPr="001216EB" w:rsidRDefault="00582F57" w:rsidP="00A44CAB">
            <w:pPr>
              <w:autoSpaceDE w:val="0"/>
              <w:autoSpaceDN w:val="0"/>
              <w:adjustRightInd w:val="0"/>
              <w:spacing w:line="360" w:lineRule="auto"/>
              <w:jc w:val="both"/>
              <w:cnfStyle w:val="000000010000" w:firstRow="0" w:lastRow="0" w:firstColumn="0" w:lastColumn="0" w:oddVBand="0" w:evenVBand="0" w:oddHBand="0" w:evenHBand="1" w:firstRowFirstColumn="0" w:firstRowLastColumn="0" w:lastRowFirstColumn="0" w:lastRowLastColumn="0"/>
            </w:pPr>
            <w:r w:rsidRPr="001216EB">
              <w:t>Hotel</w:t>
            </w:r>
          </w:p>
        </w:tc>
        <w:tc>
          <w:tcPr>
            <w:tcW w:w="4590" w:type="dxa"/>
          </w:tcPr>
          <w:p w:rsidR="00582F57" w:rsidRPr="001216EB" w:rsidRDefault="00663E54" w:rsidP="00A44CAB">
            <w:pPr>
              <w:autoSpaceDE w:val="0"/>
              <w:autoSpaceDN w:val="0"/>
              <w:adjustRightInd w:val="0"/>
              <w:spacing w:line="360" w:lineRule="auto"/>
              <w:jc w:val="both"/>
              <w:cnfStyle w:val="000000010000" w:firstRow="0" w:lastRow="0" w:firstColumn="0" w:lastColumn="0" w:oddVBand="0" w:evenVBand="0" w:oddHBand="0" w:evenHBand="1" w:firstRowFirstColumn="0" w:firstRowLastColumn="0" w:lastRowFirstColumn="0" w:lastRowLastColumn="0"/>
            </w:pPr>
            <w:r w:rsidRPr="001216EB">
              <w:t>2</w:t>
            </w:r>
          </w:p>
        </w:tc>
      </w:tr>
      <w:tr w:rsidR="00582F57" w:rsidRPr="001216EB" w:rsidTr="00B03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82F57" w:rsidRPr="001216EB" w:rsidRDefault="00582F57" w:rsidP="00A44CAB">
            <w:pPr>
              <w:autoSpaceDE w:val="0"/>
              <w:autoSpaceDN w:val="0"/>
              <w:adjustRightInd w:val="0"/>
              <w:spacing w:line="360" w:lineRule="auto"/>
              <w:jc w:val="both"/>
            </w:pPr>
            <w:r w:rsidRPr="001216EB">
              <w:t>5</w:t>
            </w:r>
          </w:p>
        </w:tc>
        <w:tc>
          <w:tcPr>
            <w:tcW w:w="3330" w:type="dxa"/>
          </w:tcPr>
          <w:p w:rsidR="00582F57" w:rsidRPr="001216EB" w:rsidRDefault="00582F57" w:rsidP="00A44CAB">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pPr>
            <w:r w:rsidRPr="001216EB">
              <w:t>Hydropower</w:t>
            </w:r>
          </w:p>
        </w:tc>
        <w:tc>
          <w:tcPr>
            <w:tcW w:w="4590" w:type="dxa"/>
          </w:tcPr>
          <w:p w:rsidR="00582F57" w:rsidRPr="001216EB" w:rsidRDefault="00663E54" w:rsidP="00A44CAB">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pPr>
            <w:r w:rsidRPr="001216EB">
              <w:t>5</w:t>
            </w:r>
          </w:p>
        </w:tc>
      </w:tr>
      <w:tr w:rsidR="00582F57" w:rsidRPr="001216EB" w:rsidTr="00B03A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82F57" w:rsidRPr="001216EB" w:rsidRDefault="00582F57" w:rsidP="00A44CAB">
            <w:pPr>
              <w:autoSpaceDE w:val="0"/>
              <w:autoSpaceDN w:val="0"/>
              <w:adjustRightInd w:val="0"/>
              <w:spacing w:line="360" w:lineRule="auto"/>
              <w:jc w:val="both"/>
            </w:pPr>
            <w:r w:rsidRPr="001216EB">
              <w:t>6</w:t>
            </w:r>
          </w:p>
        </w:tc>
        <w:tc>
          <w:tcPr>
            <w:tcW w:w="3330" w:type="dxa"/>
          </w:tcPr>
          <w:p w:rsidR="00582F57" w:rsidRPr="001216EB" w:rsidRDefault="00582F57" w:rsidP="00A44CAB">
            <w:pPr>
              <w:autoSpaceDE w:val="0"/>
              <w:autoSpaceDN w:val="0"/>
              <w:adjustRightInd w:val="0"/>
              <w:spacing w:line="360" w:lineRule="auto"/>
              <w:jc w:val="both"/>
              <w:cnfStyle w:val="000000010000" w:firstRow="0" w:lastRow="0" w:firstColumn="0" w:lastColumn="0" w:oddVBand="0" w:evenVBand="0" w:oddHBand="0" w:evenHBand="1" w:firstRowFirstColumn="0" w:firstRowLastColumn="0" w:lastRowFirstColumn="0" w:lastRowLastColumn="0"/>
            </w:pPr>
            <w:r w:rsidRPr="001216EB">
              <w:t>Insurance</w:t>
            </w:r>
          </w:p>
        </w:tc>
        <w:tc>
          <w:tcPr>
            <w:tcW w:w="4590" w:type="dxa"/>
          </w:tcPr>
          <w:p w:rsidR="00582F57" w:rsidRPr="001216EB" w:rsidRDefault="00582F57" w:rsidP="00A44CAB">
            <w:pPr>
              <w:autoSpaceDE w:val="0"/>
              <w:autoSpaceDN w:val="0"/>
              <w:adjustRightInd w:val="0"/>
              <w:spacing w:line="360" w:lineRule="auto"/>
              <w:jc w:val="both"/>
              <w:cnfStyle w:val="000000010000" w:firstRow="0" w:lastRow="0" w:firstColumn="0" w:lastColumn="0" w:oddVBand="0" w:evenVBand="0" w:oddHBand="0" w:evenHBand="1" w:firstRowFirstColumn="0" w:firstRowLastColumn="0" w:lastRowFirstColumn="0" w:lastRowLastColumn="0"/>
            </w:pPr>
            <w:r w:rsidRPr="001216EB">
              <w:t>1</w:t>
            </w:r>
            <w:r w:rsidR="00663E54" w:rsidRPr="001216EB">
              <w:t>7</w:t>
            </w:r>
          </w:p>
        </w:tc>
      </w:tr>
      <w:tr w:rsidR="00582F57" w:rsidRPr="001216EB" w:rsidTr="00B03A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582F57" w:rsidRPr="001216EB" w:rsidRDefault="00582F57" w:rsidP="00A44CAB">
            <w:pPr>
              <w:autoSpaceDE w:val="0"/>
              <w:autoSpaceDN w:val="0"/>
              <w:adjustRightInd w:val="0"/>
              <w:spacing w:line="360" w:lineRule="auto"/>
              <w:jc w:val="both"/>
            </w:pPr>
            <w:r w:rsidRPr="001216EB">
              <w:t>7</w:t>
            </w:r>
          </w:p>
        </w:tc>
        <w:tc>
          <w:tcPr>
            <w:tcW w:w="3330" w:type="dxa"/>
          </w:tcPr>
          <w:p w:rsidR="00582F57" w:rsidRPr="001216EB" w:rsidRDefault="00582F57" w:rsidP="00A44CAB">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pPr>
            <w:r w:rsidRPr="001216EB">
              <w:t>Others</w:t>
            </w:r>
          </w:p>
        </w:tc>
        <w:tc>
          <w:tcPr>
            <w:tcW w:w="4590" w:type="dxa"/>
          </w:tcPr>
          <w:p w:rsidR="00582F57" w:rsidRPr="001216EB" w:rsidRDefault="00663E54" w:rsidP="00A44CAB">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pPr>
            <w:r w:rsidRPr="001216EB">
              <w:t>2</w:t>
            </w:r>
          </w:p>
        </w:tc>
      </w:tr>
      <w:tr w:rsidR="00663E54" w:rsidRPr="001216EB" w:rsidTr="00B03A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 w:type="dxa"/>
          </w:tcPr>
          <w:p w:rsidR="00663E54" w:rsidRPr="001216EB" w:rsidRDefault="00663E54" w:rsidP="00A44CAB">
            <w:pPr>
              <w:autoSpaceDE w:val="0"/>
              <w:autoSpaceDN w:val="0"/>
              <w:adjustRightInd w:val="0"/>
              <w:spacing w:line="360" w:lineRule="auto"/>
              <w:jc w:val="both"/>
            </w:pPr>
            <w:r w:rsidRPr="001216EB">
              <w:t>8</w:t>
            </w:r>
          </w:p>
        </w:tc>
        <w:tc>
          <w:tcPr>
            <w:tcW w:w="3330" w:type="dxa"/>
          </w:tcPr>
          <w:p w:rsidR="00663E54" w:rsidRPr="001216EB" w:rsidRDefault="00663E54" w:rsidP="00A44CAB">
            <w:pPr>
              <w:autoSpaceDE w:val="0"/>
              <w:autoSpaceDN w:val="0"/>
              <w:adjustRightInd w:val="0"/>
              <w:spacing w:line="360" w:lineRule="auto"/>
              <w:jc w:val="both"/>
              <w:cnfStyle w:val="000000010000" w:firstRow="0" w:lastRow="0" w:firstColumn="0" w:lastColumn="0" w:oddVBand="0" w:evenVBand="0" w:oddHBand="0" w:evenHBand="1" w:firstRowFirstColumn="0" w:firstRowLastColumn="0" w:lastRowFirstColumn="0" w:lastRowLastColumn="0"/>
            </w:pPr>
            <w:r w:rsidRPr="001216EB">
              <w:t>Microfinance</w:t>
            </w:r>
          </w:p>
        </w:tc>
        <w:tc>
          <w:tcPr>
            <w:tcW w:w="4590" w:type="dxa"/>
          </w:tcPr>
          <w:p w:rsidR="00663E54" w:rsidRPr="001216EB" w:rsidRDefault="00663E54" w:rsidP="00A44CAB">
            <w:pPr>
              <w:autoSpaceDE w:val="0"/>
              <w:autoSpaceDN w:val="0"/>
              <w:adjustRightInd w:val="0"/>
              <w:spacing w:line="360" w:lineRule="auto"/>
              <w:jc w:val="both"/>
              <w:cnfStyle w:val="000000010000" w:firstRow="0" w:lastRow="0" w:firstColumn="0" w:lastColumn="0" w:oddVBand="0" w:evenVBand="0" w:oddHBand="0" w:evenHBand="1" w:firstRowFirstColumn="0" w:firstRowLastColumn="0" w:lastRowFirstColumn="0" w:lastRowLastColumn="0"/>
            </w:pPr>
            <w:r w:rsidRPr="001216EB">
              <w:t>26</w:t>
            </w:r>
          </w:p>
        </w:tc>
      </w:tr>
    </w:tbl>
    <w:p w:rsidR="00A44CAB" w:rsidRPr="001216EB" w:rsidRDefault="00582F57" w:rsidP="00A44CAB">
      <w:pPr>
        <w:autoSpaceDE w:val="0"/>
        <w:autoSpaceDN w:val="0"/>
        <w:adjustRightInd w:val="0"/>
        <w:spacing w:line="360" w:lineRule="auto"/>
        <w:jc w:val="both"/>
      </w:pPr>
      <w:r w:rsidRPr="001216EB">
        <w:lastRenderedPageBreak/>
        <w:t xml:space="preserve"> </w:t>
      </w:r>
    </w:p>
    <w:p w:rsidR="00E9184B" w:rsidRPr="001216EB" w:rsidRDefault="00E9184B" w:rsidP="00B03A81">
      <w:pPr>
        <w:autoSpaceDE w:val="0"/>
        <w:autoSpaceDN w:val="0"/>
        <w:adjustRightInd w:val="0"/>
        <w:spacing w:line="360" w:lineRule="auto"/>
        <w:jc w:val="both"/>
      </w:pPr>
      <w:r w:rsidRPr="001216EB">
        <w:rPr>
          <w:b/>
        </w:rPr>
        <w:t>Secondary Market Indicators</w:t>
      </w:r>
    </w:p>
    <w:tbl>
      <w:tblPr>
        <w:tblW w:w="9622" w:type="dxa"/>
        <w:tblInd w:w="93" w:type="dxa"/>
        <w:tblLook w:val="04A0" w:firstRow="1" w:lastRow="0" w:firstColumn="1" w:lastColumn="0" w:noHBand="0" w:noVBand="1"/>
      </w:tblPr>
      <w:tblGrid>
        <w:gridCol w:w="9622"/>
      </w:tblGrid>
      <w:tr w:rsidR="00E9184B" w:rsidRPr="001216EB" w:rsidTr="00E9184B">
        <w:trPr>
          <w:trHeight w:val="255"/>
        </w:trPr>
        <w:tc>
          <w:tcPr>
            <w:tcW w:w="9622" w:type="dxa"/>
            <w:tcBorders>
              <w:top w:val="nil"/>
              <w:left w:val="nil"/>
              <w:bottom w:val="nil"/>
              <w:right w:val="nil"/>
            </w:tcBorders>
            <w:shd w:val="clear" w:color="auto" w:fill="auto"/>
            <w:noWrap/>
            <w:vAlign w:val="bottom"/>
            <w:hideMark/>
          </w:tcPr>
          <w:p w:rsidR="00E9184B" w:rsidRPr="001216EB" w:rsidRDefault="00E9184B" w:rsidP="00E9184B">
            <w:pPr>
              <w:jc w:val="center"/>
              <w:rPr>
                <w:b/>
                <w:sz w:val="20"/>
                <w:szCs w:val="20"/>
              </w:rPr>
            </w:pPr>
            <w:r w:rsidRPr="001216EB">
              <w:rPr>
                <w:b/>
                <w:sz w:val="20"/>
                <w:szCs w:val="20"/>
              </w:rPr>
              <w:t xml:space="preserve">Secondary Market Trends of last </w:t>
            </w:r>
            <w:r w:rsidR="001737AD" w:rsidRPr="001216EB">
              <w:rPr>
                <w:b/>
                <w:sz w:val="20"/>
                <w:szCs w:val="20"/>
              </w:rPr>
              <w:t>5</w:t>
            </w:r>
            <w:r w:rsidRPr="001216EB">
              <w:rPr>
                <w:b/>
                <w:sz w:val="20"/>
                <w:szCs w:val="20"/>
              </w:rPr>
              <w:t xml:space="preserve"> years</w:t>
            </w:r>
          </w:p>
          <w:p w:rsidR="00EF0679" w:rsidRPr="001216EB" w:rsidRDefault="00EF0679" w:rsidP="00E9184B">
            <w:pPr>
              <w:jc w:val="center"/>
              <w:rPr>
                <w:sz w:val="20"/>
                <w:szCs w:val="20"/>
              </w:rPr>
            </w:pPr>
          </w:p>
          <w:tbl>
            <w:tblPr>
              <w:tblW w:w="8547" w:type="dxa"/>
              <w:tblBorders>
                <w:top w:val="single" w:sz="18" w:space="0" w:color="auto"/>
                <w:bottom w:val="single" w:sz="18" w:space="0" w:color="auto"/>
              </w:tblBorders>
              <w:tblLook w:val="04A0" w:firstRow="1" w:lastRow="0" w:firstColumn="1" w:lastColumn="0" w:noHBand="0" w:noVBand="1"/>
            </w:tblPr>
            <w:tblGrid>
              <w:gridCol w:w="2926"/>
              <w:gridCol w:w="1066"/>
              <w:gridCol w:w="1066"/>
              <w:gridCol w:w="1164"/>
              <w:gridCol w:w="1163"/>
              <w:gridCol w:w="1162"/>
            </w:tblGrid>
            <w:tr w:rsidR="00FB4015" w:rsidRPr="001216EB" w:rsidTr="00FB4015">
              <w:trPr>
                <w:trHeight w:val="580"/>
              </w:trPr>
              <w:tc>
                <w:tcPr>
                  <w:tcW w:w="2926" w:type="dxa"/>
                  <w:tcBorders>
                    <w:top w:val="single" w:sz="18" w:space="0" w:color="auto"/>
                    <w:left w:val="nil"/>
                    <w:bottom w:val="single" w:sz="18" w:space="0" w:color="auto"/>
                    <w:right w:val="nil"/>
                  </w:tcBorders>
                  <w:shd w:val="clear" w:color="auto" w:fill="4F81BD"/>
                  <w:hideMark/>
                </w:tcPr>
                <w:p w:rsidR="00FB4015" w:rsidRPr="001216EB" w:rsidRDefault="00FB4015" w:rsidP="00FB4015">
                  <w:pPr>
                    <w:jc w:val="center"/>
                    <w:rPr>
                      <w:b/>
                      <w:bCs/>
                      <w:sz w:val="20"/>
                      <w:szCs w:val="20"/>
                    </w:rPr>
                  </w:pPr>
                  <w:r w:rsidRPr="001216EB">
                    <w:rPr>
                      <w:b/>
                      <w:bCs/>
                      <w:sz w:val="20"/>
                      <w:szCs w:val="20"/>
                    </w:rPr>
                    <w:t>Particulars</w:t>
                  </w:r>
                </w:p>
              </w:tc>
              <w:tc>
                <w:tcPr>
                  <w:tcW w:w="1066" w:type="dxa"/>
                  <w:tcBorders>
                    <w:top w:val="single" w:sz="18" w:space="0" w:color="auto"/>
                    <w:left w:val="nil"/>
                    <w:bottom w:val="single" w:sz="18" w:space="0" w:color="auto"/>
                    <w:right w:val="nil"/>
                  </w:tcBorders>
                  <w:shd w:val="clear" w:color="auto" w:fill="4F81BD"/>
                </w:tcPr>
                <w:p w:rsidR="00FB4015" w:rsidRPr="001216EB" w:rsidRDefault="00FB4015" w:rsidP="00FB4015">
                  <w:pPr>
                    <w:jc w:val="center"/>
                    <w:rPr>
                      <w:b/>
                      <w:bCs/>
                      <w:sz w:val="20"/>
                      <w:szCs w:val="20"/>
                    </w:rPr>
                  </w:pPr>
                  <w:r w:rsidRPr="001216EB">
                    <w:rPr>
                      <w:b/>
                      <w:bCs/>
                      <w:sz w:val="20"/>
                      <w:szCs w:val="20"/>
                    </w:rPr>
                    <w:t>2013-14</w:t>
                  </w:r>
                </w:p>
              </w:tc>
              <w:tc>
                <w:tcPr>
                  <w:tcW w:w="1066" w:type="dxa"/>
                  <w:tcBorders>
                    <w:top w:val="single" w:sz="18" w:space="0" w:color="auto"/>
                    <w:left w:val="nil"/>
                    <w:bottom w:val="single" w:sz="18" w:space="0" w:color="auto"/>
                    <w:right w:val="nil"/>
                  </w:tcBorders>
                  <w:shd w:val="clear" w:color="auto" w:fill="4F81BD"/>
                </w:tcPr>
                <w:p w:rsidR="00FB4015" w:rsidRPr="001216EB" w:rsidRDefault="00FB4015" w:rsidP="00FB4015">
                  <w:pPr>
                    <w:jc w:val="center"/>
                    <w:rPr>
                      <w:b/>
                      <w:bCs/>
                      <w:sz w:val="20"/>
                      <w:szCs w:val="20"/>
                    </w:rPr>
                  </w:pPr>
                  <w:r w:rsidRPr="001216EB">
                    <w:rPr>
                      <w:b/>
                      <w:bCs/>
                      <w:sz w:val="20"/>
                      <w:szCs w:val="20"/>
                    </w:rPr>
                    <w:t>2014-15</w:t>
                  </w:r>
                </w:p>
              </w:tc>
              <w:tc>
                <w:tcPr>
                  <w:tcW w:w="1164" w:type="dxa"/>
                  <w:tcBorders>
                    <w:top w:val="single" w:sz="18" w:space="0" w:color="auto"/>
                    <w:left w:val="nil"/>
                    <w:bottom w:val="single" w:sz="18" w:space="0" w:color="auto"/>
                    <w:right w:val="nil"/>
                  </w:tcBorders>
                  <w:shd w:val="clear" w:color="auto" w:fill="4F81BD"/>
                </w:tcPr>
                <w:p w:rsidR="00FB4015" w:rsidRPr="001216EB" w:rsidRDefault="00FB4015" w:rsidP="00FB4015">
                  <w:pPr>
                    <w:jc w:val="center"/>
                    <w:rPr>
                      <w:b/>
                      <w:bCs/>
                      <w:sz w:val="20"/>
                      <w:szCs w:val="20"/>
                    </w:rPr>
                  </w:pPr>
                  <w:r w:rsidRPr="001216EB">
                    <w:rPr>
                      <w:b/>
                      <w:bCs/>
                      <w:sz w:val="20"/>
                      <w:szCs w:val="20"/>
                    </w:rPr>
                    <w:t>2015-16</w:t>
                  </w:r>
                </w:p>
              </w:tc>
              <w:tc>
                <w:tcPr>
                  <w:tcW w:w="1163" w:type="dxa"/>
                  <w:tcBorders>
                    <w:top w:val="single" w:sz="18" w:space="0" w:color="auto"/>
                    <w:left w:val="nil"/>
                    <w:bottom w:val="single" w:sz="18" w:space="0" w:color="auto"/>
                    <w:right w:val="nil"/>
                  </w:tcBorders>
                  <w:shd w:val="clear" w:color="auto" w:fill="4F81BD"/>
                </w:tcPr>
                <w:p w:rsidR="00FB4015" w:rsidRPr="001216EB" w:rsidRDefault="00FB4015" w:rsidP="00FB4015">
                  <w:pPr>
                    <w:jc w:val="center"/>
                    <w:rPr>
                      <w:b/>
                      <w:bCs/>
                      <w:sz w:val="20"/>
                      <w:szCs w:val="20"/>
                    </w:rPr>
                  </w:pPr>
                  <w:r w:rsidRPr="001216EB">
                    <w:rPr>
                      <w:b/>
                      <w:bCs/>
                      <w:sz w:val="20"/>
                      <w:szCs w:val="20"/>
                    </w:rPr>
                    <w:t>2016-17</w:t>
                  </w:r>
                </w:p>
              </w:tc>
              <w:tc>
                <w:tcPr>
                  <w:tcW w:w="1162" w:type="dxa"/>
                  <w:tcBorders>
                    <w:top w:val="single" w:sz="18" w:space="0" w:color="auto"/>
                    <w:left w:val="nil"/>
                    <w:bottom w:val="single" w:sz="18" w:space="0" w:color="auto"/>
                    <w:right w:val="nil"/>
                  </w:tcBorders>
                  <w:shd w:val="clear" w:color="auto" w:fill="4F81BD"/>
                </w:tcPr>
                <w:p w:rsidR="00FB4015" w:rsidRPr="001216EB" w:rsidRDefault="00FB4015" w:rsidP="00FB4015">
                  <w:pPr>
                    <w:jc w:val="center"/>
                    <w:rPr>
                      <w:b/>
                      <w:bCs/>
                      <w:sz w:val="20"/>
                      <w:szCs w:val="20"/>
                    </w:rPr>
                  </w:pPr>
                  <w:r w:rsidRPr="001216EB">
                    <w:rPr>
                      <w:b/>
                      <w:bCs/>
                      <w:sz w:val="20"/>
                      <w:szCs w:val="20"/>
                    </w:rPr>
                    <w:t>2017-18</w:t>
                  </w:r>
                </w:p>
              </w:tc>
            </w:tr>
            <w:tr w:rsidR="000F0E8D" w:rsidRPr="001216EB" w:rsidTr="00FB4015">
              <w:trPr>
                <w:trHeight w:val="576"/>
              </w:trPr>
              <w:tc>
                <w:tcPr>
                  <w:tcW w:w="2926" w:type="dxa"/>
                  <w:tcBorders>
                    <w:top w:val="nil"/>
                    <w:left w:val="nil"/>
                    <w:bottom w:val="nil"/>
                    <w:right w:val="nil"/>
                  </w:tcBorders>
                  <w:shd w:val="clear" w:color="auto" w:fill="4F81BD"/>
                  <w:hideMark/>
                </w:tcPr>
                <w:p w:rsidR="0066000D" w:rsidRPr="001216EB" w:rsidRDefault="0066000D" w:rsidP="0066000D">
                  <w:pPr>
                    <w:jc w:val="both"/>
                    <w:rPr>
                      <w:b/>
                      <w:bCs/>
                      <w:sz w:val="20"/>
                      <w:szCs w:val="20"/>
                    </w:rPr>
                  </w:pPr>
                  <w:r w:rsidRPr="001216EB">
                    <w:rPr>
                      <w:b/>
                      <w:bCs/>
                      <w:sz w:val="20"/>
                      <w:szCs w:val="20"/>
                    </w:rPr>
                    <w:t>Trading Amount (Rs in billion)</w:t>
                  </w:r>
                </w:p>
              </w:tc>
              <w:tc>
                <w:tcPr>
                  <w:tcW w:w="1066" w:type="dxa"/>
                  <w:shd w:val="clear" w:color="auto" w:fill="D8D8D8"/>
                </w:tcPr>
                <w:p w:rsidR="0066000D" w:rsidRPr="001216EB" w:rsidRDefault="0066000D" w:rsidP="0066000D">
                  <w:pPr>
                    <w:jc w:val="right"/>
                    <w:rPr>
                      <w:sz w:val="20"/>
                      <w:szCs w:val="20"/>
                    </w:rPr>
                  </w:pPr>
                  <w:r w:rsidRPr="001216EB">
                    <w:rPr>
                      <w:sz w:val="20"/>
                      <w:szCs w:val="20"/>
                    </w:rPr>
                    <w:t>77.29</w:t>
                  </w:r>
                </w:p>
              </w:tc>
              <w:tc>
                <w:tcPr>
                  <w:tcW w:w="1066" w:type="dxa"/>
                  <w:shd w:val="clear" w:color="auto" w:fill="D8D8D8"/>
                </w:tcPr>
                <w:p w:rsidR="0066000D" w:rsidRPr="001216EB" w:rsidRDefault="0066000D" w:rsidP="0066000D">
                  <w:pPr>
                    <w:jc w:val="right"/>
                    <w:rPr>
                      <w:sz w:val="20"/>
                      <w:szCs w:val="20"/>
                    </w:rPr>
                  </w:pPr>
                  <w:r w:rsidRPr="001216EB">
                    <w:rPr>
                      <w:sz w:val="20"/>
                      <w:szCs w:val="20"/>
                    </w:rPr>
                    <w:t>65.33</w:t>
                  </w:r>
                </w:p>
              </w:tc>
              <w:tc>
                <w:tcPr>
                  <w:tcW w:w="1164" w:type="dxa"/>
                  <w:shd w:val="clear" w:color="auto" w:fill="D8D8D8"/>
                </w:tcPr>
                <w:p w:rsidR="0066000D" w:rsidRPr="001216EB" w:rsidRDefault="0066000D" w:rsidP="0066000D">
                  <w:pPr>
                    <w:jc w:val="right"/>
                    <w:rPr>
                      <w:rFonts w:ascii="Calibri" w:hAnsi="Calibri"/>
                      <w:sz w:val="22"/>
                      <w:szCs w:val="22"/>
                    </w:rPr>
                  </w:pPr>
                  <w:r w:rsidRPr="001216EB">
                    <w:rPr>
                      <w:rFonts w:ascii="Calibri" w:hAnsi="Calibri"/>
                      <w:sz w:val="22"/>
                      <w:szCs w:val="22"/>
                    </w:rPr>
                    <w:t>163.96</w:t>
                  </w:r>
                </w:p>
              </w:tc>
              <w:tc>
                <w:tcPr>
                  <w:tcW w:w="1163" w:type="dxa"/>
                  <w:shd w:val="clear" w:color="auto" w:fill="D8D8D8"/>
                </w:tcPr>
                <w:p w:rsidR="0066000D" w:rsidRPr="001216EB" w:rsidRDefault="0066000D" w:rsidP="0066000D">
                  <w:pPr>
                    <w:jc w:val="right"/>
                    <w:rPr>
                      <w:rFonts w:ascii="Calibri" w:hAnsi="Calibri"/>
                      <w:sz w:val="22"/>
                      <w:szCs w:val="22"/>
                    </w:rPr>
                  </w:pPr>
                  <w:r w:rsidRPr="001216EB">
                    <w:rPr>
                      <w:rFonts w:ascii="Calibri" w:hAnsi="Calibri"/>
                      <w:sz w:val="22"/>
                      <w:szCs w:val="22"/>
                    </w:rPr>
                    <w:t>204.79</w:t>
                  </w:r>
                </w:p>
              </w:tc>
              <w:tc>
                <w:tcPr>
                  <w:tcW w:w="1162" w:type="dxa"/>
                  <w:shd w:val="clear" w:color="auto" w:fill="D8D8D8"/>
                </w:tcPr>
                <w:p w:rsidR="0066000D" w:rsidRPr="001216EB" w:rsidRDefault="0066000D" w:rsidP="0066000D">
                  <w:pPr>
                    <w:jc w:val="right"/>
                    <w:rPr>
                      <w:rFonts w:ascii="Calibri" w:hAnsi="Calibri"/>
                      <w:sz w:val="22"/>
                      <w:szCs w:val="22"/>
                    </w:rPr>
                  </w:pPr>
                  <w:r w:rsidRPr="001216EB">
                    <w:rPr>
                      <w:rFonts w:ascii="Calibri" w:hAnsi="Calibri"/>
                      <w:sz w:val="22"/>
                      <w:szCs w:val="22"/>
                    </w:rPr>
                    <w:t>121.30</w:t>
                  </w:r>
                </w:p>
              </w:tc>
            </w:tr>
            <w:tr w:rsidR="000F0E8D" w:rsidRPr="001216EB" w:rsidTr="00FB4015">
              <w:trPr>
                <w:trHeight w:val="598"/>
              </w:trPr>
              <w:tc>
                <w:tcPr>
                  <w:tcW w:w="2926" w:type="dxa"/>
                  <w:tcBorders>
                    <w:left w:val="nil"/>
                    <w:bottom w:val="nil"/>
                    <w:right w:val="nil"/>
                  </w:tcBorders>
                  <w:shd w:val="clear" w:color="auto" w:fill="4F81BD"/>
                  <w:hideMark/>
                </w:tcPr>
                <w:p w:rsidR="0066000D" w:rsidRPr="001216EB" w:rsidRDefault="0066000D" w:rsidP="0066000D">
                  <w:pPr>
                    <w:jc w:val="both"/>
                    <w:rPr>
                      <w:b/>
                      <w:bCs/>
                      <w:sz w:val="20"/>
                      <w:szCs w:val="20"/>
                    </w:rPr>
                  </w:pPr>
                  <w:r w:rsidRPr="001216EB">
                    <w:rPr>
                      <w:b/>
                      <w:bCs/>
                      <w:sz w:val="20"/>
                      <w:szCs w:val="20"/>
                    </w:rPr>
                    <w:t>No of shares traded ('000)</w:t>
                  </w:r>
                </w:p>
              </w:tc>
              <w:tc>
                <w:tcPr>
                  <w:tcW w:w="1066" w:type="dxa"/>
                </w:tcPr>
                <w:p w:rsidR="0066000D" w:rsidRPr="001216EB" w:rsidRDefault="0066000D" w:rsidP="0066000D">
                  <w:pPr>
                    <w:jc w:val="right"/>
                    <w:rPr>
                      <w:bCs/>
                      <w:sz w:val="20"/>
                      <w:szCs w:val="20"/>
                    </w:rPr>
                  </w:pPr>
                  <w:r w:rsidRPr="001216EB">
                    <w:rPr>
                      <w:bCs/>
                      <w:sz w:val="20"/>
                      <w:szCs w:val="20"/>
                    </w:rPr>
                    <w:t>214143.56</w:t>
                  </w:r>
                </w:p>
              </w:tc>
              <w:tc>
                <w:tcPr>
                  <w:tcW w:w="1066" w:type="dxa"/>
                </w:tcPr>
                <w:p w:rsidR="0066000D" w:rsidRPr="001216EB" w:rsidRDefault="0066000D" w:rsidP="0066000D">
                  <w:pPr>
                    <w:jc w:val="right"/>
                    <w:rPr>
                      <w:bCs/>
                      <w:sz w:val="20"/>
                      <w:szCs w:val="20"/>
                    </w:rPr>
                  </w:pPr>
                  <w:r w:rsidRPr="001216EB">
                    <w:rPr>
                      <w:bCs/>
                      <w:sz w:val="20"/>
                      <w:szCs w:val="20"/>
                    </w:rPr>
                    <w:t>159717.47</w:t>
                  </w:r>
                </w:p>
              </w:tc>
              <w:tc>
                <w:tcPr>
                  <w:tcW w:w="1164" w:type="dxa"/>
                </w:tcPr>
                <w:p w:rsidR="0066000D" w:rsidRPr="001216EB" w:rsidRDefault="0066000D" w:rsidP="0066000D">
                  <w:pPr>
                    <w:jc w:val="right"/>
                    <w:rPr>
                      <w:rFonts w:ascii="Calibri" w:hAnsi="Calibri"/>
                      <w:sz w:val="22"/>
                      <w:szCs w:val="22"/>
                    </w:rPr>
                  </w:pPr>
                  <w:r w:rsidRPr="001216EB">
                    <w:rPr>
                      <w:rFonts w:ascii="Calibri" w:hAnsi="Calibri"/>
                      <w:sz w:val="22"/>
                      <w:szCs w:val="22"/>
                    </w:rPr>
                    <w:t>302020.95</w:t>
                  </w:r>
                </w:p>
              </w:tc>
              <w:tc>
                <w:tcPr>
                  <w:tcW w:w="1163" w:type="dxa"/>
                </w:tcPr>
                <w:p w:rsidR="0066000D" w:rsidRPr="001216EB" w:rsidRDefault="0066000D" w:rsidP="0066000D">
                  <w:pPr>
                    <w:jc w:val="right"/>
                    <w:rPr>
                      <w:rFonts w:ascii="Calibri" w:hAnsi="Calibri"/>
                      <w:sz w:val="22"/>
                      <w:szCs w:val="22"/>
                    </w:rPr>
                  </w:pPr>
                  <w:r w:rsidRPr="001216EB">
                    <w:rPr>
                      <w:rFonts w:ascii="Calibri" w:hAnsi="Calibri"/>
                      <w:sz w:val="22"/>
                      <w:szCs w:val="22"/>
                    </w:rPr>
                    <w:t>392598.2</w:t>
                  </w:r>
                </w:p>
              </w:tc>
              <w:tc>
                <w:tcPr>
                  <w:tcW w:w="1162" w:type="dxa"/>
                </w:tcPr>
                <w:p w:rsidR="0066000D" w:rsidRPr="001216EB" w:rsidRDefault="0066000D" w:rsidP="0066000D">
                  <w:pPr>
                    <w:jc w:val="right"/>
                    <w:rPr>
                      <w:rFonts w:ascii="Calibri" w:hAnsi="Calibri"/>
                      <w:sz w:val="22"/>
                      <w:szCs w:val="22"/>
                    </w:rPr>
                  </w:pPr>
                  <w:r w:rsidRPr="001216EB">
                    <w:rPr>
                      <w:rFonts w:ascii="Calibri" w:hAnsi="Calibri"/>
                      <w:sz w:val="22"/>
                      <w:szCs w:val="22"/>
                    </w:rPr>
                    <w:t>293694.6</w:t>
                  </w:r>
                </w:p>
              </w:tc>
            </w:tr>
            <w:tr w:rsidR="000F0E8D" w:rsidRPr="001216EB" w:rsidTr="00FB4015">
              <w:trPr>
                <w:trHeight w:val="598"/>
              </w:trPr>
              <w:tc>
                <w:tcPr>
                  <w:tcW w:w="2926" w:type="dxa"/>
                  <w:tcBorders>
                    <w:left w:val="nil"/>
                    <w:bottom w:val="nil"/>
                    <w:right w:val="nil"/>
                  </w:tcBorders>
                  <w:shd w:val="clear" w:color="auto" w:fill="4F81BD"/>
                  <w:hideMark/>
                </w:tcPr>
                <w:p w:rsidR="0066000D" w:rsidRPr="001216EB" w:rsidRDefault="0066000D" w:rsidP="0066000D">
                  <w:pPr>
                    <w:jc w:val="both"/>
                    <w:rPr>
                      <w:b/>
                      <w:bCs/>
                      <w:sz w:val="20"/>
                      <w:szCs w:val="20"/>
                    </w:rPr>
                  </w:pPr>
                  <w:r w:rsidRPr="001216EB">
                    <w:rPr>
                      <w:b/>
                      <w:bCs/>
                      <w:sz w:val="20"/>
                      <w:szCs w:val="20"/>
                    </w:rPr>
                    <w:t>No of listed shares ('000)</w:t>
                  </w:r>
                </w:p>
              </w:tc>
              <w:tc>
                <w:tcPr>
                  <w:tcW w:w="1066" w:type="dxa"/>
                  <w:shd w:val="clear" w:color="auto" w:fill="D8D8D8"/>
                </w:tcPr>
                <w:p w:rsidR="0066000D" w:rsidRPr="001216EB" w:rsidRDefault="0066000D" w:rsidP="0066000D">
                  <w:pPr>
                    <w:jc w:val="right"/>
                    <w:rPr>
                      <w:sz w:val="20"/>
                      <w:szCs w:val="20"/>
                    </w:rPr>
                  </w:pPr>
                  <w:r w:rsidRPr="001216EB">
                    <w:rPr>
                      <w:sz w:val="20"/>
                      <w:szCs w:val="20"/>
                    </w:rPr>
                    <w:t>1468506</w:t>
                  </w:r>
                </w:p>
                <w:p w:rsidR="0066000D" w:rsidRPr="001216EB" w:rsidRDefault="0066000D" w:rsidP="0066000D">
                  <w:pPr>
                    <w:jc w:val="right"/>
                    <w:rPr>
                      <w:bCs/>
                      <w:sz w:val="20"/>
                      <w:szCs w:val="20"/>
                    </w:rPr>
                  </w:pPr>
                </w:p>
              </w:tc>
              <w:tc>
                <w:tcPr>
                  <w:tcW w:w="1066" w:type="dxa"/>
                  <w:shd w:val="clear" w:color="auto" w:fill="D8D8D8"/>
                </w:tcPr>
                <w:p w:rsidR="0066000D" w:rsidRPr="001216EB" w:rsidRDefault="0066000D" w:rsidP="0066000D">
                  <w:pPr>
                    <w:jc w:val="right"/>
                    <w:rPr>
                      <w:bCs/>
                      <w:sz w:val="20"/>
                      <w:szCs w:val="20"/>
                    </w:rPr>
                  </w:pPr>
                  <w:r w:rsidRPr="001216EB">
                    <w:rPr>
                      <w:bCs/>
                      <w:sz w:val="20"/>
                      <w:szCs w:val="20"/>
                    </w:rPr>
                    <w:t>1631525</w:t>
                  </w:r>
                </w:p>
              </w:tc>
              <w:tc>
                <w:tcPr>
                  <w:tcW w:w="1164" w:type="dxa"/>
                  <w:shd w:val="clear" w:color="auto" w:fill="D8D8D8"/>
                </w:tcPr>
                <w:p w:rsidR="0066000D" w:rsidRPr="001216EB" w:rsidRDefault="0066000D" w:rsidP="0066000D">
                  <w:pPr>
                    <w:jc w:val="right"/>
                    <w:rPr>
                      <w:rFonts w:ascii="Calibri" w:hAnsi="Calibri"/>
                      <w:sz w:val="22"/>
                      <w:szCs w:val="22"/>
                    </w:rPr>
                  </w:pPr>
                  <w:r w:rsidRPr="001216EB">
                    <w:rPr>
                      <w:rFonts w:ascii="Calibri" w:hAnsi="Calibri"/>
                      <w:sz w:val="22"/>
                      <w:szCs w:val="22"/>
                    </w:rPr>
                    <w:t>2105437</w:t>
                  </w:r>
                </w:p>
              </w:tc>
              <w:tc>
                <w:tcPr>
                  <w:tcW w:w="1163" w:type="dxa"/>
                  <w:shd w:val="clear" w:color="auto" w:fill="D8D8D8"/>
                </w:tcPr>
                <w:p w:rsidR="0066000D" w:rsidRPr="001216EB" w:rsidRDefault="0066000D" w:rsidP="0066000D">
                  <w:pPr>
                    <w:jc w:val="right"/>
                    <w:rPr>
                      <w:rFonts w:ascii="Calibri" w:hAnsi="Calibri"/>
                      <w:sz w:val="22"/>
                      <w:szCs w:val="22"/>
                    </w:rPr>
                  </w:pPr>
                  <w:r w:rsidRPr="001216EB">
                    <w:rPr>
                      <w:rFonts w:ascii="Calibri" w:hAnsi="Calibri"/>
                      <w:sz w:val="22"/>
                      <w:szCs w:val="22"/>
                    </w:rPr>
                    <w:t>2965884</w:t>
                  </w:r>
                </w:p>
              </w:tc>
              <w:tc>
                <w:tcPr>
                  <w:tcW w:w="1162" w:type="dxa"/>
                  <w:shd w:val="clear" w:color="auto" w:fill="D8D8D8"/>
                </w:tcPr>
                <w:p w:rsidR="0066000D" w:rsidRPr="001216EB" w:rsidRDefault="000A48C7" w:rsidP="0066000D">
                  <w:pPr>
                    <w:jc w:val="right"/>
                    <w:rPr>
                      <w:rFonts w:ascii="Calibri" w:hAnsi="Calibri"/>
                      <w:sz w:val="22"/>
                      <w:szCs w:val="22"/>
                    </w:rPr>
                  </w:pPr>
                  <w:r w:rsidRPr="001216EB">
                    <w:rPr>
                      <w:rFonts w:ascii="Calibri" w:hAnsi="Calibri"/>
                      <w:sz w:val="22"/>
                      <w:szCs w:val="22"/>
                    </w:rPr>
                    <w:t>3598745</w:t>
                  </w:r>
                </w:p>
              </w:tc>
            </w:tr>
            <w:tr w:rsidR="000F0E8D" w:rsidRPr="001216EB" w:rsidTr="00FB4015">
              <w:trPr>
                <w:trHeight w:val="598"/>
              </w:trPr>
              <w:tc>
                <w:tcPr>
                  <w:tcW w:w="2926" w:type="dxa"/>
                  <w:tcBorders>
                    <w:left w:val="nil"/>
                    <w:bottom w:val="nil"/>
                    <w:right w:val="nil"/>
                  </w:tcBorders>
                  <w:shd w:val="clear" w:color="auto" w:fill="4F81BD"/>
                  <w:hideMark/>
                </w:tcPr>
                <w:p w:rsidR="0066000D" w:rsidRPr="001216EB" w:rsidRDefault="0066000D" w:rsidP="0066000D">
                  <w:pPr>
                    <w:jc w:val="both"/>
                    <w:rPr>
                      <w:b/>
                      <w:bCs/>
                      <w:sz w:val="20"/>
                      <w:szCs w:val="20"/>
                    </w:rPr>
                  </w:pPr>
                  <w:r w:rsidRPr="001216EB">
                    <w:rPr>
                      <w:b/>
                      <w:bCs/>
                      <w:sz w:val="20"/>
                      <w:szCs w:val="20"/>
                    </w:rPr>
                    <w:t>Market capitalization (Rs in billion)</w:t>
                  </w:r>
                </w:p>
              </w:tc>
              <w:tc>
                <w:tcPr>
                  <w:tcW w:w="1066" w:type="dxa"/>
                </w:tcPr>
                <w:p w:rsidR="0066000D" w:rsidRPr="001216EB" w:rsidRDefault="0066000D" w:rsidP="0066000D">
                  <w:pPr>
                    <w:jc w:val="right"/>
                    <w:rPr>
                      <w:sz w:val="20"/>
                      <w:szCs w:val="20"/>
                    </w:rPr>
                  </w:pPr>
                  <w:r w:rsidRPr="001216EB">
                    <w:rPr>
                      <w:sz w:val="20"/>
                      <w:szCs w:val="20"/>
                    </w:rPr>
                    <w:t>1057.16</w:t>
                  </w:r>
                </w:p>
              </w:tc>
              <w:tc>
                <w:tcPr>
                  <w:tcW w:w="1066" w:type="dxa"/>
                </w:tcPr>
                <w:p w:rsidR="0066000D" w:rsidRPr="001216EB" w:rsidRDefault="0066000D" w:rsidP="0066000D">
                  <w:pPr>
                    <w:jc w:val="right"/>
                    <w:rPr>
                      <w:sz w:val="20"/>
                      <w:szCs w:val="20"/>
                    </w:rPr>
                  </w:pPr>
                  <w:r w:rsidRPr="001216EB">
                    <w:rPr>
                      <w:sz w:val="20"/>
                      <w:szCs w:val="20"/>
                    </w:rPr>
                    <w:t>989.40</w:t>
                  </w:r>
                </w:p>
              </w:tc>
              <w:tc>
                <w:tcPr>
                  <w:tcW w:w="1164" w:type="dxa"/>
                </w:tcPr>
                <w:p w:rsidR="0066000D" w:rsidRPr="001216EB" w:rsidRDefault="0066000D" w:rsidP="0066000D">
                  <w:pPr>
                    <w:jc w:val="right"/>
                    <w:rPr>
                      <w:rFonts w:ascii="Calibri" w:hAnsi="Calibri"/>
                      <w:sz w:val="22"/>
                      <w:szCs w:val="22"/>
                    </w:rPr>
                  </w:pPr>
                  <w:r w:rsidRPr="001216EB">
                    <w:rPr>
                      <w:rFonts w:ascii="Calibri" w:hAnsi="Calibri"/>
                      <w:sz w:val="22"/>
                      <w:szCs w:val="22"/>
                    </w:rPr>
                    <w:t>1890.13</w:t>
                  </w:r>
                </w:p>
              </w:tc>
              <w:tc>
                <w:tcPr>
                  <w:tcW w:w="1163" w:type="dxa"/>
                </w:tcPr>
                <w:p w:rsidR="0066000D" w:rsidRPr="001216EB" w:rsidRDefault="0066000D" w:rsidP="0066000D">
                  <w:pPr>
                    <w:jc w:val="right"/>
                    <w:rPr>
                      <w:rFonts w:ascii="Calibri" w:hAnsi="Calibri"/>
                      <w:sz w:val="22"/>
                      <w:szCs w:val="22"/>
                    </w:rPr>
                  </w:pPr>
                  <w:r w:rsidRPr="001216EB">
                    <w:rPr>
                      <w:rFonts w:ascii="Calibri" w:hAnsi="Calibri"/>
                      <w:sz w:val="22"/>
                      <w:szCs w:val="22"/>
                    </w:rPr>
                    <w:t>1856.83</w:t>
                  </w:r>
                </w:p>
              </w:tc>
              <w:tc>
                <w:tcPr>
                  <w:tcW w:w="1162" w:type="dxa"/>
                </w:tcPr>
                <w:p w:rsidR="0066000D" w:rsidRPr="001216EB" w:rsidRDefault="000F0E8D" w:rsidP="000F0E8D">
                  <w:pPr>
                    <w:jc w:val="right"/>
                    <w:rPr>
                      <w:rFonts w:ascii="Calibri" w:hAnsi="Calibri"/>
                      <w:sz w:val="22"/>
                      <w:szCs w:val="22"/>
                    </w:rPr>
                  </w:pPr>
                  <w:r w:rsidRPr="001216EB">
                    <w:rPr>
                      <w:rFonts w:ascii="Calibri" w:hAnsi="Calibri"/>
                      <w:sz w:val="22"/>
                      <w:szCs w:val="22"/>
                    </w:rPr>
                    <w:t>1435.14</w:t>
                  </w:r>
                </w:p>
              </w:tc>
            </w:tr>
            <w:tr w:rsidR="000F0E8D" w:rsidRPr="001216EB" w:rsidTr="00FB4015">
              <w:trPr>
                <w:trHeight w:val="580"/>
              </w:trPr>
              <w:tc>
                <w:tcPr>
                  <w:tcW w:w="2926" w:type="dxa"/>
                  <w:tcBorders>
                    <w:left w:val="nil"/>
                    <w:bottom w:val="nil"/>
                    <w:right w:val="nil"/>
                  </w:tcBorders>
                  <w:shd w:val="clear" w:color="auto" w:fill="4F81BD"/>
                  <w:hideMark/>
                </w:tcPr>
                <w:p w:rsidR="0066000D" w:rsidRPr="001216EB" w:rsidRDefault="0066000D" w:rsidP="0066000D">
                  <w:pPr>
                    <w:jc w:val="both"/>
                    <w:rPr>
                      <w:b/>
                      <w:bCs/>
                      <w:sz w:val="20"/>
                      <w:szCs w:val="20"/>
                    </w:rPr>
                  </w:pPr>
                  <w:r w:rsidRPr="001216EB">
                    <w:rPr>
                      <w:b/>
                      <w:bCs/>
                      <w:sz w:val="20"/>
                      <w:szCs w:val="20"/>
                    </w:rPr>
                    <w:t>Number of listed companies</w:t>
                  </w:r>
                </w:p>
              </w:tc>
              <w:tc>
                <w:tcPr>
                  <w:tcW w:w="1066" w:type="dxa"/>
                  <w:shd w:val="clear" w:color="auto" w:fill="D8D8D8"/>
                </w:tcPr>
                <w:p w:rsidR="0066000D" w:rsidRPr="001216EB" w:rsidRDefault="0066000D" w:rsidP="0066000D">
                  <w:pPr>
                    <w:jc w:val="right"/>
                    <w:rPr>
                      <w:sz w:val="20"/>
                      <w:szCs w:val="20"/>
                    </w:rPr>
                  </w:pPr>
                  <w:r w:rsidRPr="001216EB">
                    <w:rPr>
                      <w:sz w:val="20"/>
                      <w:szCs w:val="20"/>
                    </w:rPr>
                    <w:t>235</w:t>
                  </w:r>
                </w:p>
              </w:tc>
              <w:tc>
                <w:tcPr>
                  <w:tcW w:w="1066" w:type="dxa"/>
                  <w:shd w:val="clear" w:color="auto" w:fill="D8D8D8"/>
                </w:tcPr>
                <w:p w:rsidR="0066000D" w:rsidRPr="001216EB" w:rsidRDefault="0066000D" w:rsidP="0066000D">
                  <w:pPr>
                    <w:jc w:val="right"/>
                    <w:rPr>
                      <w:sz w:val="20"/>
                      <w:szCs w:val="20"/>
                    </w:rPr>
                  </w:pPr>
                  <w:r w:rsidRPr="001216EB">
                    <w:rPr>
                      <w:sz w:val="20"/>
                      <w:szCs w:val="20"/>
                    </w:rPr>
                    <w:t>232</w:t>
                  </w:r>
                </w:p>
              </w:tc>
              <w:tc>
                <w:tcPr>
                  <w:tcW w:w="1164" w:type="dxa"/>
                  <w:shd w:val="clear" w:color="auto" w:fill="D8D8D8"/>
                </w:tcPr>
                <w:p w:rsidR="0066000D" w:rsidRPr="001216EB" w:rsidRDefault="0066000D" w:rsidP="0066000D">
                  <w:pPr>
                    <w:jc w:val="right"/>
                    <w:rPr>
                      <w:rFonts w:ascii="Calibri" w:hAnsi="Calibri"/>
                      <w:sz w:val="22"/>
                      <w:szCs w:val="22"/>
                    </w:rPr>
                  </w:pPr>
                  <w:r w:rsidRPr="001216EB">
                    <w:rPr>
                      <w:rFonts w:ascii="Calibri" w:hAnsi="Calibri"/>
                      <w:sz w:val="22"/>
                      <w:szCs w:val="22"/>
                    </w:rPr>
                    <w:t>230</w:t>
                  </w:r>
                </w:p>
              </w:tc>
              <w:tc>
                <w:tcPr>
                  <w:tcW w:w="1163" w:type="dxa"/>
                  <w:shd w:val="clear" w:color="auto" w:fill="D8D8D8"/>
                </w:tcPr>
                <w:p w:rsidR="0066000D" w:rsidRPr="001216EB" w:rsidRDefault="0066000D" w:rsidP="0066000D">
                  <w:pPr>
                    <w:jc w:val="right"/>
                    <w:rPr>
                      <w:rFonts w:ascii="Calibri" w:hAnsi="Calibri"/>
                      <w:sz w:val="22"/>
                      <w:szCs w:val="22"/>
                    </w:rPr>
                  </w:pPr>
                  <w:r w:rsidRPr="001216EB">
                    <w:rPr>
                      <w:rFonts w:ascii="Calibri" w:hAnsi="Calibri"/>
                      <w:sz w:val="22"/>
                      <w:szCs w:val="22"/>
                    </w:rPr>
                    <w:t>208</w:t>
                  </w:r>
                </w:p>
              </w:tc>
              <w:tc>
                <w:tcPr>
                  <w:tcW w:w="1162" w:type="dxa"/>
                  <w:shd w:val="clear" w:color="auto" w:fill="D8D8D8"/>
                </w:tcPr>
                <w:p w:rsidR="0066000D" w:rsidRPr="001216EB" w:rsidRDefault="000F0E8D" w:rsidP="000F0E8D">
                  <w:pPr>
                    <w:jc w:val="right"/>
                    <w:rPr>
                      <w:rFonts w:ascii="Calibri" w:hAnsi="Calibri"/>
                      <w:sz w:val="22"/>
                      <w:szCs w:val="22"/>
                    </w:rPr>
                  </w:pPr>
                  <w:r w:rsidRPr="001216EB">
                    <w:rPr>
                      <w:rFonts w:ascii="Calibri" w:hAnsi="Calibri"/>
                      <w:sz w:val="22"/>
                      <w:szCs w:val="22"/>
                    </w:rPr>
                    <w:t>196</w:t>
                  </w:r>
                </w:p>
              </w:tc>
            </w:tr>
            <w:tr w:rsidR="000F0E8D" w:rsidRPr="001216EB" w:rsidTr="00FB4015">
              <w:trPr>
                <w:trHeight w:val="598"/>
              </w:trPr>
              <w:tc>
                <w:tcPr>
                  <w:tcW w:w="2926" w:type="dxa"/>
                  <w:tcBorders>
                    <w:left w:val="nil"/>
                    <w:bottom w:val="nil"/>
                    <w:right w:val="nil"/>
                  </w:tcBorders>
                  <w:shd w:val="clear" w:color="auto" w:fill="4F81BD"/>
                  <w:hideMark/>
                </w:tcPr>
                <w:p w:rsidR="0066000D" w:rsidRPr="001216EB" w:rsidRDefault="0066000D" w:rsidP="0066000D">
                  <w:pPr>
                    <w:jc w:val="both"/>
                    <w:rPr>
                      <w:b/>
                      <w:bCs/>
                      <w:sz w:val="20"/>
                      <w:szCs w:val="20"/>
                    </w:rPr>
                  </w:pPr>
                  <w:r w:rsidRPr="001216EB">
                    <w:rPr>
                      <w:b/>
                      <w:bCs/>
                      <w:sz w:val="20"/>
                      <w:szCs w:val="20"/>
                    </w:rPr>
                    <w:t>Index</w:t>
                  </w:r>
                </w:p>
              </w:tc>
              <w:tc>
                <w:tcPr>
                  <w:tcW w:w="1066" w:type="dxa"/>
                </w:tcPr>
                <w:p w:rsidR="0066000D" w:rsidRPr="001216EB" w:rsidRDefault="0066000D" w:rsidP="0066000D">
                  <w:pPr>
                    <w:jc w:val="right"/>
                    <w:rPr>
                      <w:sz w:val="20"/>
                      <w:szCs w:val="20"/>
                    </w:rPr>
                  </w:pPr>
                  <w:r w:rsidRPr="001216EB">
                    <w:rPr>
                      <w:sz w:val="20"/>
                      <w:szCs w:val="20"/>
                    </w:rPr>
                    <w:t>1036.11</w:t>
                  </w:r>
                </w:p>
              </w:tc>
              <w:tc>
                <w:tcPr>
                  <w:tcW w:w="1066" w:type="dxa"/>
                </w:tcPr>
                <w:p w:rsidR="0066000D" w:rsidRPr="001216EB" w:rsidRDefault="0066000D" w:rsidP="0066000D">
                  <w:pPr>
                    <w:jc w:val="right"/>
                    <w:rPr>
                      <w:sz w:val="20"/>
                      <w:szCs w:val="20"/>
                    </w:rPr>
                  </w:pPr>
                  <w:r w:rsidRPr="001216EB">
                    <w:rPr>
                      <w:sz w:val="20"/>
                      <w:szCs w:val="20"/>
                    </w:rPr>
                    <w:t>961.23</w:t>
                  </w:r>
                </w:p>
              </w:tc>
              <w:tc>
                <w:tcPr>
                  <w:tcW w:w="1164" w:type="dxa"/>
                </w:tcPr>
                <w:p w:rsidR="0066000D" w:rsidRPr="001216EB" w:rsidRDefault="0066000D" w:rsidP="0066000D">
                  <w:pPr>
                    <w:jc w:val="right"/>
                    <w:rPr>
                      <w:rFonts w:ascii="Calibri" w:hAnsi="Calibri"/>
                      <w:sz w:val="22"/>
                      <w:szCs w:val="22"/>
                    </w:rPr>
                  </w:pPr>
                  <w:r w:rsidRPr="001216EB">
                    <w:rPr>
                      <w:rFonts w:ascii="Calibri" w:hAnsi="Calibri"/>
                      <w:sz w:val="22"/>
                      <w:szCs w:val="22"/>
                    </w:rPr>
                    <w:t>1718.15</w:t>
                  </w:r>
                </w:p>
              </w:tc>
              <w:tc>
                <w:tcPr>
                  <w:tcW w:w="1163" w:type="dxa"/>
                </w:tcPr>
                <w:p w:rsidR="0066000D" w:rsidRPr="001216EB" w:rsidRDefault="0066000D" w:rsidP="0066000D">
                  <w:pPr>
                    <w:jc w:val="right"/>
                    <w:rPr>
                      <w:rFonts w:ascii="Calibri" w:hAnsi="Calibri"/>
                      <w:sz w:val="22"/>
                      <w:szCs w:val="22"/>
                    </w:rPr>
                  </w:pPr>
                  <w:r w:rsidRPr="001216EB">
                    <w:rPr>
                      <w:rFonts w:ascii="Calibri" w:hAnsi="Calibri"/>
                      <w:sz w:val="22"/>
                      <w:szCs w:val="22"/>
                    </w:rPr>
                    <w:t>1582.67</w:t>
                  </w:r>
                </w:p>
              </w:tc>
              <w:tc>
                <w:tcPr>
                  <w:tcW w:w="1162" w:type="dxa"/>
                </w:tcPr>
                <w:p w:rsidR="0066000D" w:rsidRPr="001216EB" w:rsidRDefault="000F0E8D" w:rsidP="000F0E8D">
                  <w:pPr>
                    <w:jc w:val="right"/>
                    <w:rPr>
                      <w:rFonts w:ascii="Calibri" w:hAnsi="Calibri"/>
                      <w:sz w:val="22"/>
                      <w:szCs w:val="22"/>
                    </w:rPr>
                  </w:pPr>
                  <w:r w:rsidRPr="001216EB">
                    <w:rPr>
                      <w:rFonts w:ascii="Calibri" w:hAnsi="Calibri"/>
                      <w:sz w:val="22"/>
                      <w:szCs w:val="22"/>
                    </w:rPr>
                    <w:t>1212.36</w:t>
                  </w:r>
                </w:p>
              </w:tc>
            </w:tr>
            <w:tr w:rsidR="000F0E8D" w:rsidRPr="001216EB" w:rsidTr="00FB4015">
              <w:trPr>
                <w:trHeight w:val="616"/>
              </w:trPr>
              <w:tc>
                <w:tcPr>
                  <w:tcW w:w="2926" w:type="dxa"/>
                  <w:tcBorders>
                    <w:left w:val="nil"/>
                    <w:bottom w:val="nil"/>
                    <w:right w:val="nil"/>
                  </w:tcBorders>
                  <w:shd w:val="clear" w:color="auto" w:fill="4F81BD"/>
                  <w:hideMark/>
                </w:tcPr>
                <w:p w:rsidR="0066000D" w:rsidRPr="001216EB" w:rsidRDefault="0066000D" w:rsidP="0066000D">
                  <w:pPr>
                    <w:jc w:val="both"/>
                    <w:rPr>
                      <w:b/>
                      <w:bCs/>
                      <w:sz w:val="20"/>
                      <w:szCs w:val="20"/>
                    </w:rPr>
                  </w:pPr>
                  <w:r w:rsidRPr="001216EB">
                    <w:rPr>
                      <w:b/>
                      <w:bCs/>
                      <w:sz w:val="20"/>
                      <w:szCs w:val="20"/>
                    </w:rPr>
                    <w:t>Traded shares / listed shares</w:t>
                  </w:r>
                </w:p>
              </w:tc>
              <w:tc>
                <w:tcPr>
                  <w:tcW w:w="1066" w:type="dxa"/>
                  <w:shd w:val="clear" w:color="auto" w:fill="D8D8D8"/>
                </w:tcPr>
                <w:p w:rsidR="0066000D" w:rsidRPr="001216EB" w:rsidRDefault="0066000D" w:rsidP="0066000D">
                  <w:pPr>
                    <w:jc w:val="right"/>
                    <w:rPr>
                      <w:sz w:val="20"/>
                      <w:szCs w:val="20"/>
                    </w:rPr>
                  </w:pPr>
                  <w:r w:rsidRPr="001216EB">
                    <w:rPr>
                      <w:sz w:val="20"/>
                      <w:szCs w:val="20"/>
                    </w:rPr>
                    <w:t>14.58%</w:t>
                  </w:r>
                </w:p>
              </w:tc>
              <w:tc>
                <w:tcPr>
                  <w:tcW w:w="1066" w:type="dxa"/>
                  <w:shd w:val="clear" w:color="auto" w:fill="D8D8D8"/>
                </w:tcPr>
                <w:p w:rsidR="0066000D" w:rsidRPr="001216EB" w:rsidRDefault="0066000D" w:rsidP="0066000D">
                  <w:pPr>
                    <w:jc w:val="right"/>
                    <w:rPr>
                      <w:sz w:val="20"/>
                      <w:szCs w:val="20"/>
                    </w:rPr>
                  </w:pPr>
                  <w:r w:rsidRPr="001216EB">
                    <w:rPr>
                      <w:sz w:val="20"/>
                      <w:szCs w:val="20"/>
                    </w:rPr>
                    <w:t>9.79%</w:t>
                  </w:r>
                </w:p>
              </w:tc>
              <w:tc>
                <w:tcPr>
                  <w:tcW w:w="1164" w:type="dxa"/>
                  <w:shd w:val="clear" w:color="auto" w:fill="D8D8D8"/>
                </w:tcPr>
                <w:p w:rsidR="0066000D" w:rsidRPr="001216EB" w:rsidRDefault="0066000D" w:rsidP="0066000D">
                  <w:pPr>
                    <w:jc w:val="right"/>
                    <w:rPr>
                      <w:rFonts w:ascii="Calibri" w:hAnsi="Calibri"/>
                      <w:sz w:val="22"/>
                      <w:szCs w:val="22"/>
                    </w:rPr>
                  </w:pPr>
                  <w:r w:rsidRPr="001216EB">
                    <w:rPr>
                      <w:rFonts w:ascii="Calibri" w:hAnsi="Calibri"/>
                      <w:sz w:val="22"/>
                      <w:szCs w:val="22"/>
                    </w:rPr>
                    <w:t>14.34%</w:t>
                  </w:r>
                </w:p>
              </w:tc>
              <w:tc>
                <w:tcPr>
                  <w:tcW w:w="1163" w:type="dxa"/>
                  <w:shd w:val="clear" w:color="auto" w:fill="D8D8D8"/>
                </w:tcPr>
                <w:p w:rsidR="0066000D" w:rsidRPr="001216EB" w:rsidRDefault="0066000D" w:rsidP="0066000D">
                  <w:pPr>
                    <w:jc w:val="right"/>
                    <w:rPr>
                      <w:rFonts w:ascii="Calibri" w:hAnsi="Calibri"/>
                      <w:sz w:val="22"/>
                      <w:szCs w:val="22"/>
                    </w:rPr>
                  </w:pPr>
                  <w:r w:rsidRPr="001216EB">
                    <w:rPr>
                      <w:rFonts w:ascii="Calibri" w:hAnsi="Calibri"/>
                      <w:sz w:val="22"/>
                      <w:szCs w:val="22"/>
                    </w:rPr>
                    <w:t>13.24%</w:t>
                  </w:r>
                </w:p>
              </w:tc>
              <w:tc>
                <w:tcPr>
                  <w:tcW w:w="1162" w:type="dxa"/>
                  <w:shd w:val="clear" w:color="auto" w:fill="D8D8D8"/>
                </w:tcPr>
                <w:p w:rsidR="0066000D" w:rsidRPr="001216EB" w:rsidRDefault="00482BAD" w:rsidP="00482BAD">
                  <w:pPr>
                    <w:jc w:val="right"/>
                    <w:rPr>
                      <w:rFonts w:ascii="Calibri" w:hAnsi="Calibri"/>
                      <w:sz w:val="22"/>
                      <w:szCs w:val="22"/>
                    </w:rPr>
                  </w:pPr>
                  <w:r w:rsidRPr="001216EB">
                    <w:rPr>
                      <w:rFonts w:ascii="Calibri" w:hAnsi="Calibri"/>
                      <w:sz w:val="22"/>
                      <w:szCs w:val="22"/>
                    </w:rPr>
                    <w:t>8</w:t>
                  </w:r>
                  <w:r w:rsidR="0066000D" w:rsidRPr="001216EB">
                    <w:rPr>
                      <w:rFonts w:ascii="Calibri" w:hAnsi="Calibri"/>
                      <w:sz w:val="22"/>
                      <w:szCs w:val="22"/>
                    </w:rPr>
                    <w:t>.</w:t>
                  </w:r>
                  <w:r w:rsidRPr="001216EB">
                    <w:rPr>
                      <w:rFonts w:ascii="Calibri" w:hAnsi="Calibri"/>
                      <w:sz w:val="22"/>
                      <w:szCs w:val="22"/>
                    </w:rPr>
                    <w:t>16</w:t>
                  </w:r>
                  <w:r w:rsidR="0066000D" w:rsidRPr="001216EB">
                    <w:rPr>
                      <w:rFonts w:ascii="Calibri" w:hAnsi="Calibri"/>
                      <w:sz w:val="22"/>
                      <w:szCs w:val="22"/>
                    </w:rPr>
                    <w:t>%</w:t>
                  </w:r>
                </w:p>
              </w:tc>
            </w:tr>
            <w:tr w:rsidR="000F0E8D" w:rsidRPr="001216EB" w:rsidTr="00FB4015">
              <w:trPr>
                <w:trHeight w:val="598"/>
              </w:trPr>
              <w:tc>
                <w:tcPr>
                  <w:tcW w:w="2926" w:type="dxa"/>
                  <w:tcBorders>
                    <w:left w:val="nil"/>
                    <w:bottom w:val="nil"/>
                    <w:right w:val="nil"/>
                  </w:tcBorders>
                  <w:shd w:val="clear" w:color="auto" w:fill="4F81BD"/>
                  <w:hideMark/>
                </w:tcPr>
                <w:p w:rsidR="0066000D" w:rsidRPr="001216EB" w:rsidRDefault="0066000D" w:rsidP="0066000D">
                  <w:pPr>
                    <w:jc w:val="both"/>
                    <w:rPr>
                      <w:b/>
                      <w:bCs/>
                      <w:sz w:val="20"/>
                      <w:szCs w:val="20"/>
                    </w:rPr>
                  </w:pPr>
                  <w:r w:rsidRPr="001216EB">
                    <w:rPr>
                      <w:b/>
                      <w:bCs/>
                      <w:sz w:val="20"/>
                      <w:szCs w:val="20"/>
                    </w:rPr>
                    <w:t>Trading amount / market cap</w:t>
                  </w:r>
                </w:p>
              </w:tc>
              <w:tc>
                <w:tcPr>
                  <w:tcW w:w="1066" w:type="dxa"/>
                </w:tcPr>
                <w:p w:rsidR="0066000D" w:rsidRPr="001216EB" w:rsidRDefault="0066000D" w:rsidP="0066000D">
                  <w:pPr>
                    <w:jc w:val="right"/>
                    <w:rPr>
                      <w:sz w:val="20"/>
                      <w:szCs w:val="20"/>
                    </w:rPr>
                  </w:pPr>
                  <w:r w:rsidRPr="001216EB">
                    <w:rPr>
                      <w:sz w:val="20"/>
                      <w:szCs w:val="20"/>
                    </w:rPr>
                    <w:t>7.30%</w:t>
                  </w:r>
                </w:p>
              </w:tc>
              <w:tc>
                <w:tcPr>
                  <w:tcW w:w="1066" w:type="dxa"/>
                </w:tcPr>
                <w:p w:rsidR="0066000D" w:rsidRPr="001216EB" w:rsidRDefault="0066000D" w:rsidP="0066000D">
                  <w:pPr>
                    <w:jc w:val="right"/>
                    <w:rPr>
                      <w:sz w:val="20"/>
                      <w:szCs w:val="20"/>
                    </w:rPr>
                  </w:pPr>
                  <w:r w:rsidRPr="001216EB">
                    <w:rPr>
                      <w:sz w:val="20"/>
                      <w:szCs w:val="20"/>
                    </w:rPr>
                    <w:t>6.60%</w:t>
                  </w:r>
                </w:p>
              </w:tc>
              <w:tc>
                <w:tcPr>
                  <w:tcW w:w="1164" w:type="dxa"/>
                </w:tcPr>
                <w:p w:rsidR="0066000D" w:rsidRPr="001216EB" w:rsidRDefault="0066000D" w:rsidP="0066000D">
                  <w:pPr>
                    <w:jc w:val="right"/>
                    <w:rPr>
                      <w:rFonts w:ascii="Calibri" w:hAnsi="Calibri"/>
                      <w:sz w:val="22"/>
                      <w:szCs w:val="22"/>
                    </w:rPr>
                  </w:pPr>
                  <w:r w:rsidRPr="001216EB">
                    <w:rPr>
                      <w:rFonts w:ascii="Calibri" w:hAnsi="Calibri"/>
                      <w:sz w:val="22"/>
                      <w:szCs w:val="22"/>
                    </w:rPr>
                    <w:t>8.67%</w:t>
                  </w:r>
                </w:p>
              </w:tc>
              <w:tc>
                <w:tcPr>
                  <w:tcW w:w="1163" w:type="dxa"/>
                </w:tcPr>
                <w:p w:rsidR="0066000D" w:rsidRPr="001216EB" w:rsidRDefault="0066000D" w:rsidP="0066000D">
                  <w:pPr>
                    <w:jc w:val="right"/>
                    <w:rPr>
                      <w:rFonts w:ascii="Calibri" w:hAnsi="Calibri"/>
                      <w:sz w:val="22"/>
                      <w:szCs w:val="22"/>
                    </w:rPr>
                  </w:pPr>
                  <w:r w:rsidRPr="001216EB">
                    <w:rPr>
                      <w:rFonts w:ascii="Calibri" w:hAnsi="Calibri"/>
                      <w:sz w:val="22"/>
                      <w:szCs w:val="22"/>
                    </w:rPr>
                    <w:t>11.03%</w:t>
                  </w:r>
                </w:p>
              </w:tc>
              <w:tc>
                <w:tcPr>
                  <w:tcW w:w="1162" w:type="dxa"/>
                </w:tcPr>
                <w:p w:rsidR="0066000D" w:rsidRPr="001216EB" w:rsidRDefault="00482BAD" w:rsidP="00482BAD">
                  <w:pPr>
                    <w:jc w:val="right"/>
                    <w:rPr>
                      <w:rFonts w:ascii="Calibri" w:hAnsi="Calibri"/>
                      <w:sz w:val="22"/>
                      <w:szCs w:val="22"/>
                    </w:rPr>
                  </w:pPr>
                  <w:r w:rsidRPr="001216EB">
                    <w:rPr>
                      <w:rFonts w:ascii="Calibri" w:hAnsi="Calibri"/>
                      <w:sz w:val="22"/>
                      <w:szCs w:val="22"/>
                    </w:rPr>
                    <w:t>8</w:t>
                  </w:r>
                  <w:r w:rsidR="0066000D" w:rsidRPr="001216EB">
                    <w:rPr>
                      <w:rFonts w:ascii="Calibri" w:hAnsi="Calibri"/>
                      <w:sz w:val="22"/>
                      <w:szCs w:val="22"/>
                    </w:rPr>
                    <w:t>.</w:t>
                  </w:r>
                  <w:r w:rsidRPr="001216EB">
                    <w:rPr>
                      <w:rFonts w:ascii="Calibri" w:hAnsi="Calibri"/>
                      <w:sz w:val="22"/>
                      <w:szCs w:val="22"/>
                    </w:rPr>
                    <w:t>45</w:t>
                  </w:r>
                  <w:r w:rsidR="0066000D" w:rsidRPr="001216EB">
                    <w:rPr>
                      <w:rFonts w:ascii="Calibri" w:hAnsi="Calibri"/>
                      <w:sz w:val="22"/>
                      <w:szCs w:val="22"/>
                    </w:rPr>
                    <w:t>%</w:t>
                  </w:r>
                </w:p>
              </w:tc>
            </w:tr>
            <w:tr w:rsidR="000F0E8D" w:rsidRPr="001216EB" w:rsidTr="00FB4015">
              <w:trPr>
                <w:trHeight w:val="598"/>
              </w:trPr>
              <w:tc>
                <w:tcPr>
                  <w:tcW w:w="2926" w:type="dxa"/>
                  <w:tcBorders>
                    <w:left w:val="nil"/>
                    <w:bottom w:val="nil"/>
                    <w:right w:val="nil"/>
                  </w:tcBorders>
                  <w:shd w:val="clear" w:color="auto" w:fill="4F81BD"/>
                  <w:hideMark/>
                </w:tcPr>
                <w:p w:rsidR="0066000D" w:rsidRPr="001216EB" w:rsidRDefault="0066000D" w:rsidP="0066000D">
                  <w:pPr>
                    <w:jc w:val="both"/>
                    <w:rPr>
                      <w:b/>
                      <w:bCs/>
                      <w:sz w:val="20"/>
                      <w:szCs w:val="20"/>
                    </w:rPr>
                  </w:pPr>
                  <w:r w:rsidRPr="001216EB">
                    <w:rPr>
                      <w:b/>
                      <w:bCs/>
                      <w:sz w:val="20"/>
                      <w:szCs w:val="20"/>
                    </w:rPr>
                    <w:t>Trading amount / GDP</w:t>
                  </w:r>
                </w:p>
              </w:tc>
              <w:tc>
                <w:tcPr>
                  <w:tcW w:w="1066" w:type="dxa"/>
                  <w:shd w:val="clear" w:color="auto" w:fill="D8D8D8"/>
                </w:tcPr>
                <w:p w:rsidR="0066000D" w:rsidRPr="001216EB" w:rsidRDefault="0066000D" w:rsidP="0066000D">
                  <w:pPr>
                    <w:jc w:val="right"/>
                    <w:rPr>
                      <w:sz w:val="20"/>
                      <w:szCs w:val="20"/>
                    </w:rPr>
                  </w:pPr>
                  <w:r w:rsidRPr="001216EB">
                    <w:rPr>
                      <w:sz w:val="20"/>
                      <w:szCs w:val="20"/>
                    </w:rPr>
                    <w:t>4.00%</w:t>
                  </w:r>
                </w:p>
              </w:tc>
              <w:tc>
                <w:tcPr>
                  <w:tcW w:w="1066" w:type="dxa"/>
                  <w:shd w:val="clear" w:color="auto" w:fill="D8D8D8"/>
                </w:tcPr>
                <w:p w:rsidR="0066000D" w:rsidRPr="001216EB" w:rsidRDefault="0066000D" w:rsidP="0066000D">
                  <w:pPr>
                    <w:jc w:val="right"/>
                    <w:rPr>
                      <w:sz w:val="20"/>
                      <w:szCs w:val="20"/>
                    </w:rPr>
                  </w:pPr>
                  <w:r w:rsidRPr="001216EB">
                    <w:rPr>
                      <w:sz w:val="20"/>
                      <w:szCs w:val="20"/>
                    </w:rPr>
                    <w:t>3.07%</w:t>
                  </w:r>
                </w:p>
              </w:tc>
              <w:tc>
                <w:tcPr>
                  <w:tcW w:w="1164" w:type="dxa"/>
                  <w:shd w:val="clear" w:color="auto" w:fill="D8D8D8"/>
                </w:tcPr>
                <w:p w:rsidR="0066000D" w:rsidRPr="001216EB" w:rsidRDefault="0066000D" w:rsidP="0066000D">
                  <w:pPr>
                    <w:jc w:val="right"/>
                    <w:rPr>
                      <w:rFonts w:ascii="Calibri" w:hAnsi="Calibri"/>
                      <w:sz w:val="22"/>
                      <w:szCs w:val="22"/>
                    </w:rPr>
                  </w:pPr>
                  <w:r w:rsidRPr="001216EB">
                    <w:rPr>
                      <w:rFonts w:ascii="Calibri" w:hAnsi="Calibri"/>
                      <w:sz w:val="22"/>
                      <w:szCs w:val="22"/>
                    </w:rPr>
                    <w:t>7.29%</w:t>
                  </w:r>
                </w:p>
              </w:tc>
              <w:tc>
                <w:tcPr>
                  <w:tcW w:w="1163" w:type="dxa"/>
                  <w:shd w:val="clear" w:color="auto" w:fill="D8D8D8"/>
                </w:tcPr>
                <w:p w:rsidR="0066000D" w:rsidRPr="001216EB" w:rsidRDefault="0066000D" w:rsidP="0066000D">
                  <w:pPr>
                    <w:jc w:val="right"/>
                    <w:rPr>
                      <w:rFonts w:ascii="Calibri" w:hAnsi="Calibri"/>
                      <w:sz w:val="22"/>
                      <w:szCs w:val="22"/>
                    </w:rPr>
                  </w:pPr>
                  <w:r w:rsidRPr="001216EB">
                    <w:rPr>
                      <w:rFonts w:ascii="Calibri" w:hAnsi="Calibri"/>
                      <w:sz w:val="22"/>
                      <w:szCs w:val="22"/>
                    </w:rPr>
                    <w:t>7.88%</w:t>
                  </w:r>
                </w:p>
              </w:tc>
              <w:tc>
                <w:tcPr>
                  <w:tcW w:w="1162" w:type="dxa"/>
                  <w:shd w:val="clear" w:color="auto" w:fill="D8D8D8"/>
                </w:tcPr>
                <w:p w:rsidR="0066000D" w:rsidRPr="001216EB" w:rsidRDefault="00C464DD" w:rsidP="00C464DD">
                  <w:pPr>
                    <w:jc w:val="right"/>
                    <w:rPr>
                      <w:rFonts w:ascii="Calibri" w:hAnsi="Calibri"/>
                      <w:sz w:val="22"/>
                      <w:szCs w:val="22"/>
                    </w:rPr>
                  </w:pPr>
                  <w:r w:rsidRPr="001216EB">
                    <w:rPr>
                      <w:rFonts w:ascii="Calibri" w:hAnsi="Calibri"/>
                      <w:sz w:val="22"/>
                      <w:szCs w:val="22"/>
                    </w:rPr>
                    <w:t>4.03%</w:t>
                  </w:r>
                </w:p>
              </w:tc>
            </w:tr>
            <w:tr w:rsidR="000F0E8D" w:rsidRPr="001216EB" w:rsidTr="00FB4015">
              <w:trPr>
                <w:trHeight w:val="580"/>
              </w:trPr>
              <w:tc>
                <w:tcPr>
                  <w:tcW w:w="2926" w:type="dxa"/>
                  <w:tcBorders>
                    <w:left w:val="nil"/>
                    <w:bottom w:val="nil"/>
                    <w:right w:val="nil"/>
                  </w:tcBorders>
                  <w:shd w:val="clear" w:color="auto" w:fill="4F81BD"/>
                  <w:hideMark/>
                </w:tcPr>
                <w:p w:rsidR="0066000D" w:rsidRPr="001216EB" w:rsidRDefault="0066000D" w:rsidP="0066000D">
                  <w:pPr>
                    <w:jc w:val="both"/>
                    <w:rPr>
                      <w:b/>
                      <w:bCs/>
                      <w:sz w:val="20"/>
                      <w:szCs w:val="20"/>
                    </w:rPr>
                  </w:pPr>
                  <w:r w:rsidRPr="001216EB">
                    <w:rPr>
                      <w:b/>
                      <w:bCs/>
                      <w:sz w:val="20"/>
                      <w:szCs w:val="20"/>
                    </w:rPr>
                    <w:t>Market capitalization / GDP</w:t>
                  </w:r>
                </w:p>
              </w:tc>
              <w:tc>
                <w:tcPr>
                  <w:tcW w:w="1066" w:type="dxa"/>
                </w:tcPr>
                <w:p w:rsidR="0066000D" w:rsidRPr="001216EB" w:rsidRDefault="0066000D" w:rsidP="0066000D">
                  <w:pPr>
                    <w:jc w:val="right"/>
                    <w:rPr>
                      <w:sz w:val="20"/>
                      <w:szCs w:val="20"/>
                    </w:rPr>
                  </w:pPr>
                  <w:r w:rsidRPr="001216EB">
                    <w:rPr>
                      <w:sz w:val="20"/>
                      <w:szCs w:val="20"/>
                    </w:rPr>
                    <w:t>54.81%</w:t>
                  </w:r>
                </w:p>
              </w:tc>
              <w:tc>
                <w:tcPr>
                  <w:tcW w:w="1066" w:type="dxa"/>
                </w:tcPr>
                <w:p w:rsidR="0066000D" w:rsidRPr="001216EB" w:rsidRDefault="0066000D" w:rsidP="0066000D">
                  <w:pPr>
                    <w:jc w:val="right"/>
                    <w:rPr>
                      <w:sz w:val="20"/>
                      <w:szCs w:val="20"/>
                    </w:rPr>
                  </w:pPr>
                  <w:r w:rsidRPr="001216EB">
                    <w:rPr>
                      <w:sz w:val="20"/>
                      <w:szCs w:val="20"/>
                    </w:rPr>
                    <w:t>46.57%</w:t>
                  </w:r>
                </w:p>
              </w:tc>
              <w:tc>
                <w:tcPr>
                  <w:tcW w:w="1164" w:type="dxa"/>
                </w:tcPr>
                <w:p w:rsidR="0066000D" w:rsidRPr="001216EB" w:rsidRDefault="0066000D" w:rsidP="0066000D">
                  <w:pPr>
                    <w:jc w:val="right"/>
                    <w:rPr>
                      <w:rFonts w:ascii="Calibri" w:hAnsi="Calibri"/>
                      <w:sz w:val="22"/>
                      <w:szCs w:val="22"/>
                    </w:rPr>
                  </w:pPr>
                  <w:r w:rsidRPr="001216EB">
                    <w:rPr>
                      <w:rFonts w:ascii="Calibri" w:hAnsi="Calibri"/>
                      <w:sz w:val="22"/>
                      <w:szCs w:val="22"/>
                    </w:rPr>
                    <w:t>84.04%</w:t>
                  </w:r>
                </w:p>
              </w:tc>
              <w:tc>
                <w:tcPr>
                  <w:tcW w:w="1163" w:type="dxa"/>
                </w:tcPr>
                <w:p w:rsidR="0066000D" w:rsidRPr="001216EB" w:rsidRDefault="0066000D" w:rsidP="0066000D">
                  <w:pPr>
                    <w:jc w:val="right"/>
                    <w:rPr>
                      <w:rFonts w:ascii="Calibri" w:hAnsi="Calibri"/>
                      <w:sz w:val="22"/>
                      <w:szCs w:val="22"/>
                    </w:rPr>
                  </w:pPr>
                  <w:r w:rsidRPr="001216EB">
                    <w:rPr>
                      <w:rFonts w:ascii="Calibri" w:hAnsi="Calibri"/>
                      <w:sz w:val="22"/>
                      <w:szCs w:val="22"/>
                    </w:rPr>
                    <w:t>71.44%</w:t>
                  </w:r>
                </w:p>
              </w:tc>
              <w:tc>
                <w:tcPr>
                  <w:tcW w:w="1162" w:type="dxa"/>
                </w:tcPr>
                <w:p w:rsidR="0066000D" w:rsidRPr="001216EB" w:rsidRDefault="00C464DD" w:rsidP="00C464DD">
                  <w:pPr>
                    <w:jc w:val="right"/>
                    <w:rPr>
                      <w:rFonts w:ascii="Calibri" w:hAnsi="Calibri"/>
                      <w:sz w:val="22"/>
                      <w:szCs w:val="22"/>
                    </w:rPr>
                  </w:pPr>
                  <w:r w:rsidRPr="001216EB">
                    <w:rPr>
                      <w:rFonts w:ascii="Calibri" w:hAnsi="Calibri"/>
                      <w:sz w:val="22"/>
                      <w:szCs w:val="22"/>
                    </w:rPr>
                    <w:t>4</w:t>
                  </w:r>
                  <w:r w:rsidR="0066000D" w:rsidRPr="001216EB">
                    <w:rPr>
                      <w:rFonts w:ascii="Calibri" w:hAnsi="Calibri"/>
                      <w:sz w:val="22"/>
                      <w:szCs w:val="22"/>
                    </w:rPr>
                    <w:t>7.</w:t>
                  </w:r>
                  <w:r w:rsidRPr="001216EB">
                    <w:rPr>
                      <w:rFonts w:ascii="Calibri" w:hAnsi="Calibri"/>
                      <w:sz w:val="22"/>
                      <w:szCs w:val="22"/>
                    </w:rPr>
                    <w:t>72</w:t>
                  </w:r>
                  <w:r w:rsidR="0066000D" w:rsidRPr="001216EB">
                    <w:rPr>
                      <w:rFonts w:ascii="Calibri" w:hAnsi="Calibri"/>
                      <w:sz w:val="22"/>
                      <w:szCs w:val="22"/>
                    </w:rPr>
                    <w:t>%</w:t>
                  </w:r>
                </w:p>
              </w:tc>
            </w:tr>
          </w:tbl>
          <w:p w:rsidR="00EF0679" w:rsidRPr="001216EB" w:rsidRDefault="00EF0679" w:rsidP="00E9184B">
            <w:pPr>
              <w:jc w:val="center"/>
              <w:rPr>
                <w:sz w:val="20"/>
                <w:szCs w:val="20"/>
              </w:rPr>
            </w:pPr>
          </w:p>
          <w:p w:rsidR="00EF0679" w:rsidRPr="001216EB" w:rsidRDefault="00EF0679" w:rsidP="00E9184B">
            <w:pPr>
              <w:jc w:val="center"/>
              <w:rPr>
                <w:sz w:val="20"/>
                <w:szCs w:val="20"/>
              </w:rPr>
            </w:pPr>
          </w:p>
          <w:p w:rsidR="00EF0679" w:rsidRPr="001216EB" w:rsidRDefault="00EF0679" w:rsidP="00E9184B">
            <w:pPr>
              <w:jc w:val="center"/>
              <w:rPr>
                <w:sz w:val="20"/>
                <w:szCs w:val="20"/>
              </w:rPr>
            </w:pPr>
          </w:p>
        </w:tc>
      </w:tr>
    </w:tbl>
    <w:p w:rsidR="00E9184B" w:rsidRPr="001216EB" w:rsidRDefault="00E9184B" w:rsidP="00074338">
      <w:pPr>
        <w:autoSpaceDE w:val="0"/>
        <w:autoSpaceDN w:val="0"/>
        <w:adjustRightInd w:val="0"/>
        <w:spacing w:line="360" w:lineRule="auto"/>
        <w:jc w:val="both"/>
      </w:pPr>
      <w:r w:rsidRPr="001216EB">
        <w:t xml:space="preserve">Liquidity in the market, important function of stock exchange can be measured by the ratio of traded amount to GDP of the country and traded amount to market capitalization.  The ratio of traded amount to market capitalization for the </w:t>
      </w:r>
      <w:r w:rsidR="00C46519" w:rsidRPr="001216EB">
        <w:t>FY 2017</w:t>
      </w:r>
      <w:r w:rsidR="006C46F9" w:rsidRPr="001216EB">
        <w:t>/1</w:t>
      </w:r>
      <w:r w:rsidR="00C46519" w:rsidRPr="001216EB">
        <w:t>8</w:t>
      </w:r>
      <w:r w:rsidRPr="001216EB">
        <w:t xml:space="preserve"> is </w:t>
      </w:r>
      <w:r w:rsidR="00C46519" w:rsidRPr="001216EB">
        <w:t>8.45</w:t>
      </w:r>
      <w:r w:rsidR="005D13A4" w:rsidRPr="001216EB">
        <w:t xml:space="preserve"> </w:t>
      </w:r>
      <w:r w:rsidRPr="001216EB">
        <w:t xml:space="preserve">per cent which was </w:t>
      </w:r>
      <w:r w:rsidR="00C46519" w:rsidRPr="001216EB">
        <w:t>11.03</w:t>
      </w:r>
      <w:r w:rsidR="005D13A4" w:rsidRPr="001216EB">
        <w:t xml:space="preserve"> </w:t>
      </w:r>
      <w:r w:rsidRPr="001216EB">
        <w:t>per cent in the preceding year. Similarly, the r</w:t>
      </w:r>
      <w:r w:rsidR="00DF1720" w:rsidRPr="001216EB">
        <w:t xml:space="preserve">atio of traded amount to GDP is </w:t>
      </w:r>
      <w:r w:rsidR="006D1A9F" w:rsidRPr="001216EB">
        <w:t>4.03</w:t>
      </w:r>
      <w:r w:rsidR="00C56A06" w:rsidRPr="001216EB">
        <w:t xml:space="preserve"> </w:t>
      </w:r>
      <w:r w:rsidRPr="001216EB">
        <w:t xml:space="preserve">per cent which </w:t>
      </w:r>
      <w:r w:rsidR="00DF1720" w:rsidRPr="001216EB">
        <w:t xml:space="preserve">was </w:t>
      </w:r>
      <w:r w:rsidR="004D4874" w:rsidRPr="001216EB">
        <w:t>7.</w:t>
      </w:r>
      <w:r w:rsidR="006D1A9F" w:rsidRPr="001216EB">
        <w:t>88</w:t>
      </w:r>
      <w:r w:rsidR="004D4874" w:rsidRPr="001216EB">
        <w:t xml:space="preserve"> </w:t>
      </w:r>
      <w:r w:rsidR="00C56A06" w:rsidRPr="001216EB">
        <w:t>per cent</w:t>
      </w:r>
      <w:r w:rsidR="00DF1720" w:rsidRPr="001216EB">
        <w:t xml:space="preserve"> </w:t>
      </w:r>
      <w:r w:rsidR="00C56A06" w:rsidRPr="001216EB">
        <w:t xml:space="preserve">a </w:t>
      </w:r>
      <w:r w:rsidR="00DF1720" w:rsidRPr="001216EB">
        <w:t>year ago</w:t>
      </w:r>
      <w:r w:rsidR="00C56A06" w:rsidRPr="001216EB">
        <w:t>.</w:t>
      </w:r>
      <w:r w:rsidRPr="001216EB">
        <w:t xml:space="preserve"> </w:t>
      </w:r>
      <w:r w:rsidR="00447C5D" w:rsidRPr="001216EB">
        <w:t>From the table above, i</w:t>
      </w:r>
      <w:r w:rsidRPr="001216EB">
        <w:t xml:space="preserve">t shows that the liquidity in the market </w:t>
      </w:r>
      <w:r w:rsidR="00DF3C0D" w:rsidRPr="001216EB">
        <w:t xml:space="preserve">has </w:t>
      </w:r>
      <w:r w:rsidR="006D1A9F" w:rsidRPr="001216EB">
        <w:t>dec</w:t>
      </w:r>
      <w:r w:rsidR="00C56A06" w:rsidRPr="001216EB">
        <w:t>r</w:t>
      </w:r>
      <w:r w:rsidR="00DF1720" w:rsidRPr="001216EB">
        <w:t>eased this fiscal year in comparison to the fiscal year 201</w:t>
      </w:r>
      <w:r w:rsidR="004D4874" w:rsidRPr="001216EB">
        <w:t>6</w:t>
      </w:r>
      <w:r w:rsidR="00DF1720" w:rsidRPr="001216EB">
        <w:t>/1</w:t>
      </w:r>
      <w:r w:rsidR="004D4874" w:rsidRPr="001216EB">
        <w:t>7</w:t>
      </w:r>
      <w:r w:rsidR="00DF3C0D" w:rsidRPr="001216EB">
        <w:t xml:space="preserve">. </w:t>
      </w:r>
      <w:r w:rsidRPr="001216EB">
        <w:t xml:space="preserve"> </w:t>
      </w:r>
    </w:p>
    <w:p w:rsidR="00EA3257" w:rsidRPr="001216EB" w:rsidRDefault="00EA3257" w:rsidP="00074338">
      <w:pPr>
        <w:autoSpaceDE w:val="0"/>
        <w:autoSpaceDN w:val="0"/>
        <w:adjustRightInd w:val="0"/>
        <w:spacing w:line="360" w:lineRule="auto"/>
        <w:jc w:val="both"/>
      </w:pPr>
    </w:p>
    <w:p w:rsidR="00231BAA" w:rsidRPr="00D53AFD" w:rsidRDefault="00F95F6B" w:rsidP="000143DD">
      <w:pPr>
        <w:autoSpaceDE w:val="0"/>
        <w:autoSpaceDN w:val="0"/>
        <w:adjustRightInd w:val="0"/>
        <w:spacing w:line="360" w:lineRule="auto"/>
        <w:jc w:val="both"/>
      </w:pPr>
      <w:r w:rsidRPr="001216EB">
        <w:t>F</w:t>
      </w:r>
      <w:r w:rsidR="00EA3257" w:rsidRPr="001216EB">
        <w:t xml:space="preserve">rom the data </w:t>
      </w:r>
      <w:r w:rsidRPr="001216EB">
        <w:t>above, it can be seen that</w:t>
      </w:r>
      <w:r w:rsidR="00EA3257" w:rsidRPr="001216EB">
        <w:t xml:space="preserve"> secondary market of Nepal is </w:t>
      </w:r>
      <w:r w:rsidR="00E674E8" w:rsidRPr="001216EB">
        <w:t>highly</w:t>
      </w:r>
      <w:r w:rsidR="00EA3257" w:rsidRPr="001216EB">
        <w:t xml:space="preserve"> concentrated on </w:t>
      </w:r>
      <w:r w:rsidR="00B659DF" w:rsidRPr="001216EB">
        <w:t xml:space="preserve">bank and financial institutions. </w:t>
      </w:r>
      <w:r w:rsidR="008A2DC0" w:rsidRPr="001216EB">
        <w:t xml:space="preserve">The data shows that </w:t>
      </w:r>
      <w:r w:rsidR="008A23A7" w:rsidRPr="001216EB">
        <w:t>3</w:t>
      </w:r>
      <w:r w:rsidR="001B0831" w:rsidRPr="001216EB">
        <w:t>8</w:t>
      </w:r>
      <w:r w:rsidR="008A23A7" w:rsidRPr="001216EB">
        <w:t>.</w:t>
      </w:r>
      <w:r w:rsidR="001B0831" w:rsidRPr="001216EB">
        <w:t>54</w:t>
      </w:r>
      <w:r w:rsidR="008A2DC0" w:rsidRPr="001216EB">
        <w:t xml:space="preserve"> percent of total market capitalization consists of largest ten companies and the concentration ratio of top ten </w:t>
      </w:r>
      <w:r w:rsidR="008A2DC0" w:rsidRPr="001216EB">
        <w:lastRenderedPageBreak/>
        <w:t xml:space="preserve">companies on turnover volume is </w:t>
      </w:r>
      <w:r w:rsidR="008A23A7" w:rsidRPr="001216EB">
        <w:t>2</w:t>
      </w:r>
      <w:r w:rsidR="001B0831" w:rsidRPr="001216EB">
        <w:t>3</w:t>
      </w:r>
      <w:r w:rsidR="008A23A7" w:rsidRPr="001216EB">
        <w:t>.5</w:t>
      </w:r>
      <w:r w:rsidR="001B0831" w:rsidRPr="001216EB">
        <w:t>6</w:t>
      </w:r>
      <w:r w:rsidR="00A63A1A" w:rsidRPr="001216EB">
        <w:t xml:space="preserve"> </w:t>
      </w:r>
      <w:r w:rsidR="008A2DC0" w:rsidRPr="001216EB">
        <w:t>percent</w:t>
      </w:r>
      <w:r w:rsidR="00501C04" w:rsidRPr="001216EB">
        <w:t xml:space="preserve"> of total turnover</w:t>
      </w:r>
      <w:r w:rsidR="008A2DC0" w:rsidRPr="001216EB">
        <w:t xml:space="preserve">. </w:t>
      </w:r>
      <w:r w:rsidR="00954E79" w:rsidRPr="001216EB">
        <w:t>Both t</w:t>
      </w:r>
      <w:r w:rsidR="00231BAA" w:rsidRPr="001216EB">
        <w:t xml:space="preserve">op ten companies on market capitalization </w:t>
      </w:r>
      <w:r w:rsidR="006F17AC" w:rsidRPr="001216EB">
        <w:t xml:space="preserve">and top ten companies on turnover </w:t>
      </w:r>
      <w:r w:rsidR="00231BAA" w:rsidRPr="001216EB">
        <w:t xml:space="preserve">consist of </w:t>
      </w:r>
      <w:r w:rsidR="001B0831" w:rsidRPr="001216EB">
        <w:t>six</w:t>
      </w:r>
      <w:r w:rsidR="00231BAA" w:rsidRPr="001216EB">
        <w:t xml:space="preserve"> companies from banking sector. </w:t>
      </w:r>
      <w:r w:rsidR="008A2DC0" w:rsidRPr="001216EB">
        <w:t xml:space="preserve">It </w:t>
      </w:r>
      <w:r w:rsidR="00E674E8" w:rsidRPr="001216EB">
        <w:t xml:space="preserve">again </w:t>
      </w:r>
      <w:r w:rsidR="008A2DC0" w:rsidRPr="001216EB">
        <w:t>shows that the market is mainly dominated by banking and financial institutions. This may cause problem to construct efficient portfolio in the market and could be the main barrier for the institutional investors.</w:t>
      </w:r>
      <w:r w:rsidR="008A2DC0" w:rsidRPr="00D53AFD">
        <w:t xml:space="preserve"> </w:t>
      </w:r>
    </w:p>
    <w:sectPr w:rsidR="00231BAA" w:rsidRPr="00D53AFD" w:rsidSect="008F1749">
      <w:footerReference w:type="even" r:id="rId17"/>
      <w:footerReference w:type="default" r:id="rId18"/>
      <w:pgSz w:w="12240" w:h="15840"/>
      <w:pgMar w:top="1440" w:right="1800" w:bottom="1267"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2263" w:rsidRDefault="00232263">
      <w:r>
        <w:separator/>
      </w:r>
    </w:p>
  </w:endnote>
  <w:endnote w:type="continuationSeparator" w:id="0">
    <w:p w:rsidR="00232263" w:rsidRDefault="00232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quare721 Dm">
    <w:altName w:val="Courier New"/>
    <w:charset w:val="00"/>
    <w:family w:val="auto"/>
    <w:pitch w:val="variable"/>
    <w:sig w:usb0="00000003" w:usb1="00000000" w:usb2="00000000" w:usb3="00000000" w:csb0="00000001" w:csb1="00000000"/>
  </w:font>
  <w:font w:name="Swis721 Cn BT">
    <w:altName w:val="Arial Narrow"/>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6EB" w:rsidRDefault="001216EB" w:rsidP="0098085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216EB" w:rsidRDefault="001216EB" w:rsidP="0098085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6EB" w:rsidRDefault="001216EB" w:rsidP="0098085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536DD">
      <w:rPr>
        <w:rStyle w:val="PageNumber"/>
        <w:noProof/>
      </w:rPr>
      <w:t>19</w:t>
    </w:r>
    <w:r>
      <w:rPr>
        <w:rStyle w:val="PageNumber"/>
      </w:rPr>
      <w:fldChar w:fldCharType="end"/>
    </w:r>
  </w:p>
  <w:p w:rsidR="001216EB" w:rsidRDefault="001216EB" w:rsidP="0098085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2263" w:rsidRDefault="00232263">
      <w:r>
        <w:separator/>
      </w:r>
    </w:p>
  </w:footnote>
  <w:footnote w:type="continuationSeparator" w:id="0">
    <w:p w:rsidR="00232263" w:rsidRDefault="0023226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1974CF5"/>
    <w:multiLevelType w:val="hybridMultilevel"/>
    <w:tmpl w:val="6B8DDB78"/>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6AFB5DB3"/>
    <w:multiLevelType w:val="hybridMultilevel"/>
    <w:tmpl w:val="503C8072"/>
    <w:lvl w:ilvl="0" w:tplc="04090001">
      <w:start w:val="37"/>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A0E75"/>
    <w:rsid w:val="000001C0"/>
    <w:rsid w:val="00000C61"/>
    <w:rsid w:val="00001511"/>
    <w:rsid w:val="00003CCC"/>
    <w:rsid w:val="00004667"/>
    <w:rsid w:val="000066A1"/>
    <w:rsid w:val="00010C9C"/>
    <w:rsid w:val="00011279"/>
    <w:rsid w:val="00011575"/>
    <w:rsid w:val="00012B8F"/>
    <w:rsid w:val="00012C19"/>
    <w:rsid w:val="00012E64"/>
    <w:rsid w:val="00013B51"/>
    <w:rsid w:val="00013FB2"/>
    <w:rsid w:val="000143DD"/>
    <w:rsid w:val="00014ECB"/>
    <w:rsid w:val="000162FB"/>
    <w:rsid w:val="00016901"/>
    <w:rsid w:val="00016E52"/>
    <w:rsid w:val="0001701D"/>
    <w:rsid w:val="000171D3"/>
    <w:rsid w:val="000202C9"/>
    <w:rsid w:val="00021D2D"/>
    <w:rsid w:val="000241C4"/>
    <w:rsid w:val="0002420A"/>
    <w:rsid w:val="000246D4"/>
    <w:rsid w:val="000248C7"/>
    <w:rsid w:val="000257E3"/>
    <w:rsid w:val="00030563"/>
    <w:rsid w:val="000308EE"/>
    <w:rsid w:val="00030B3D"/>
    <w:rsid w:val="00031F38"/>
    <w:rsid w:val="00032219"/>
    <w:rsid w:val="0003229B"/>
    <w:rsid w:val="0003294F"/>
    <w:rsid w:val="00032C4F"/>
    <w:rsid w:val="00033A66"/>
    <w:rsid w:val="00034AAC"/>
    <w:rsid w:val="00034B5D"/>
    <w:rsid w:val="000351AD"/>
    <w:rsid w:val="0003587B"/>
    <w:rsid w:val="00035B85"/>
    <w:rsid w:val="00041F18"/>
    <w:rsid w:val="0005130F"/>
    <w:rsid w:val="000516C1"/>
    <w:rsid w:val="000530C7"/>
    <w:rsid w:val="00053DF4"/>
    <w:rsid w:val="000549A7"/>
    <w:rsid w:val="00055001"/>
    <w:rsid w:val="000550EC"/>
    <w:rsid w:val="000561A7"/>
    <w:rsid w:val="000575F1"/>
    <w:rsid w:val="00063923"/>
    <w:rsid w:val="00065C9B"/>
    <w:rsid w:val="00071404"/>
    <w:rsid w:val="00072CB8"/>
    <w:rsid w:val="00074338"/>
    <w:rsid w:val="000759F0"/>
    <w:rsid w:val="00075D20"/>
    <w:rsid w:val="00077E9E"/>
    <w:rsid w:val="00080F36"/>
    <w:rsid w:val="00081381"/>
    <w:rsid w:val="00081CB4"/>
    <w:rsid w:val="000824DF"/>
    <w:rsid w:val="00083E26"/>
    <w:rsid w:val="00084340"/>
    <w:rsid w:val="00084935"/>
    <w:rsid w:val="00084F45"/>
    <w:rsid w:val="00087954"/>
    <w:rsid w:val="00087CF3"/>
    <w:rsid w:val="00090D49"/>
    <w:rsid w:val="000913D2"/>
    <w:rsid w:val="00091DFE"/>
    <w:rsid w:val="0009262C"/>
    <w:rsid w:val="000930DE"/>
    <w:rsid w:val="00094E54"/>
    <w:rsid w:val="00094FB7"/>
    <w:rsid w:val="000953AA"/>
    <w:rsid w:val="00096DE6"/>
    <w:rsid w:val="000A10C1"/>
    <w:rsid w:val="000A34C4"/>
    <w:rsid w:val="000A42F0"/>
    <w:rsid w:val="000A48C7"/>
    <w:rsid w:val="000A7144"/>
    <w:rsid w:val="000A7274"/>
    <w:rsid w:val="000B05C4"/>
    <w:rsid w:val="000B06AF"/>
    <w:rsid w:val="000B4FB8"/>
    <w:rsid w:val="000B56B1"/>
    <w:rsid w:val="000B661D"/>
    <w:rsid w:val="000B7326"/>
    <w:rsid w:val="000B790A"/>
    <w:rsid w:val="000C0420"/>
    <w:rsid w:val="000C0E6E"/>
    <w:rsid w:val="000C1030"/>
    <w:rsid w:val="000C350D"/>
    <w:rsid w:val="000C4831"/>
    <w:rsid w:val="000C5A1A"/>
    <w:rsid w:val="000C7EC9"/>
    <w:rsid w:val="000D121F"/>
    <w:rsid w:val="000D353B"/>
    <w:rsid w:val="000D3698"/>
    <w:rsid w:val="000D3F3C"/>
    <w:rsid w:val="000D6446"/>
    <w:rsid w:val="000D65D2"/>
    <w:rsid w:val="000D6D95"/>
    <w:rsid w:val="000E0CC9"/>
    <w:rsid w:val="000E2E29"/>
    <w:rsid w:val="000E3EB1"/>
    <w:rsid w:val="000E502F"/>
    <w:rsid w:val="000F0E8D"/>
    <w:rsid w:val="000F5400"/>
    <w:rsid w:val="000F6D9D"/>
    <w:rsid w:val="000F74A9"/>
    <w:rsid w:val="000F7745"/>
    <w:rsid w:val="0010195F"/>
    <w:rsid w:val="00102335"/>
    <w:rsid w:val="001039D7"/>
    <w:rsid w:val="001049CB"/>
    <w:rsid w:val="001060E3"/>
    <w:rsid w:val="00110A4A"/>
    <w:rsid w:val="00111DC2"/>
    <w:rsid w:val="00112048"/>
    <w:rsid w:val="001135DD"/>
    <w:rsid w:val="00113605"/>
    <w:rsid w:val="0011514B"/>
    <w:rsid w:val="00115A99"/>
    <w:rsid w:val="00117BC9"/>
    <w:rsid w:val="001209C2"/>
    <w:rsid w:val="001216EB"/>
    <w:rsid w:val="00123407"/>
    <w:rsid w:val="00123D51"/>
    <w:rsid w:val="0012643E"/>
    <w:rsid w:val="0012774E"/>
    <w:rsid w:val="001279E1"/>
    <w:rsid w:val="00127C60"/>
    <w:rsid w:val="00131934"/>
    <w:rsid w:val="00133426"/>
    <w:rsid w:val="0013434F"/>
    <w:rsid w:val="00134FCB"/>
    <w:rsid w:val="0013589F"/>
    <w:rsid w:val="00135C2A"/>
    <w:rsid w:val="0013697C"/>
    <w:rsid w:val="00136D89"/>
    <w:rsid w:val="001407D4"/>
    <w:rsid w:val="0014378B"/>
    <w:rsid w:val="00143A45"/>
    <w:rsid w:val="00143BA4"/>
    <w:rsid w:val="001440CB"/>
    <w:rsid w:val="001449FC"/>
    <w:rsid w:val="00144DDC"/>
    <w:rsid w:val="001457DA"/>
    <w:rsid w:val="00145986"/>
    <w:rsid w:val="00146C5E"/>
    <w:rsid w:val="001471EA"/>
    <w:rsid w:val="0015103B"/>
    <w:rsid w:val="001515CB"/>
    <w:rsid w:val="001516FC"/>
    <w:rsid w:val="001522D7"/>
    <w:rsid w:val="00152BBD"/>
    <w:rsid w:val="00153834"/>
    <w:rsid w:val="00155BCD"/>
    <w:rsid w:val="00155C35"/>
    <w:rsid w:val="001619AC"/>
    <w:rsid w:val="001633E7"/>
    <w:rsid w:val="00166343"/>
    <w:rsid w:val="001664BF"/>
    <w:rsid w:val="00166F67"/>
    <w:rsid w:val="001703F0"/>
    <w:rsid w:val="001707D3"/>
    <w:rsid w:val="00173128"/>
    <w:rsid w:val="00173382"/>
    <w:rsid w:val="001737AD"/>
    <w:rsid w:val="00173898"/>
    <w:rsid w:val="00175CB5"/>
    <w:rsid w:val="00175E26"/>
    <w:rsid w:val="0017666B"/>
    <w:rsid w:val="00177161"/>
    <w:rsid w:val="00182953"/>
    <w:rsid w:val="001830D3"/>
    <w:rsid w:val="0018382E"/>
    <w:rsid w:val="00184450"/>
    <w:rsid w:val="00185AEC"/>
    <w:rsid w:val="00191BCE"/>
    <w:rsid w:val="00192393"/>
    <w:rsid w:val="00193039"/>
    <w:rsid w:val="001949A0"/>
    <w:rsid w:val="00197278"/>
    <w:rsid w:val="001A0EDD"/>
    <w:rsid w:val="001A3D11"/>
    <w:rsid w:val="001A3D39"/>
    <w:rsid w:val="001A3D5C"/>
    <w:rsid w:val="001A4DFF"/>
    <w:rsid w:val="001A53FE"/>
    <w:rsid w:val="001A63AD"/>
    <w:rsid w:val="001A6FAC"/>
    <w:rsid w:val="001B0831"/>
    <w:rsid w:val="001B2C7E"/>
    <w:rsid w:val="001B2E4F"/>
    <w:rsid w:val="001B36BD"/>
    <w:rsid w:val="001B3B7C"/>
    <w:rsid w:val="001B3ECE"/>
    <w:rsid w:val="001B42BF"/>
    <w:rsid w:val="001B44DE"/>
    <w:rsid w:val="001B5130"/>
    <w:rsid w:val="001B5F82"/>
    <w:rsid w:val="001B7842"/>
    <w:rsid w:val="001C05A5"/>
    <w:rsid w:val="001C070D"/>
    <w:rsid w:val="001C2377"/>
    <w:rsid w:val="001C2A37"/>
    <w:rsid w:val="001C3BC7"/>
    <w:rsid w:val="001C3DA0"/>
    <w:rsid w:val="001C624C"/>
    <w:rsid w:val="001C7C17"/>
    <w:rsid w:val="001D2398"/>
    <w:rsid w:val="001D2407"/>
    <w:rsid w:val="001D2ED9"/>
    <w:rsid w:val="001D50D2"/>
    <w:rsid w:val="001D5796"/>
    <w:rsid w:val="001D66EA"/>
    <w:rsid w:val="001D6F8D"/>
    <w:rsid w:val="001E19D8"/>
    <w:rsid w:val="001E1D12"/>
    <w:rsid w:val="001E2A56"/>
    <w:rsid w:val="001E38CB"/>
    <w:rsid w:val="001E409B"/>
    <w:rsid w:val="001E52E0"/>
    <w:rsid w:val="001E5C2B"/>
    <w:rsid w:val="001E61EC"/>
    <w:rsid w:val="001E7D18"/>
    <w:rsid w:val="001F1A41"/>
    <w:rsid w:val="001F34AC"/>
    <w:rsid w:val="001F35ED"/>
    <w:rsid w:val="001F368C"/>
    <w:rsid w:val="001F49B7"/>
    <w:rsid w:val="001F4A50"/>
    <w:rsid w:val="001F54BB"/>
    <w:rsid w:val="001F5820"/>
    <w:rsid w:val="001F5F15"/>
    <w:rsid w:val="001F60A6"/>
    <w:rsid w:val="001F6722"/>
    <w:rsid w:val="001F68F9"/>
    <w:rsid w:val="00200797"/>
    <w:rsid w:val="0020164B"/>
    <w:rsid w:val="00203E93"/>
    <w:rsid w:val="00203FBD"/>
    <w:rsid w:val="00204F73"/>
    <w:rsid w:val="002054B7"/>
    <w:rsid w:val="002113C3"/>
    <w:rsid w:val="002115A0"/>
    <w:rsid w:val="00211D73"/>
    <w:rsid w:val="00211EE0"/>
    <w:rsid w:val="0021363E"/>
    <w:rsid w:val="002139FF"/>
    <w:rsid w:val="0021572C"/>
    <w:rsid w:val="00215740"/>
    <w:rsid w:val="00215952"/>
    <w:rsid w:val="00217B72"/>
    <w:rsid w:val="00220E2A"/>
    <w:rsid w:val="0022123F"/>
    <w:rsid w:val="002218E6"/>
    <w:rsid w:val="00224AFD"/>
    <w:rsid w:val="00224FDB"/>
    <w:rsid w:val="002251F8"/>
    <w:rsid w:val="00231AA3"/>
    <w:rsid w:val="00231BAA"/>
    <w:rsid w:val="00232263"/>
    <w:rsid w:val="002330C3"/>
    <w:rsid w:val="00233320"/>
    <w:rsid w:val="00233E89"/>
    <w:rsid w:val="002343FA"/>
    <w:rsid w:val="00240239"/>
    <w:rsid w:val="00240C08"/>
    <w:rsid w:val="00240C0B"/>
    <w:rsid w:val="00241C59"/>
    <w:rsid w:val="00241D7C"/>
    <w:rsid w:val="00242BF9"/>
    <w:rsid w:val="0024365F"/>
    <w:rsid w:val="002442BE"/>
    <w:rsid w:val="00244438"/>
    <w:rsid w:val="00244B55"/>
    <w:rsid w:val="00244D73"/>
    <w:rsid w:val="00245B5B"/>
    <w:rsid w:val="00246A88"/>
    <w:rsid w:val="00246AA6"/>
    <w:rsid w:val="00246E3F"/>
    <w:rsid w:val="00247125"/>
    <w:rsid w:val="0025098C"/>
    <w:rsid w:val="00253A99"/>
    <w:rsid w:val="00254F82"/>
    <w:rsid w:val="0025579F"/>
    <w:rsid w:val="00260D73"/>
    <w:rsid w:val="002636DD"/>
    <w:rsid w:val="00265753"/>
    <w:rsid w:val="00266809"/>
    <w:rsid w:val="00266A5C"/>
    <w:rsid w:val="00267AFE"/>
    <w:rsid w:val="00272EE7"/>
    <w:rsid w:val="0027436F"/>
    <w:rsid w:val="00276270"/>
    <w:rsid w:val="002764A0"/>
    <w:rsid w:val="002767B5"/>
    <w:rsid w:val="002778F5"/>
    <w:rsid w:val="002802E6"/>
    <w:rsid w:val="002804BC"/>
    <w:rsid w:val="002809EC"/>
    <w:rsid w:val="002842F1"/>
    <w:rsid w:val="0028519F"/>
    <w:rsid w:val="00286CEC"/>
    <w:rsid w:val="00294E73"/>
    <w:rsid w:val="00297DE1"/>
    <w:rsid w:val="00297EC8"/>
    <w:rsid w:val="002A00DC"/>
    <w:rsid w:val="002A069A"/>
    <w:rsid w:val="002A09CE"/>
    <w:rsid w:val="002A1712"/>
    <w:rsid w:val="002A2604"/>
    <w:rsid w:val="002A2DCB"/>
    <w:rsid w:val="002A2E11"/>
    <w:rsid w:val="002A3927"/>
    <w:rsid w:val="002A4142"/>
    <w:rsid w:val="002A470F"/>
    <w:rsid w:val="002A56E9"/>
    <w:rsid w:val="002A66F6"/>
    <w:rsid w:val="002A6BE0"/>
    <w:rsid w:val="002B173E"/>
    <w:rsid w:val="002B1942"/>
    <w:rsid w:val="002B4CF1"/>
    <w:rsid w:val="002B5BFC"/>
    <w:rsid w:val="002C28D7"/>
    <w:rsid w:val="002C557E"/>
    <w:rsid w:val="002D0603"/>
    <w:rsid w:val="002D0959"/>
    <w:rsid w:val="002D3E7F"/>
    <w:rsid w:val="002D66FC"/>
    <w:rsid w:val="002D7BEF"/>
    <w:rsid w:val="002D7C75"/>
    <w:rsid w:val="002E04D5"/>
    <w:rsid w:val="002E0E51"/>
    <w:rsid w:val="002E2DD4"/>
    <w:rsid w:val="002E3FAB"/>
    <w:rsid w:val="002E5538"/>
    <w:rsid w:val="002E5799"/>
    <w:rsid w:val="002E5EF8"/>
    <w:rsid w:val="002F0533"/>
    <w:rsid w:val="002F053B"/>
    <w:rsid w:val="002F0CC5"/>
    <w:rsid w:val="002F18EB"/>
    <w:rsid w:val="002F23A2"/>
    <w:rsid w:val="002F26F6"/>
    <w:rsid w:val="002F49ED"/>
    <w:rsid w:val="002F5080"/>
    <w:rsid w:val="002F57CF"/>
    <w:rsid w:val="002F613D"/>
    <w:rsid w:val="002F65FF"/>
    <w:rsid w:val="002F668E"/>
    <w:rsid w:val="002F6D60"/>
    <w:rsid w:val="002F752C"/>
    <w:rsid w:val="00302E0C"/>
    <w:rsid w:val="0031013D"/>
    <w:rsid w:val="00310231"/>
    <w:rsid w:val="003103C5"/>
    <w:rsid w:val="00310DA3"/>
    <w:rsid w:val="00311B04"/>
    <w:rsid w:val="00316934"/>
    <w:rsid w:val="00317869"/>
    <w:rsid w:val="0032034B"/>
    <w:rsid w:val="003207AC"/>
    <w:rsid w:val="003209D2"/>
    <w:rsid w:val="00321983"/>
    <w:rsid w:val="00322208"/>
    <w:rsid w:val="00322879"/>
    <w:rsid w:val="00322A69"/>
    <w:rsid w:val="00322C71"/>
    <w:rsid w:val="003236CD"/>
    <w:rsid w:val="003238C9"/>
    <w:rsid w:val="0032466F"/>
    <w:rsid w:val="003257E9"/>
    <w:rsid w:val="003258C4"/>
    <w:rsid w:val="0032708F"/>
    <w:rsid w:val="00331F25"/>
    <w:rsid w:val="003333A9"/>
    <w:rsid w:val="003337DE"/>
    <w:rsid w:val="00333833"/>
    <w:rsid w:val="00333C6E"/>
    <w:rsid w:val="003351EB"/>
    <w:rsid w:val="0033597D"/>
    <w:rsid w:val="003359F8"/>
    <w:rsid w:val="003362BC"/>
    <w:rsid w:val="00336C2B"/>
    <w:rsid w:val="0034050D"/>
    <w:rsid w:val="00341D73"/>
    <w:rsid w:val="00342847"/>
    <w:rsid w:val="00343BF8"/>
    <w:rsid w:val="00343DD5"/>
    <w:rsid w:val="00344582"/>
    <w:rsid w:val="0034479C"/>
    <w:rsid w:val="003447ED"/>
    <w:rsid w:val="0034579F"/>
    <w:rsid w:val="003460DD"/>
    <w:rsid w:val="00346DDE"/>
    <w:rsid w:val="00347078"/>
    <w:rsid w:val="0034731E"/>
    <w:rsid w:val="0034746C"/>
    <w:rsid w:val="003476DA"/>
    <w:rsid w:val="00347B68"/>
    <w:rsid w:val="0035002A"/>
    <w:rsid w:val="003522E2"/>
    <w:rsid w:val="00352873"/>
    <w:rsid w:val="00354AC2"/>
    <w:rsid w:val="00355B83"/>
    <w:rsid w:val="00355F1C"/>
    <w:rsid w:val="0035697C"/>
    <w:rsid w:val="0036012A"/>
    <w:rsid w:val="00361210"/>
    <w:rsid w:val="00361302"/>
    <w:rsid w:val="0036542E"/>
    <w:rsid w:val="00366319"/>
    <w:rsid w:val="003665CF"/>
    <w:rsid w:val="00367794"/>
    <w:rsid w:val="00370877"/>
    <w:rsid w:val="003722DC"/>
    <w:rsid w:val="003728BF"/>
    <w:rsid w:val="00372C6A"/>
    <w:rsid w:val="0037387A"/>
    <w:rsid w:val="003744CF"/>
    <w:rsid w:val="00374FC1"/>
    <w:rsid w:val="0037661E"/>
    <w:rsid w:val="00377C06"/>
    <w:rsid w:val="0038657D"/>
    <w:rsid w:val="0038744B"/>
    <w:rsid w:val="00387B66"/>
    <w:rsid w:val="00390793"/>
    <w:rsid w:val="00391EAC"/>
    <w:rsid w:val="0039222B"/>
    <w:rsid w:val="0039242A"/>
    <w:rsid w:val="003931EE"/>
    <w:rsid w:val="00393DE1"/>
    <w:rsid w:val="0039512D"/>
    <w:rsid w:val="003A00AA"/>
    <w:rsid w:val="003A15DB"/>
    <w:rsid w:val="003A1817"/>
    <w:rsid w:val="003A25F0"/>
    <w:rsid w:val="003A27DD"/>
    <w:rsid w:val="003A2E6D"/>
    <w:rsid w:val="003A4903"/>
    <w:rsid w:val="003A4C3D"/>
    <w:rsid w:val="003A4D52"/>
    <w:rsid w:val="003A6651"/>
    <w:rsid w:val="003B09A3"/>
    <w:rsid w:val="003B2183"/>
    <w:rsid w:val="003B2EE0"/>
    <w:rsid w:val="003B3FD7"/>
    <w:rsid w:val="003B459E"/>
    <w:rsid w:val="003B4B11"/>
    <w:rsid w:val="003B650B"/>
    <w:rsid w:val="003B7184"/>
    <w:rsid w:val="003B7E0F"/>
    <w:rsid w:val="003C17AC"/>
    <w:rsid w:val="003C31BD"/>
    <w:rsid w:val="003C3AD3"/>
    <w:rsid w:val="003C4054"/>
    <w:rsid w:val="003C408F"/>
    <w:rsid w:val="003C644A"/>
    <w:rsid w:val="003C6BA5"/>
    <w:rsid w:val="003C73C0"/>
    <w:rsid w:val="003D10A9"/>
    <w:rsid w:val="003D241C"/>
    <w:rsid w:val="003D3931"/>
    <w:rsid w:val="003D3E22"/>
    <w:rsid w:val="003D4A9B"/>
    <w:rsid w:val="003D4B5F"/>
    <w:rsid w:val="003D5C6A"/>
    <w:rsid w:val="003D61D5"/>
    <w:rsid w:val="003D62D9"/>
    <w:rsid w:val="003D6953"/>
    <w:rsid w:val="003D7760"/>
    <w:rsid w:val="003E0AFA"/>
    <w:rsid w:val="003E1CBB"/>
    <w:rsid w:val="003E33EB"/>
    <w:rsid w:val="003E3558"/>
    <w:rsid w:val="003E35B8"/>
    <w:rsid w:val="003E41E3"/>
    <w:rsid w:val="003E516C"/>
    <w:rsid w:val="003E5647"/>
    <w:rsid w:val="003E58E0"/>
    <w:rsid w:val="003E6A4C"/>
    <w:rsid w:val="003E78D2"/>
    <w:rsid w:val="003F0C35"/>
    <w:rsid w:val="003F0C3F"/>
    <w:rsid w:val="003F12B1"/>
    <w:rsid w:val="003F2350"/>
    <w:rsid w:val="003F2D73"/>
    <w:rsid w:val="003F3F83"/>
    <w:rsid w:val="003F67B9"/>
    <w:rsid w:val="003F7247"/>
    <w:rsid w:val="003F7A56"/>
    <w:rsid w:val="0040004C"/>
    <w:rsid w:val="004007F3"/>
    <w:rsid w:val="00402BE0"/>
    <w:rsid w:val="004050AF"/>
    <w:rsid w:val="00406C67"/>
    <w:rsid w:val="004073AF"/>
    <w:rsid w:val="00410CBA"/>
    <w:rsid w:val="00411A83"/>
    <w:rsid w:val="00412D16"/>
    <w:rsid w:val="004139C8"/>
    <w:rsid w:val="00414936"/>
    <w:rsid w:val="00415DE1"/>
    <w:rsid w:val="00417587"/>
    <w:rsid w:val="00420840"/>
    <w:rsid w:val="00421ABF"/>
    <w:rsid w:val="00421DD1"/>
    <w:rsid w:val="004222D3"/>
    <w:rsid w:val="00422DD7"/>
    <w:rsid w:val="00424743"/>
    <w:rsid w:val="0042576B"/>
    <w:rsid w:val="00426C2D"/>
    <w:rsid w:val="00430673"/>
    <w:rsid w:val="00432D74"/>
    <w:rsid w:val="004357E7"/>
    <w:rsid w:val="0043677A"/>
    <w:rsid w:val="004378F1"/>
    <w:rsid w:val="00440458"/>
    <w:rsid w:val="00443BF2"/>
    <w:rsid w:val="00444A0D"/>
    <w:rsid w:val="00446212"/>
    <w:rsid w:val="00447C5D"/>
    <w:rsid w:val="00452F74"/>
    <w:rsid w:val="004536DD"/>
    <w:rsid w:val="004543F9"/>
    <w:rsid w:val="00455841"/>
    <w:rsid w:val="00455EF9"/>
    <w:rsid w:val="004562DF"/>
    <w:rsid w:val="004579DD"/>
    <w:rsid w:val="00460906"/>
    <w:rsid w:val="00465461"/>
    <w:rsid w:val="00466523"/>
    <w:rsid w:val="004670FA"/>
    <w:rsid w:val="004713AA"/>
    <w:rsid w:val="00474CC7"/>
    <w:rsid w:val="0047751C"/>
    <w:rsid w:val="004800A6"/>
    <w:rsid w:val="00480D4B"/>
    <w:rsid w:val="00482220"/>
    <w:rsid w:val="00482BAD"/>
    <w:rsid w:val="004830D6"/>
    <w:rsid w:val="004835A2"/>
    <w:rsid w:val="00484079"/>
    <w:rsid w:val="0048453C"/>
    <w:rsid w:val="00484997"/>
    <w:rsid w:val="00484ADB"/>
    <w:rsid w:val="00486DBE"/>
    <w:rsid w:val="00490ADC"/>
    <w:rsid w:val="0049173A"/>
    <w:rsid w:val="00491A8F"/>
    <w:rsid w:val="0049331C"/>
    <w:rsid w:val="00495583"/>
    <w:rsid w:val="0049680D"/>
    <w:rsid w:val="004975D7"/>
    <w:rsid w:val="004A0EF0"/>
    <w:rsid w:val="004A101E"/>
    <w:rsid w:val="004A2A94"/>
    <w:rsid w:val="004A3AE0"/>
    <w:rsid w:val="004A520D"/>
    <w:rsid w:val="004A7685"/>
    <w:rsid w:val="004B3448"/>
    <w:rsid w:val="004B60C1"/>
    <w:rsid w:val="004B7A42"/>
    <w:rsid w:val="004C0A22"/>
    <w:rsid w:val="004C40C8"/>
    <w:rsid w:val="004C4CD0"/>
    <w:rsid w:val="004C507F"/>
    <w:rsid w:val="004C5351"/>
    <w:rsid w:val="004C56E6"/>
    <w:rsid w:val="004C7829"/>
    <w:rsid w:val="004D0E5F"/>
    <w:rsid w:val="004D17FB"/>
    <w:rsid w:val="004D3477"/>
    <w:rsid w:val="004D3FA3"/>
    <w:rsid w:val="004D44EE"/>
    <w:rsid w:val="004D4874"/>
    <w:rsid w:val="004D6C3A"/>
    <w:rsid w:val="004E1868"/>
    <w:rsid w:val="004E36D4"/>
    <w:rsid w:val="004E3A47"/>
    <w:rsid w:val="004E3D18"/>
    <w:rsid w:val="004E7C79"/>
    <w:rsid w:val="004F0449"/>
    <w:rsid w:val="004F0BFB"/>
    <w:rsid w:val="004F0CE1"/>
    <w:rsid w:val="004F19B8"/>
    <w:rsid w:val="004F6184"/>
    <w:rsid w:val="004F6BAC"/>
    <w:rsid w:val="00500635"/>
    <w:rsid w:val="005014EC"/>
    <w:rsid w:val="005019CE"/>
    <w:rsid w:val="00501C04"/>
    <w:rsid w:val="0050572F"/>
    <w:rsid w:val="005073E7"/>
    <w:rsid w:val="0051090E"/>
    <w:rsid w:val="00510F89"/>
    <w:rsid w:val="00513DA2"/>
    <w:rsid w:val="0051458F"/>
    <w:rsid w:val="00514ED8"/>
    <w:rsid w:val="005165CF"/>
    <w:rsid w:val="00516972"/>
    <w:rsid w:val="00516CBD"/>
    <w:rsid w:val="0051797D"/>
    <w:rsid w:val="005215E4"/>
    <w:rsid w:val="005219E0"/>
    <w:rsid w:val="00522E09"/>
    <w:rsid w:val="0052386D"/>
    <w:rsid w:val="00525AEF"/>
    <w:rsid w:val="0052645D"/>
    <w:rsid w:val="0052775F"/>
    <w:rsid w:val="005300A1"/>
    <w:rsid w:val="005308B9"/>
    <w:rsid w:val="0053158D"/>
    <w:rsid w:val="00531772"/>
    <w:rsid w:val="0053534E"/>
    <w:rsid w:val="00535C96"/>
    <w:rsid w:val="00536574"/>
    <w:rsid w:val="005369CB"/>
    <w:rsid w:val="00541DDF"/>
    <w:rsid w:val="005427C6"/>
    <w:rsid w:val="00542E81"/>
    <w:rsid w:val="00543E50"/>
    <w:rsid w:val="0054536B"/>
    <w:rsid w:val="00550037"/>
    <w:rsid w:val="00550BD6"/>
    <w:rsid w:val="00550FC7"/>
    <w:rsid w:val="005530E8"/>
    <w:rsid w:val="0055431E"/>
    <w:rsid w:val="00555F6D"/>
    <w:rsid w:val="005560A5"/>
    <w:rsid w:val="005569C7"/>
    <w:rsid w:val="0055727C"/>
    <w:rsid w:val="005600AB"/>
    <w:rsid w:val="0056204C"/>
    <w:rsid w:val="00562877"/>
    <w:rsid w:val="00562CC9"/>
    <w:rsid w:val="00563B16"/>
    <w:rsid w:val="00563B45"/>
    <w:rsid w:val="0056420B"/>
    <w:rsid w:val="00567644"/>
    <w:rsid w:val="00571E05"/>
    <w:rsid w:val="00571F69"/>
    <w:rsid w:val="00572D24"/>
    <w:rsid w:val="005736D7"/>
    <w:rsid w:val="00574086"/>
    <w:rsid w:val="005747DB"/>
    <w:rsid w:val="0057762B"/>
    <w:rsid w:val="005801F2"/>
    <w:rsid w:val="005814AF"/>
    <w:rsid w:val="00582863"/>
    <w:rsid w:val="00582A9F"/>
    <w:rsid w:val="00582F57"/>
    <w:rsid w:val="00583336"/>
    <w:rsid w:val="005835DD"/>
    <w:rsid w:val="00584437"/>
    <w:rsid w:val="005845DB"/>
    <w:rsid w:val="00584887"/>
    <w:rsid w:val="00584F5A"/>
    <w:rsid w:val="00585485"/>
    <w:rsid w:val="00585FBD"/>
    <w:rsid w:val="00586242"/>
    <w:rsid w:val="00587277"/>
    <w:rsid w:val="00593886"/>
    <w:rsid w:val="005940E1"/>
    <w:rsid w:val="005956A3"/>
    <w:rsid w:val="00595853"/>
    <w:rsid w:val="005975F7"/>
    <w:rsid w:val="00597B74"/>
    <w:rsid w:val="005A1253"/>
    <w:rsid w:val="005A24CF"/>
    <w:rsid w:val="005A3781"/>
    <w:rsid w:val="005A3859"/>
    <w:rsid w:val="005A5CC2"/>
    <w:rsid w:val="005A7980"/>
    <w:rsid w:val="005B01A5"/>
    <w:rsid w:val="005B09B6"/>
    <w:rsid w:val="005B2A5B"/>
    <w:rsid w:val="005B379A"/>
    <w:rsid w:val="005B4259"/>
    <w:rsid w:val="005B5520"/>
    <w:rsid w:val="005B6010"/>
    <w:rsid w:val="005B6D4A"/>
    <w:rsid w:val="005B7B9A"/>
    <w:rsid w:val="005C1BAB"/>
    <w:rsid w:val="005C1D96"/>
    <w:rsid w:val="005C36F1"/>
    <w:rsid w:val="005C39A7"/>
    <w:rsid w:val="005C6928"/>
    <w:rsid w:val="005C7CB3"/>
    <w:rsid w:val="005D024A"/>
    <w:rsid w:val="005D0BFD"/>
    <w:rsid w:val="005D0E0E"/>
    <w:rsid w:val="005D13A4"/>
    <w:rsid w:val="005D1FC9"/>
    <w:rsid w:val="005D305E"/>
    <w:rsid w:val="005D31FC"/>
    <w:rsid w:val="005D48A5"/>
    <w:rsid w:val="005D4A08"/>
    <w:rsid w:val="005E12BB"/>
    <w:rsid w:val="005E18DF"/>
    <w:rsid w:val="005E25DC"/>
    <w:rsid w:val="005E2B41"/>
    <w:rsid w:val="005E3813"/>
    <w:rsid w:val="005E3A43"/>
    <w:rsid w:val="005E41B8"/>
    <w:rsid w:val="005E56F8"/>
    <w:rsid w:val="005E57AD"/>
    <w:rsid w:val="005E59FF"/>
    <w:rsid w:val="005E75B4"/>
    <w:rsid w:val="005E7C74"/>
    <w:rsid w:val="005E7FB9"/>
    <w:rsid w:val="005F14E4"/>
    <w:rsid w:val="005F21A8"/>
    <w:rsid w:val="005F30A4"/>
    <w:rsid w:val="005F3207"/>
    <w:rsid w:val="005F37BE"/>
    <w:rsid w:val="005F3A3E"/>
    <w:rsid w:val="005F414D"/>
    <w:rsid w:val="005F4F43"/>
    <w:rsid w:val="005F6D2A"/>
    <w:rsid w:val="00602D6C"/>
    <w:rsid w:val="00605B45"/>
    <w:rsid w:val="00606253"/>
    <w:rsid w:val="00606EA0"/>
    <w:rsid w:val="00607BA1"/>
    <w:rsid w:val="00610E59"/>
    <w:rsid w:val="0061286E"/>
    <w:rsid w:val="00613AE4"/>
    <w:rsid w:val="0061471C"/>
    <w:rsid w:val="0061481D"/>
    <w:rsid w:val="00615461"/>
    <w:rsid w:val="0061563C"/>
    <w:rsid w:val="00615E6F"/>
    <w:rsid w:val="00616BC7"/>
    <w:rsid w:val="00616BD6"/>
    <w:rsid w:val="0061792C"/>
    <w:rsid w:val="006213D1"/>
    <w:rsid w:val="0062143A"/>
    <w:rsid w:val="00625481"/>
    <w:rsid w:val="00626EAE"/>
    <w:rsid w:val="0062729E"/>
    <w:rsid w:val="00627A6B"/>
    <w:rsid w:val="006314FC"/>
    <w:rsid w:val="006316EC"/>
    <w:rsid w:val="00631C7A"/>
    <w:rsid w:val="00632B2C"/>
    <w:rsid w:val="0063391F"/>
    <w:rsid w:val="00633C10"/>
    <w:rsid w:val="00634FD4"/>
    <w:rsid w:val="00636F73"/>
    <w:rsid w:val="00637491"/>
    <w:rsid w:val="006406F5"/>
    <w:rsid w:val="006425F8"/>
    <w:rsid w:val="006426AB"/>
    <w:rsid w:val="0064353E"/>
    <w:rsid w:val="006449EF"/>
    <w:rsid w:val="00645767"/>
    <w:rsid w:val="00647A17"/>
    <w:rsid w:val="0065076A"/>
    <w:rsid w:val="0065080B"/>
    <w:rsid w:val="00650EC7"/>
    <w:rsid w:val="006518FB"/>
    <w:rsid w:val="00651EC9"/>
    <w:rsid w:val="00654C69"/>
    <w:rsid w:val="00656011"/>
    <w:rsid w:val="00657284"/>
    <w:rsid w:val="0066000D"/>
    <w:rsid w:val="00660043"/>
    <w:rsid w:val="006617C8"/>
    <w:rsid w:val="00662282"/>
    <w:rsid w:val="00662843"/>
    <w:rsid w:val="00662D5D"/>
    <w:rsid w:val="00663238"/>
    <w:rsid w:val="00663745"/>
    <w:rsid w:val="00663994"/>
    <w:rsid w:val="00663E54"/>
    <w:rsid w:val="00664AC3"/>
    <w:rsid w:val="006650AE"/>
    <w:rsid w:val="00665A80"/>
    <w:rsid w:val="006668F3"/>
    <w:rsid w:val="006676C9"/>
    <w:rsid w:val="006702DE"/>
    <w:rsid w:val="00671070"/>
    <w:rsid w:val="006714A8"/>
    <w:rsid w:val="00671CEB"/>
    <w:rsid w:val="006734B7"/>
    <w:rsid w:val="006748AB"/>
    <w:rsid w:val="00674EE7"/>
    <w:rsid w:val="006767FA"/>
    <w:rsid w:val="00680C80"/>
    <w:rsid w:val="006812E5"/>
    <w:rsid w:val="0068190C"/>
    <w:rsid w:val="00685B97"/>
    <w:rsid w:val="00687482"/>
    <w:rsid w:val="006876DD"/>
    <w:rsid w:val="00687B81"/>
    <w:rsid w:val="006945B3"/>
    <w:rsid w:val="00694866"/>
    <w:rsid w:val="0069504A"/>
    <w:rsid w:val="00696C11"/>
    <w:rsid w:val="00697525"/>
    <w:rsid w:val="006A08C6"/>
    <w:rsid w:val="006A0E75"/>
    <w:rsid w:val="006A1DD5"/>
    <w:rsid w:val="006A38CD"/>
    <w:rsid w:val="006A5B2C"/>
    <w:rsid w:val="006A78DA"/>
    <w:rsid w:val="006B02D4"/>
    <w:rsid w:val="006B1732"/>
    <w:rsid w:val="006B1834"/>
    <w:rsid w:val="006B732F"/>
    <w:rsid w:val="006B7C11"/>
    <w:rsid w:val="006C06BE"/>
    <w:rsid w:val="006C1E38"/>
    <w:rsid w:val="006C44BA"/>
    <w:rsid w:val="006C46F9"/>
    <w:rsid w:val="006C5F3F"/>
    <w:rsid w:val="006C641A"/>
    <w:rsid w:val="006C671A"/>
    <w:rsid w:val="006D0EAD"/>
    <w:rsid w:val="006D15EE"/>
    <w:rsid w:val="006D170C"/>
    <w:rsid w:val="006D1A9F"/>
    <w:rsid w:val="006D1DE6"/>
    <w:rsid w:val="006D2B52"/>
    <w:rsid w:val="006D3002"/>
    <w:rsid w:val="006D3025"/>
    <w:rsid w:val="006D3B0F"/>
    <w:rsid w:val="006D546C"/>
    <w:rsid w:val="006D5BD8"/>
    <w:rsid w:val="006D5F03"/>
    <w:rsid w:val="006D64B6"/>
    <w:rsid w:val="006E24B2"/>
    <w:rsid w:val="006E4BC0"/>
    <w:rsid w:val="006E5B43"/>
    <w:rsid w:val="006E7453"/>
    <w:rsid w:val="006F1027"/>
    <w:rsid w:val="006F17AC"/>
    <w:rsid w:val="006F200D"/>
    <w:rsid w:val="006F2C0B"/>
    <w:rsid w:val="006F3047"/>
    <w:rsid w:val="006F46C9"/>
    <w:rsid w:val="006F5356"/>
    <w:rsid w:val="006F57DD"/>
    <w:rsid w:val="00701426"/>
    <w:rsid w:val="00701D7E"/>
    <w:rsid w:val="0070242F"/>
    <w:rsid w:val="00702BAD"/>
    <w:rsid w:val="00703CA4"/>
    <w:rsid w:val="00703EAD"/>
    <w:rsid w:val="00710870"/>
    <w:rsid w:val="00713202"/>
    <w:rsid w:val="00713347"/>
    <w:rsid w:val="00714C6F"/>
    <w:rsid w:val="0071556F"/>
    <w:rsid w:val="007170AA"/>
    <w:rsid w:val="0071712E"/>
    <w:rsid w:val="007174B3"/>
    <w:rsid w:val="0071762F"/>
    <w:rsid w:val="007176F1"/>
    <w:rsid w:val="00717861"/>
    <w:rsid w:val="007205D8"/>
    <w:rsid w:val="0072083B"/>
    <w:rsid w:val="00720C42"/>
    <w:rsid w:val="00721567"/>
    <w:rsid w:val="00721A71"/>
    <w:rsid w:val="00723BFB"/>
    <w:rsid w:val="00725A46"/>
    <w:rsid w:val="007262EF"/>
    <w:rsid w:val="00731E02"/>
    <w:rsid w:val="007324F3"/>
    <w:rsid w:val="00733C18"/>
    <w:rsid w:val="007353B2"/>
    <w:rsid w:val="00735CFE"/>
    <w:rsid w:val="00735D9B"/>
    <w:rsid w:val="007378D7"/>
    <w:rsid w:val="00737D1A"/>
    <w:rsid w:val="00741218"/>
    <w:rsid w:val="00743570"/>
    <w:rsid w:val="007438AF"/>
    <w:rsid w:val="00743D73"/>
    <w:rsid w:val="00746116"/>
    <w:rsid w:val="00746640"/>
    <w:rsid w:val="007472C2"/>
    <w:rsid w:val="00747BF6"/>
    <w:rsid w:val="00750DD7"/>
    <w:rsid w:val="00750E5B"/>
    <w:rsid w:val="00752659"/>
    <w:rsid w:val="00753F69"/>
    <w:rsid w:val="00754D75"/>
    <w:rsid w:val="007550EA"/>
    <w:rsid w:val="00755CF2"/>
    <w:rsid w:val="00755F90"/>
    <w:rsid w:val="00756154"/>
    <w:rsid w:val="00756505"/>
    <w:rsid w:val="0075684B"/>
    <w:rsid w:val="00762998"/>
    <w:rsid w:val="00762BBC"/>
    <w:rsid w:val="00762D91"/>
    <w:rsid w:val="00765A81"/>
    <w:rsid w:val="00766D66"/>
    <w:rsid w:val="00766DAE"/>
    <w:rsid w:val="007707BD"/>
    <w:rsid w:val="0077311C"/>
    <w:rsid w:val="007746AB"/>
    <w:rsid w:val="00774D23"/>
    <w:rsid w:val="00775518"/>
    <w:rsid w:val="00775ECD"/>
    <w:rsid w:val="0077658D"/>
    <w:rsid w:val="00776C25"/>
    <w:rsid w:val="007770DA"/>
    <w:rsid w:val="00777155"/>
    <w:rsid w:val="00780B3A"/>
    <w:rsid w:val="00780E9B"/>
    <w:rsid w:val="007818E7"/>
    <w:rsid w:val="00781C82"/>
    <w:rsid w:val="00782DC2"/>
    <w:rsid w:val="00782EA1"/>
    <w:rsid w:val="007847A3"/>
    <w:rsid w:val="00785796"/>
    <w:rsid w:val="00787A0D"/>
    <w:rsid w:val="00787F74"/>
    <w:rsid w:val="00795F0C"/>
    <w:rsid w:val="007A0908"/>
    <w:rsid w:val="007A227E"/>
    <w:rsid w:val="007A3CB9"/>
    <w:rsid w:val="007A4252"/>
    <w:rsid w:val="007A662F"/>
    <w:rsid w:val="007A6F13"/>
    <w:rsid w:val="007B0E97"/>
    <w:rsid w:val="007B21C7"/>
    <w:rsid w:val="007B3F34"/>
    <w:rsid w:val="007B651C"/>
    <w:rsid w:val="007C0AEE"/>
    <w:rsid w:val="007C1D2D"/>
    <w:rsid w:val="007C34EE"/>
    <w:rsid w:val="007C4002"/>
    <w:rsid w:val="007C4078"/>
    <w:rsid w:val="007C429B"/>
    <w:rsid w:val="007C454F"/>
    <w:rsid w:val="007C5258"/>
    <w:rsid w:val="007C540D"/>
    <w:rsid w:val="007C57A7"/>
    <w:rsid w:val="007C609C"/>
    <w:rsid w:val="007C61A3"/>
    <w:rsid w:val="007C62BA"/>
    <w:rsid w:val="007C6A38"/>
    <w:rsid w:val="007C7222"/>
    <w:rsid w:val="007C7AB4"/>
    <w:rsid w:val="007C7EDF"/>
    <w:rsid w:val="007D0040"/>
    <w:rsid w:val="007D28D9"/>
    <w:rsid w:val="007D7344"/>
    <w:rsid w:val="007D7C05"/>
    <w:rsid w:val="007E00D0"/>
    <w:rsid w:val="007E1C9C"/>
    <w:rsid w:val="007E296E"/>
    <w:rsid w:val="007E2E8A"/>
    <w:rsid w:val="007E3A58"/>
    <w:rsid w:val="007F0DB2"/>
    <w:rsid w:val="007F26FA"/>
    <w:rsid w:val="007F2FB2"/>
    <w:rsid w:val="007F3441"/>
    <w:rsid w:val="007F53D4"/>
    <w:rsid w:val="007F6DC3"/>
    <w:rsid w:val="007F70D4"/>
    <w:rsid w:val="008008CF"/>
    <w:rsid w:val="00802F6A"/>
    <w:rsid w:val="00803804"/>
    <w:rsid w:val="00803CAE"/>
    <w:rsid w:val="008044D7"/>
    <w:rsid w:val="008070E1"/>
    <w:rsid w:val="008101B5"/>
    <w:rsid w:val="00810AB1"/>
    <w:rsid w:val="0081282A"/>
    <w:rsid w:val="0081392C"/>
    <w:rsid w:val="00814D83"/>
    <w:rsid w:val="00815E9A"/>
    <w:rsid w:val="00816C57"/>
    <w:rsid w:val="00817323"/>
    <w:rsid w:val="0081736E"/>
    <w:rsid w:val="008176F9"/>
    <w:rsid w:val="008204FB"/>
    <w:rsid w:val="00820844"/>
    <w:rsid w:val="008210D3"/>
    <w:rsid w:val="0082198A"/>
    <w:rsid w:val="0082535A"/>
    <w:rsid w:val="00825B67"/>
    <w:rsid w:val="0082687C"/>
    <w:rsid w:val="00827571"/>
    <w:rsid w:val="00830229"/>
    <w:rsid w:val="008306D5"/>
    <w:rsid w:val="00831EDA"/>
    <w:rsid w:val="00832668"/>
    <w:rsid w:val="00832C18"/>
    <w:rsid w:val="0083446E"/>
    <w:rsid w:val="00835E94"/>
    <w:rsid w:val="0084067B"/>
    <w:rsid w:val="00840E67"/>
    <w:rsid w:val="00842E5E"/>
    <w:rsid w:val="008439C2"/>
    <w:rsid w:val="00843F82"/>
    <w:rsid w:val="008450BB"/>
    <w:rsid w:val="0084530E"/>
    <w:rsid w:val="00845559"/>
    <w:rsid w:val="008462F9"/>
    <w:rsid w:val="00846370"/>
    <w:rsid w:val="00847466"/>
    <w:rsid w:val="00851E9A"/>
    <w:rsid w:val="00852F7C"/>
    <w:rsid w:val="008553FA"/>
    <w:rsid w:val="00855674"/>
    <w:rsid w:val="00855884"/>
    <w:rsid w:val="00856B2F"/>
    <w:rsid w:val="00857004"/>
    <w:rsid w:val="00862AAF"/>
    <w:rsid w:val="00863BE6"/>
    <w:rsid w:val="00867B47"/>
    <w:rsid w:val="00872B38"/>
    <w:rsid w:val="00873B93"/>
    <w:rsid w:val="00875955"/>
    <w:rsid w:val="008769BE"/>
    <w:rsid w:val="00877E34"/>
    <w:rsid w:val="00880C7F"/>
    <w:rsid w:val="008863EC"/>
    <w:rsid w:val="00886DE2"/>
    <w:rsid w:val="008876A8"/>
    <w:rsid w:val="00890F65"/>
    <w:rsid w:val="008913B0"/>
    <w:rsid w:val="00892164"/>
    <w:rsid w:val="008933C5"/>
    <w:rsid w:val="00895DFA"/>
    <w:rsid w:val="008963C7"/>
    <w:rsid w:val="00897102"/>
    <w:rsid w:val="008A23A7"/>
    <w:rsid w:val="008A2DC0"/>
    <w:rsid w:val="008A4536"/>
    <w:rsid w:val="008A54C1"/>
    <w:rsid w:val="008A5720"/>
    <w:rsid w:val="008B3583"/>
    <w:rsid w:val="008B3996"/>
    <w:rsid w:val="008B3F7F"/>
    <w:rsid w:val="008B5149"/>
    <w:rsid w:val="008B539F"/>
    <w:rsid w:val="008B78DF"/>
    <w:rsid w:val="008C0ED5"/>
    <w:rsid w:val="008C1097"/>
    <w:rsid w:val="008C21F8"/>
    <w:rsid w:val="008C33FD"/>
    <w:rsid w:val="008C3F9A"/>
    <w:rsid w:val="008C4A02"/>
    <w:rsid w:val="008C5751"/>
    <w:rsid w:val="008C5FC0"/>
    <w:rsid w:val="008C7E8C"/>
    <w:rsid w:val="008D1952"/>
    <w:rsid w:val="008D2A63"/>
    <w:rsid w:val="008D38C2"/>
    <w:rsid w:val="008D5EAD"/>
    <w:rsid w:val="008D6074"/>
    <w:rsid w:val="008D7ABC"/>
    <w:rsid w:val="008E1AAB"/>
    <w:rsid w:val="008E213D"/>
    <w:rsid w:val="008E21C9"/>
    <w:rsid w:val="008E3424"/>
    <w:rsid w:val="008E3489"/>
    <w:rsid w:val="008E358D"/>
    <w:rsid w:val="008E56C3"/>
    <w:rsid w:val="008E6A12"/>
    <w:rsid w:val="008E7EAA"/>
    <w:rsid w:val="008F002A"/>
    <w:rsid w:val="008F0ADD"/>
    <w:rsid w:val="008F158D"/>
    <w:rsid w:val="008F1749"/>
    <w:rsid w:val="008F28B4"/>
    <w:rsid w:val="008F3798"/>
    <w:rsid w:val="008F3DAD"/>
    <w:rsid w:val="008F4550"/>
    <w:rsid w:val="008F7BAF"/>
    <w:rsid w:val="008F7CC5"/>
    <w:rsid w:val="00900D36"/>
    <w:rsid w:val="0090124D"/>
    <w:rsid w:val="00901EB4"/>
    <w:rsid w:val="0090227D"/>
    <w:rsid w:val="0090344E"/>
    <w:rsid w:val="00904307"/>
    <w:rsid w:val="00905095"/>
    <w:rsid w:val="00905EE9"/>
    <w:rsid w:val="00906724"/>
    <w:rsid w:val="00906D03"/>
    <w:rsid w:val="00906D6F"/>
    <w:rsid w:val="00906E81"/>
    <w:rsid w:val="0091102E"/>
    <w:rsid w:val="00911F3A"/>
    <w:rsid w:val="009138BD"/>
    <w:rsid w:val="00913FC1"/>
    <w:rsid w:val="00914C79"/>
    <w:rsid w:val="00916610"/>
    <w:rsid w:val="00916B08"/>
    <w:rsid w:val="00917D38"/>
    <w:rsid w:val="0092045E"/>
    <w:rsid w:val="0092068D"/>
    <w:rsid w:val="009237DA"/>
    <w:rsid w:val="00924999"/>
    <w:rsid w:val="009256EF"/>
    <w:rsid w:val="0092623C"/>
    <w:rsid w:val="009270C3"/>
    <w:rsid w:val="0092727E"/>
    <w:rsid w:val="00927428"/>
    <w:rsid w:val="00927744"/>
    <w:rsid w:val="00927905"/>
    <w:rsid w:val="009306FE"/>
    <w:rsid w:val="009307A6"/>
    <w:rsid w:val="00932568"/>
    <w:rsid w:val="009328D5"/>
    <w:rsid w:val="00934D30"/>
    <w:rsid w:val="009351E3"/>
    <w:rsid w:val="009376B5"/>
    <w:rsid w:val="00941687"/>
    <w:rsid w:val="0094170E"/>
    <w:rsid w:val="00942C0C"/>
    <w:rsid w:val="00944CB7"/>
    <w:rsid w:val="00944D06"/>
    <w:rsid w:val="00945D73"/>
    <w:rsid w:val="009460E8"/>
    <w:rsid w:val="00946305"/>
    <w:rsid w:val="0094691F"/>
    <w:rsid w:val="00947277"/>
    <w:rsid w:val="0095121E"/>
    <w:rsid w:val="00951707"/>
    <w:rsid w:val="009531BB"/>
    <w:rsid w:val="009532EF"/>
    <w:rsid w:val="00953B64"/>
    <w:rsid w:val="00954E79"/>
    <w:rsid w:val="00955CE9"/>
    <w:rsid w:val="00961645"/>
    <w:rsid w:val="009616FD"/>
    <w:rsid w:val="00962344"/>
    <w:rsid w:val="00963910"/>
    <w:rsid w:val="009639AF"/>
    <w:rsid w:val="00964F4C"/>
    <w:rsid w:val="00964FB7"/>
    <w:rsid w:val="00965C2D"/>
    <w:rsid w:val="0096608C"/>
    <w:rsid w:val="00966583"/>
    <w:rsid w:val="009708A5"/>
    <w:rsid w:val="009756FC"/>
    <w:rsid w:val="00976008"/>
    <w:rsid w:val="00976FDC"/>
    <w:rsid w:val="009775A4"/>
    <w:rsid w:val="0098085B"/>
    <w:rsid w:val="0098103B"/>
    <w:rsid w:val="00981868"/>
    <w:rsid w:val="00981CE0"/>
    <w:rsid w:val="00982984"/>
    <w:rsid w:val="00993819"/>
    <w:rsid w:val="00995854"/>
    <w:rsid w:val="00996AE2"/>
    <w:rsid w:val="009A2278"/>
    <w:rsid w:val="009A238A"/>
    <w:rsid w:val="009A2A88"/>
    <w:rsid w:val="009A321F"/>
    <w:rsid w:val="009A3CC8"/>
    <w:rsid w:val="009A5065"/>
    <w:rsid w:val="009A545B"/>
    <w:rsid w:val="009A61D2"/>
    <w:rsid w:val="009B1663"/>
    <w:rsid w:val="009B20BC"/>
    <w:rsid w:val="009B2F27"/>
    <w:rsid w:val="009B4025"/>
    <w:rsid w:val="009B5E09"/>
    <w:rsid w:val="009B7B00"/>
    <w:rsid w:val="009C1442"/>
    <w:rsid w:val="009C187B"/>
    <w:rsid w:val="009C2910"/>
    <w:rsid w:val="009C45A9"/>
    <w:rsid w:val="009C4B1F"/>
    <w:rsid w:val="009C626E"/>
    <w:rsid w:val="009C6EB4"/>
    <w:rsid w:val="009C74BF"/>
    <w:rsid w:val="009C7649"/>
    <w:rsid w:val="009C791D"/>
    <w:rsid w:val="009D0C39"/>
    <w:rsid w:val="009D11D0"/>
    <w:rsid w:val="009D24E3"/>
    <w:rsid w:val="009D4367"/>
    <w:rsid w:val="009D536A"/>
    <w:rsid w:val="009D5A04"/>
    <w:rsid w:val="009E05A4"/>
    <w:rsid w:val="009E1350"/>
    <w:rsid w:val="009E1874"/>
    <w:rsid w:val="009E1D25"/>
    <w:rsid w:val="009E2674"/>
    <w:rsid w:val="009E2D64"/>
    <w:rsid w:val="009E305D"/>
    <w:rsid w:val="009E30E9"/>
    <w:rsid w:val="009E5657"/>
    <w:rsid w:val="009E5F0E"/>
    <w:rsid w:val="009E6A44"/>
    <w:rsid w:val="009E7184"/>
    <w:rsid w:val="009F0E42"/>
    <w:rsid w:val="009F2830"/>
    <w:rsid w:val="009F29AC"/>
    <w:rsid w:val="009F2FD8"/>
    <w:rsid w:val="009F302D"/>
    <w:rsid w:val="009F4CCE"/>
    <w:rsid w:val="009F58A2"/>
    <w:rsid w:val="009F5B06"/>
    <w:rsid w:val="009F7878"/>
    <w:rsid w:val="009F7C56"/>
    <w:rsid w:val="00A018B0"/>
    <w:rsid w:val="00A01938"/>
    <w:rsid w:val="00A027D7"/>
    <w:rsid w:val="00A03616"/>
    <w:rsid w:val="00A04208"/>
    <w:rsid w:val="00A04858"/>
    <w:rsid w:val="00A04B43"/>
    <w:rsid w:val="00A05F2B"/>
    <w:rsid w:val="00A0758D"/>
    <w:rsid w:val="00A076AD"/>
    <w:rsid w:val="00A10A22"/>
    <w:rsid w:val="00A10DA5"/>
    <w:rsid w:val="00A11036"/>
    <w:rsid w:val="00A12999"/>
    <w:rsid w:val="00A12D9A"/>
    <w:rsid w:val="00A15084"/>
    <w:rsid w:val="00A16314"/>
    <w:rsid w:val="00A172FD"/>
    <w:rsid w:val="00A177D0"/>
    <w:rsid w:val="00A17EDF"/>
    <w:rsid w:val="00A2079A"/>
    <w:rsid w:val="00A20CBD"/>
    <w:rsid w:val="00A21B4A"/>
    <w:rsid w:val="00A21DD9"/>
    <w:rsid w:val="00A21F40"/>
    <w:rsid w:val="00A26096"/>
    <w:rsid w:val="00A26BF7"/>
    <w:rsid w:val="00A272B9"/>
    <w:rsid w:val="00A308C0"/>
    <w:rsid w:val="00A31645"/>
    <w:rsid w:val="00A31CA3"/>
    <w:rsid w:val="00A32C3E"/>
    <w:rsid w:val="00A3319E"/>
    <w:rsid w:val="00A341DF"/>
    <w:rsid w:val="00A3536E"/>
    <w:rsid w:val="00A377F7"/>
    <w:rsid w:val="00A4484F"/>
    <w:rsid w:val="00A44CAB"/>
    <w:rsid w:val="00A45EA6"/>
    <w:rsid w:val="00A47368"/>
    <w:rsid w:val="00A503AE"/>
    <w:rsid w:val="00A50F4F"/>
    <w:rsid w:val="00A526AC"/>
    <w:rsid w:val="00A53BDC"/>
    <w:rsid w:val="00A55986"/>
    <w:rsid w:val="00A569F5"/>
    <w:rsid w:val="00A61070"/>
    <w:rsid w:val="00A6176F"/>
    <w:rsid w:val="00A623E5"/>
    <w:rsid w:val="00A6391E"/>
    <w:rsid w:val="00A63A1A"/>
    <w:rsid w:val="00A6776E"/>
    <w:rsid w:val="00A67CCD"/>
    <w:rsid w:val="00A70FF2"/>
    <w:rsid w:val="00A713E5"/>
    <w:rsid w:val="00A71EF0"/>
    <w:rsid w:val="00A73ADD"/>
    <w:rsid w:val="00A74124"/>
    <w:rsid w:val="00A7445E"/>
    <w:rsid w:val="00A74EBE"/>
    <w:rsid w:val="00A75717"/>
    <w:rsid w:val="00A76EC8"/>
    <w:rsid w:val="00A771C5"/>
    <w:rsid w:val="00A82331"/>
    <w:rsid w:val="00A82853"/>
    <w:rsid w:val="00A82A1B"/>
    <w:rsid w:val="00A83782"/>
    <w:rsid w:val="00A83CDC"/>
    <w:rsid w:val="00A85314"/>
    <w:rsid w:val="00A85844"/>
    <w:rsid w:val="00A85B15"/>
    <w:rsid w:val="00A87CCE"/>
    <w:rsid w:val="00A90F48"/>
    <w:rsid w:val="00A92CF9"/>
    <w:rsid w:val="00A92D86"/>
    <w:rsid w:val="00A93BB5"/>
    <w:rsid w:val="00A946BA"/>
    <w:rsid w:val="00A95495"/>
    <w:rsid w:val="00A96910"/>
    <w:rsid w:val="00AA08FB"/>
    <w:rsid w:val="00AA09C4"/>
    <w:rsid w:val="00AA0FE9"/>
    <w:rsid w:val="00AA162F"/>
    <w:rsid w:val="00AA1D8F"/>
    <w:rsid w:val="00AA1EBA"/>
    <w:rsid w:val="00AA2047"/>
    <w:rsid w:val="00AA2194"/>
    <w:rsid w:val="00AA21CD"/>
    <w:rsid w:val="00AA4139"/>
    <w:rsid w:val="00AA5C8A"/>
    <w:rsid w:val="00AA7343"/>
    <w:rsid w:val="00AA77FA"/>
    <w:rsid w:val="00AB140D"/>
    <w:rsid w:val="00AB1753"/>
    <w:rsid w:val="00AB296A"/>
    <w:rsid w:val="00AB2E77"/>
    <w:rsid w:val="00AB4AB5"/>
    <w:rsid w:val="00AB4CDD"/>
    <w:rsid w:val="00AB6668"/>
    <w:rsid w:val="00AB7526"/>
    <w:rsid w:val="00AC043B"/>
    <w:rsid w:val="00AC15C2"/>
    <w:rsid w:val="00AC1D08"/>
    <w:rsid w:val="00AC2734"/>
    <w:rsid w:val="00AC2A2C"/>
    <w:rsid w:val="00AC2F18"/>
    <w:rsid w:val="00AC304E"/>
    <w:rsid w:val="00AC30EE"/>
    <w:rsid w:val="00AC3182"/>
    <w:rsid w:val="00AC3D85"/>
    <w:rsid w:val="00AC4011"/>
    <w:rsid w:val="00AC46EE"/>
    <w:rsid w:val="00AC6C2F"/>
    <w:rsid w:val="00AC6CCA"/>
    <w:rsid w:val="00AC7580"/>
    <w:rsid w:val="00AD0793"/>
    <w:rsid w:val="00AD2AE8"/>
    <w:rsid w:val="00AD56AE"/>
    <w:rsid w:val="00AD5C3B"/>
    <w:rsid w:val="00AD6679"/>
    <w:rsid w:val="00AD716C"/>
    <w:rsid w:val="00AE0772"/>
    <w:rsid w:val="00AE13DB"/>
    <w:rsid w:val="00AE1C02"/>
    <w:rsid w:val="00AE1F6B"/>
    <w:rsid w:val="00AE36C0"/>
    <w:rsid w:val="00AE3749"/>
    <w:rsid w:val="00AE4358"/>
    <w:rsid w:val="00AE485A"/>
    <w:rsid w:val="00AE49E3"/>
    <w:rsid w:val="00AE5D42"/>
    <w:rsid w:val="00AE65D7"/>
    <w:rsid w:val="00AE6759"/>
    <w:rsid w:val="00AE7532"/>
    <w:rsid w:val="00AE7B99"/>
    <w:rsid w:val="00AF082E"/>
    <w:rsid w:val="00AF136B"/>
    <w:rsid w:val="00AF16B1"/>
    <w:rsid w:val="00AF234C"/>
    <w:rsid w:val="00AF3786"/>
    <w:rsid w:val="00AF4848"/>
    <w:rsid w:val="00B01F76"/>
    <w:rsid w:val="00B020F9"/>
    <w:rsid w:val="00B03A81"/>
    <w:rsid w:val="00B05DA9"/>
    <w:rsid w:val="00B06CE1"/>
    <w:rsid w:val="00B072A4"/>
    <w:rsid w:val="00B07700"/>
    <w:rsid w:val="00B0797A"/>
    <w:rsid w:val="00B125D7"/>
    <w:rsid w:val="00B12904"/>
    <w:rsid w:val="00B1295D"/>
    <w:rsid w:val="00B13716"/>
    <w:rsid w:val="00B17858"/>
    <w:rsid w:val="00B20FA3"/>
    <w:rsid w:val="00B23101"/>
    <w:rsid w:val="00B23701"/>
    <w:rsid w:val="00B24476"/>
    <w:rsid w:val="00B31146"/>
    <w:rsid w:val="00B32BD9"/>
    <w:rsid w:val="00B346A3"/>
    <w:rsid w:val="00B3490B"/>
    <w:rsid w:val="00B35199"/>
    <w:rsid w:val="00B376E1"/>
    <w:rsid w:val="00B404D9"/>
    <w:rsid w:val="00B40922"/>
    <w:rsid w:val="00B41DF6"/>
    <w:rsid w:val="00B42AA3"/>
    <w:rsid w:val="00B43A41"/>
    <w:rsid w:val="00B45271"/>
    <w:rsid w:val="00B45F55"/>
    <w:rsid w:val="00B464BD"/>
    <w:rsid w:val="00B46C1D"/>
    <w:rsid w:val="00B47A72"/>
    <w:rsid w:val="00B47CE1"/>
    <w:rsid w:val="00B51500"/>
    <w:rsid w:val="00B53506"/>
    <w:rsid w:val="00B54E24"/>
    <w:rsid w:val="00B60C81"/>
    <w:rsid w:val="00B63FD1"/>
    <w:rsid w:val="00B650F5"/>
    <w:rsid w:val="00B65101"/>
    <w:rsid w:val="00B659DF"/>
    <w:rsid w:val="00B672CA"/>
    <w:rsid w:val="00B677EB"/>
    <w:rsid w:val="00B71320"/>
    <w:rsid w:val="00B76C02"/>
    <w:rsid w:val="00B771F1"/>
    <w:rsid w:val="00B824AA"/>
    <w:rsid w:val="00B8350F"/>
    <w:rsid w:val="00B8394D"/>
    <w:rsid w:val="00B842D5"/>
    <w:rsid w:val="00B878A1"/>
    <w:rsid w:val="00B918BB"/>
    <w:rsid w:val="00B91E9F"/>
    <w:rsid w:val="00B95856"/>
    <w:rsid w:val="00B97662"/>
    <w:rsid w:val="00BA00AD"/>
    <w:rsid w:val="00BA0438"/>
    <w:rsid w:val="00BA19E1"/>
    <w:rsid w:val="00BA1F84"/>
    <w:rsid w:val="00BA1FE9"/>
    <w:rsid w:val="00BA21EE"/>
    <w:rsid w:val="00BA25F6"/>
    <w:rsid w:val="00BA2610"/>
    <w:rsid w:val="00BA3867"/>
    <w:rsid w:val="00BA51A3"/>
    <w:rsid w:val="00BB0945"/>
    <w:rsid w:val="00BB280C"/>
    <w:rsid w:val="00BB2A4F"/>
    <w:rsid w:val="00BB36BC"/>
    <w:rsid w:val="00BB3E1C"/>
    <w:rsid w:val="00BB548A"/>
    <w:rsid w:val="00BB6D5A"/>
    <w:rsid w:val="00BB6DB9"/>
    <w:rsid w:val="00BC089D"/>
    <w:rsid w:val="00BC427B"/>
    <w:rsid w:val="00BC44AE"/>
    <w:rsid w:val="00BC66AD"/>
    <w:rsid w:val="00BC6B38"/>
    <w:rsid w:val="00BD01C3"/>
    <w:rsid w:val="00BD1C27"/>
    <w:rsid w:val="00BD1C3D"/>
    <w:rsid w:val="00BD3A3C"/>
    <w:rsid w:val="00BD5FF3"/>
    <w:rsid w:val="00BE0320"/>
    <w:rsid w:val="00BE0986"/>
    <w:rsid w:val="00BE0C65"/>
    <w:rsid w:val="00BE11CE"/>
    <w:rsid w:val="00BE1834"/>
    <w:rsid w:val="00BE26E8"/>
    <w:rsid w:val="00BE3B33"/>
    <w:rsid w:val="00BE4B80"/>
    <w:rsid w:val="00BE656E"/>
    <w:rsid w:val="00BE6ABC"/>
    <w:rsid w:val="00BE7F22"/>
    <w:rsid w:val="00BF130F"/>
    <w:rsid w:val="00BF2654"/>
    <w:rsid w:val="00BF4710"/>
    <w:rsid w:val="00BF5191"/>
    <w:rsid w:val="00BF5815"/>
    <w:rsid w:val="00C01088"/>
    <w:rsid w:val="00C011B6"/>
    <w:rsid w:val="00C01B5C"/>
    <w:rsid w:val="00C027F7"/>
    <w:rsid w:val="00C0785F"/>
    <w:rsid w:val="00C078C0"/>
    <w:rsid w:val="00C10614"/>
    <w:rsid w:val="00C10C9E"/>
    <w:rsid w:val="00C1297F"/>
    <w:rsid w:val="00C13148"/>
    <w:rsid w:val="00C13EA1"/>
    <w:rsid w:val="00C1522C"/>
    <w:rsid w:val="00C1567F"/>
    <w:rsid w:val="00C20112"/>
    <w:rsid w:val="00C21295"/>
    <w:rsid w:val="00C219A7"/>
    <w:rsid w:val="00C22E39"/>
    <w:rsid w:val="00C2707A"/>
    <w:rsid w:val="00C27A74"/>
    <w:rsid w:val="00C3060A"/>
    <w:rsid w:val="00C35BE8"/>
    <w:rsid w:val="00C363DE"/>
    <w:rsid w:val="00C36CFF"/>
    <w:rsid w:val="00C37237"/>
    <w:rsid w:val="00C408CF"/>
    <w:rsid w:val="00C413FA"/>
    <w:rsid w:val="00C4204F"/>
    <w:rsid w:val="00C42EA2"/>
    <w:rsid w:val="00C43137"/>
    <w:rsid w:val="00C438B5"/>
    <w:rsid w:val="00C441F8"/>
    <w:rsid w:val="00C443B5"/>
    <w:rsid w:val="00C45ACA"/>
    <w:rsid w:val="00C45CC6"/>
    <w:rsid w:val="00C464DD"/>
    <w:rsid w:val="00C46519"/>
    <w:rsid w:val="00C47218"/>
    <w:rsid w:val="00C47A7A"/>
    <w:rsid w:val="00C47CA8"/>
    <w:rsid w:val="00C5015C"/>
    <w:rsid w:val="00C5150C"/>
    <w:rsid w:val="00C52909"/>
    <w:rsid w:val="00C53DEC"/>
    <w:rsid w:val="00C5431F"/>
    <w:rsid w:val="00C56183"/>
    <w:rsid w:val="00C56409"/>
    <w:rsid w:val="00C56A06"/>
    <w:rsid w:val="00C5738B"/>
    <w:rsid w:val="00C60C40"/>
    <w:rsid w:val="00C632EA"/>
    <w:rsid w:val="00C64914"/>
    <w:rsid w:val="00C649D1"/>
    <w:rsid w:val="00C64A20"/>
    <w:rsid w:val="00C65144"/>
    <w:rsid w:val="00C65EA9"/>
    <w:rsid w:val="00C67F64"/>
    <w:rsid w:val="00C67F8E"/>
    <w:rsid w:val="00C71A20"/>
    <w:rsid w:val="00C72600"/>
    <w:rsid w:val="00C75766"/>
    <w:rsid w:val="00C76AC6"/>
    <w:rsid w:val="00C76CE6"/>
    <w:rsid w:val="00C80812"/>
    <w:rsid w:val="00C8193C"/>
    <w:rsid w:val="00C83EFA"/>
    <w:rsid w:val="00C83FF2"/>
    <w:rsid w:val="00C85138"/>
    <w:rsid w:val="00C859D8"/>
    <w:rsid w:val="00C86888"/>
    <w:rsid w:val="00C87C14"/>
    <w:rsid w:val="00C90C17"/>
    <w:rsid w:val="00C939C9"/>
    <w:rsid w:val="00C93F0B"/>
    <w:rsid w:val="00C9479D"/>
    <w:rsid w:val="00C95E50"/>
    <w:rsid w:val="00C96E98"/>
    <w:rsid w:val="00CA0195"/>
    <w:rsid w:val="00CA1909"/>
    <w:rsid w:val="00CA3919"/>
    <w:rsid w:val="00CA49E2"/>
    <w:rsid w:val="00CA4AAD"/>
    <w:rsid w:val="00CA4F21"/>
    <w:rsid w:val="00CA5BCE"/>
    <w:rsid w:val="00CA72A1"/>
    <w:rsid w:val="00CB10C4"/>
    <w:rsid w:val="00CB13FC"/>
    <w:rsid w:val="00CB2AFD"/>
    <w:rsid w:val="00CB41EC"/>
    <w:rsid w:val="00CB4EB0"/>
    <w:rsid w:val="00CB5D30"/>
    <w:rsid w:val="00CB5DF2"/>
    <w:rsid w:val="00CB7B5D"/>
    <w:rsid w:val="00CB7F1B"/>
    <w:rsid w:val="00CB7F22"/>
    <w:rsid w:val="00CB7F82"/>
    <w:rsid w:val="00CB7FC1"/>
    <w:rsid w:val="00CC14DE"/>
    <w:rsid w:val="00CC18D7"/>
    <w:rsid w:val="00CC1E12"/>
    <w:rsid w:val="00CC2548"/>
    <w:rsid w:val="00CC31A8"/>
    <w:rsid w:val="00CC3C00"/>
    <w:rsid w:val="00CC40CB"/>
    <w:rsid w:val="00CC4979"/>
    <w:rsid w:val="00CC684E"/>
    <w:rsid w:val="00CC68F8"/>
    <w:rsid w:val="00CC7F13"/>
    <w:rsid w:val="00CD01DC"/>
    <w:rsid w:val="00CD0702"/>
    <w:rsid w:val="00CD1E48"/>
    <w:rsid w:val="00CD273A"/>
    <w:rsid w:val="00CD3D94"/>
    <w:rsid w:val="00CD4214"/>
    <w:rsid w:val="00CD502E"/>
    <w:rsid w:val="00CD5945"/>
    <w:rsid w:val="00CD59CA"/>
    <w:rsid w:val="00CD5C2C"/>
    <w:rsid w:val="00CD6CD3"/>
    <w:rsid w:val="00CE14E2"/>
    <w:rsid w:val="00CE20AA"/>
    <w:rsid w:val="00CE2EB2"/>
    <w:rsid w:val="00CE4A22"/>
    <w:rsid w:val="00CE4F00"/>
    <w:rsid w:val="00CE7008"/>
    <w:rsid w:val="00CE7052"/>
    <w:rsid w:val="00CF04FB"/>
    <w:rsid w:val="00CF18AC"/>
    <w:rsid w:val="00CF1C0D"/>
    <w:rsid w:val="00CF1FA6"/>
    <w:rsid w:val="00CF26C1"/>
    <w:rsid w:val="00CF2B21"/>
    <w:rsid w:val="00CF35E2"/>
    <w:rsid w:val="00CF37D9"/>
    <w:rsid w:val="00CF456F"/>
    <w:rsid w:val="00CF47E3"/>
    <w:rsid w:val="00CF52E5"/>
    <w:rsid w:val="00CF53F8"/>
    <w:rsid w:val="00CF55A5"/>
    <w:rsid w:val="00CF7E57"/>
    <w:rsid w:val="00D001F7"/>
    <w:rsid w:val="00D01B28"/>
    <w:rsid w:val="00D0395D"/>
    <w:rsid w:val="00D03B6F"/>
    <w:rsid w:val="00D04896"/>
    <w:rsid w:val="00D04A23"/>
    <w:rsid w:val="00D04B05"/>
    <w:rsid w:val="00D06F51"/>
    <w:rsid w:val="00D07C24"/>
    <w:rsid w:val="00D11A11"/>
    <w:rsid w:val="00D12A20"/>
    <w:rsid w:val="00D15C21"/>
    <w:rsid w:val="00D167BF"/>
    <w:rsid w:val="00D200D9"/>
    <w:rsid w:val="00D204C9"/>
    <w:rsid w:val="00D2077E"/>
    <w:rsid w:val="00D21419"/>
    <w:rsid w:val="00D21C99"/>
    <w:rsid w:val="00D22213"/>
    <w:rsid w:val="00D245CD"/>
    <w:rsid w:val="00D24EC2"/>
    <w:rsid w:val="00D2525F"/>
    <w:rsid w:val="00D25ABB"/>
    <w:rsid w:val="00D27E42"/>
    <w:rsid w:val="00D3067C"/>
    <w:rsid w:val="00D32526"/>
    <w:rsid w:val="00D32841"/>
    <w:rsid w:val="00D3537F"/>
    <w:rsid w:val="00D35A80"/>
    <w:rsid w:val="00D3658A"/>
    <w:rsid w:val="00D36B0C"/>
    <w:rsid w:val="00D36D0A"/>
    <w:rsid w:val="00D376B4"/>
    <w:rsid w:val="00D37E9D"/>
    <w:rsid w:val="00D41286"/>
    <w:rsid w:val="00D412F1"/>
    <w:rsid w:val="00D42F80"/>
    <w:rsid w:val="00D43B59"/>
    <w:rsid w:val="00D43C82"/>
    <w:rsid w:val="00D479AB"/>
    <w:rsid w:val="00D51714"/>
    <w:rsid w:val="00D5180B"/>
    <w:rsid w:val="00D523B7"/>
    <w:rsid w:val="00D53AFD"/>
    <w:rsid w:val="00D54E39"/>
    <w:rsid w:val="00D55F35"/>
    <w:rsid w:val="00D56D75"/>
    <w:rsid w:val="00D56F5B"/>
    <w:rsid w:val="00D56FA1"/>
    <w:rsid w:val="00D5743D"/>
    <w:rsid w:val="00D578F0"/>
    <w:rsid w:val="00D60FB2"/>
    <w:rsid w:val="00D61D20"/>
    <w:rsid w:val="00D6254C"/>
    <w:rsid w:val="00D6356C"/>
    <w:rsid w:val="00D64D1A"/>
    <w:rsid w:val="00D67077"/>
    <w:rsid w:val="00D677ED"/>
    <w:rsid w:val="00D6785A"/>
    <w:rsid w:val="00D71077"/>
    <w:rsid w:val="00D72035"/>
    <w:rsid w:val="00D7252C"/>
    <w:rsid w:val="00D72838"/>
    <w:rsid w:val="00D72B14"/>
    <w:rsid w:val="00D73B92"/>
    <w:rsid w:val="00D74B40"/>
    <w:rsid w:val="00D74F13"/>
    <w:rsid w:val="00D752D9"/>
    <w:rsid w:val="00D756B6"/>
    <w:rsid w:val="00D75E0B"/>
    <w:rsid w:val="00D80778"/>
    <w:rsid w:val="00D821F2"/>
    <w:rsid w:val="00D849C9"/>
    <w:rsid w:val="00D863D9"/>
    <w:rsid w:val="00D86B97"/>
    <w:rsid w:val="00D86E2C"/>
    <w:rsid w:val="00D87B01"/>
    <w:rsid w:val="00D921E1"/>
    <w:rsid w:val="00D92FB2"/>
    <w:rsid w:val="00D933FF"/>
    <w:rsid w:val="00D93A86"/>
    <w:rsid w:val="00D94407"/>
    <w:rsid w:val="00D9533B"/>
    <w:rsid w:val="00D961BA"/>
    <w:rsid w:val="00D9648A"/>
    <w:rsid w:val="00D96BEE"/>
    <w:rsid w:val="00DA00D1"/>
    <w:rsid w:val="00DA02E2"/>
    <w:rsid w:val="00DA0471"/>
    <w:rsid w:val="00DA05B1"/>
    <w:rsid w:val="00DA0C5E"/>
    <w:rsid w:val="00DA0D51"/>
    <w:rsid w:val="00DA2608"/>
    <w:rsid w:val="00DA312E"/>
    <w:rsid w:val="00DA4827"/>
    <w:rsid w:val="00DA4AFF"/>
    <w:rsid w:val="00DA70B6"/>
    <w:rsid w:val="00DA795E"/>
    <w:rsid w:val="00DB07A6"/>
    <w:rsid w:val="00DB1576"/>
    <w:rsid w:val="00DB201C"/>
    <w:rsid w:val="00DB252D"/>
    <w:rsid w:val="00DB2D0C"/>
    <w:rsid w:val="00DB3643"/>
    <w:rsid w:val="00DB3D05"/>
    <w:rsid w:val="00DB5317"/>
    <w:rsid w:val="00DB55B7"/>
    <w:rsid w:val="00DB678C"/>
    <w:rsid w:val="00DB690D"/>
    <w:rsid w:val="00DB7735"/>
    <w:rsid w:val="00DB78D8"/>
    <w:rsid w:val="00DB7D52"/>
    <w:rsid w:val="00DC00C5"/>
    <w:rsid w:val="00DC0DAC"/>
    <w:rsid w:val="00DC1514"/>
    <w:rsid w:val="00DC15A7"/>
    <w:rsid w:val="00DC30CC"/>
    <w:rsid w:val="00DC4075"/>
    <w:rsid w:val="00DD0DB5"/>
    <w:rsid w:val="00DD14E6"/>
    <w:rsid w:val="00DD34EB"/>
    <w:rsid w:val="00DD3764"/>
    <w:rsid w:val="00DD4C1A"/>
    <w:rsid w:val="00DD4E93"/>
    <w:rsid w:val="00DD4EB0"/>
    <w:rsid w:val="00DD5114"/>
    <w:rsid w:val="00DD569A"/>
    <w:rsid w:val="00DD5A20"/>
    <w:rsid w:val="00DE039A"/>
    <w:rsid w:val="00DE1453"/>
    <w:rsid w:val="00DE246E"/>
    <w:rsid w:val="00DE40F2"/>
    <w:rsid w:val="00DE4AAF"/>
    <w:rsid w:val="00DE6105"/>
    <w:rsid w:val="00DE771C"/>
    <w:rsid w:val="00DE7F0E"/>
    <w:rsid w:val="00DF0625"/>
    <w:rsid w:val="00DF1720"/>
    <w:rsid w:val="00DF286B"/>
    <w:rsid w:val="00DF3A14"/>
    <w:rsid w:val="00DF3B30"/>
    <w:rsid w:val="00DF3C0D"/>
    <w:rsid w:val="00DF4691"/>
    <w:rsid w:val="00DF4E9B"/>
    <w:rsid w:val="00E003CF"/>
    <w:rsid w:val="00E01B16"/>
    <w:rsid w:val="00E01CFE"/>
    <w:rsid w:val="00E02F38"/>
    <w:rsid w:val="00E04610"/>
    <w:rsid w:val="00E04DF9"/>
    <w:rsid w:val="00E0646F"/>
    <w:rsid w:val="00E06944"/>
    <w:rsid w:val="00E07266"/>
    <w:rsid w:val="00E1041A"/>
    <w:rsid w:val="00E110EB"/>
    <w:rsid w:val="00E1135B"/>
    <w:rsid w:val="00E17CA3"/>
    <w:rsid w:val="00E2110E"/>
    <w:rsid w:val="00E22036"/>
    <w:rsid w:val="00E23A17"/>
    <w:rsid w:val="00E23A96"/>
    <w:rsid w:val="00E24789"/>
    <w:rsid w:val="00E24844"/>
    <w:rsid w:val="00E269FB"/>
    <w:rsid w:val="00E26BF6"/>
    <w:rsid w:val="00E30324"/>
    <w:rsid w:val="00E3149C"/>
    <w:rsid w:val="00E324AC"/>
    <w:rsid w:val="00E32CF9"/>
    <w:rsid w:val="00E35E89"/>
    <w:rsid w:val="00E3604F"/>
    <w:rsid w:val="00E3793A"/>
    <w:rsid w:val="00E417F1"/>
    <w:rsid w:val="00E42FE6"/>
    <w:rsid w:val="00E43AA6"/>
    <w:rsid w:val="00E43EB3"/>
    <w:rsid w:val="00E44327"/>
    <w:rsid w:val="00E463FC"/>
    <w:rsid w:val="00E50693"/>
    <w:rsid w:val="00E512A9"/>
    <w:rsid w:val="00E514EE"/>
    <w:rsid w:val="00E5177E"/>
    <w:rsid w:val="00E51D9E"/>
    <w:rsid w:val="00E5204A"/>
    <w:rsid w:val="00E529D2"/>
    <w:rsid w:val="00E53899"/>
    <w:rsid w:val="00E53A9B"/>
    <w:rsid w:val="00E54F3C"/>
    <w:rsid w:val="00E54F4C"/>
    <w:rsid w:val="00E551BB"/>
    <w:rsid w:val="00E57696"/>
    <w:rsid w:val="00E617F1"/>
    <w:rsid w:val="00E656F9"/>
    <w:rsid w:val="00E658CA"/>
    <w:rsid w:val="00E674E8"/>
    <w:rsid w:val="00E678A5"/>
    <w:rsid w:val="00E67D75"/>
    <w:rsid w:val="00E67E31"/>
    <w:rsid w:val="00E71356"/>
    <w:rsid w:val="00E725AA"/>
    <w:rsid w:val="00E738AE"/>
    <w:rsid w:val="00E73DD3"/>
    <w:rsid w:val="00E73FB3"/>
    <w:rsid w:val="00E761AD"/>
    <w:rsid w:val="00E76883"/>
    <w:rsid w:val="00E81007"/>
    <w:rsid w:val="00E82899"/>
    <w:rsid w:val="00E838AD"/>
    <w:rsid w:val="00E85110"/>
    <w:rsid w:val="00E9184B"/>
    <w:rsid w:val="00E96FFC"/>
    <w:rsid w:val="00EA3257"/>
    <w:rsid w:val="00EA607F"/>
    <w:rsid w:val="00EA6F21"/>
    <w:rsid w:val="00EB23AB"/>
    <w:rsid w:val="00EB40BD"/>
    <w:rsid w:val="00EB5DC1"/>
    <w:rsid w:val="00EB6195"/>
    <w:rsid w:val="00EB714F"/>
    <w:rsid w:val="00EC00E7"/>
    <w:rsid w:val="00EC0457"/>
    <w:rsid w:val="00EC0C66"/>
    <w:rsid w:val="00EC1268"/>
    <w:rsid w:val="00EC1653"/>
    <w:rsid w:val="00EC1C01"/>
    <w:rsid w:val="00EC3742"/>
    <w:rsid w:val="00EC38D4"/>
    <w:rsid w:val="00EC3D56"/>
    <w:rsid w:val="00EC3E02"/>
    <w:rsid w:val="00EC5A67"/>
    <w:rsid w:val="00ED0A41"/>
    <w:rsid w:val="00ED182C"/>
    <w:rsid w:val="00ED2084"/>
    <w:rsid w:val="00ED249A"/>
    <w:rsid w:val="00ED52F0"/>
    <w:rsid w:val="00ED5D5E"/>
    <w:rsid w:val="00ED66F4"/>
    <w:rsid w:val="00ED7E7D"/>
    <w:rsid w:val="00EE0609"/>
    <w:rsid w:val="00EE125E"/>
    <w:rsid w:val="00EE23C9"/>
    <w:rsid w:val="00EE2FD4"/>
    <w:rsid w:val="00EE3938"/>
    <w:rsid w:val="00EE4854"/>
    <w:rsid w:val="00EE59E0"/>
    <w:rsid w:val="00EE7473"/>
    <w:rsid w:val="00EE7946"/>
    <w:rsid w:val="00EE7BE9"/>
    <w:rsid w:val="00EF0679"/>
    <w:rsid w:val="00EF16EC"/>
    <w:rsid w:val="00EF30B4"/>
    <w:rsid w:val="00EF376F"/>
    <w:rsid w:val="00EF3D96"/>
    <w:rsid w:val="00EF3EBA"/>
    <w:rsid w:val="00EF4045"/>
    <w:rsid w:val="00EF5D68"/>
    <w:rsid w:val="00EF6194"/>
    <w:rsid w:val="00EF7F8A"/>
    <w:rsid w:val="00F01579"/>
    <w:rsid w:val="00F01639"/>
    <w:rsid w:val="00F020CF"/>
    <w:rsid w:val="00F0274E"/>
    <w:rsid w:val="00F03A9B"/>
    <w:rsid w:val="00F0590D"/>
    <w:rsid w:val="00F065C8"/>
    <w:rsid w:val="00F06B3E"/>
    <w:rsid w:val="00F07969"/>
    <w:rsid w:val="00F1016C"/>
    <w:rsid w:val="00F101C7"/>
    <w:rsid w:val="00F102EC"/>
    <w:rsid w:val="00F10548"/>
    <w:rsid w:val="00F1170F"/>
    <w:rsid w:val="00F118CD"/>
    <w:rsid w:val="00F152E2"/>
    <w:rsid w:val="00F155A0"/>
    <w:rsid w:val="00F15FE4"/>
    <w:rsid w:val="00F203CA"/>
    <w:rsid w:val="00F21222"/>
    <w:rsid w:val="00F222E4"/>
    <w:rsid w:val="00F22573"/>
    <w:rsid w:val="00F23247"/>
    <w:rsid w:val="00F234C8"/>
    <w:rsid w:val="00F24635"/>
    <w:rsid w:val="00F24A09"/>
    <w:rsid w:val="00F24CE3"/>
    <w:rsid w:val="00F2648A"/>
    <w:rsid w:val="00F31274"/>
    <w:rsid w:val="00F31DC8"/>
    <w:rsid w:val="00F32036"/>
    <w:rsid w:val="00F3289D"/>
    <w:rsid w:val="00F344B9"/>
    <w:rsid w:val="00F345E2"/>
    <w:rsid w:val="00F355B3"/>
    <w:rsid w:val="00F36AA9"/>
    <w:rsid w:val="00F40C13"/>
    <w:rsid w:val="00F4125A"/>
    <w:rsid w:val="00F4244B"/>
    <w:rsid w:val="00F4335C"/>
    <w:rsid w:val="00F443D9"/>
    <w:rsid w:val="00F4526D"/>
    <w:rsid w:val="00F46926"/>
    <w:rsid w:val="00F46F13"/>
    <w:rsid w:val="00F50B82"/>
    <w:rsid w:val="00F50DA8"/>
    <w:rsid w:val="00F51173"/>
    <w:rsid w:val="00F53E8F"/>
    <w:rsid w:val="00F544A0"/>
    <w:rsid w:val="00F54DA3"/>
    <w:rsid w:val="00F55BF9"/>
    <w:rsid w:val="00F56939"/>
    <w:rsid w:val="00F56B1B"/>
    <w:rsid w:val="00F56D85"/>
    <w:rsid w:val="00F60A24"/>
    <w:rsid w:val="00F60DCD"/>
    <w:rsid w:val="00F63E61"/>
    <w:rsid w:val="00F6447C"/>
    <w:rsid w:val="00F64D1D"/>
    <w:rsid w:val="00F64D6A"/>
    <w:rsid w:val="00F66C99"/>
    <w:rsid w:val="00F66FD2"/>
    <w:rsid w:val="00F6751F"/>
    <w:rsid w:val="00F70FA9"/>
    <w:rsid w:val="00F72077"/>
    <w:rsid w:val="00F73BB4"/>
    <w:rsid w:val="00F74238"/>
    <w:rsid w:val="00F7446D"/>
    <w:rsid w:val="00F75EBF"/>
    <w:rsid w:val="00F76FDC"/>
    <w:rsid w:val="00F77F97"/>
    <w:rsid w:val="00F81668"/>
    <w:rsid w:val="00F81CEF"/>
    <w:rsid w:val="00F83BCD"/>
    <w:rsid w:val="00F83E2B"/>
    <w:rsid w:val="00F8475F"/>
    <w:rsid w:val="00F84A30"/>
    <w:rsid w:val="00F84DC7"/>
    <w:rsid w:val="00F857FA"/>
    <w:rsid w:val="00F85C85"/>
    <w:rsid w:val="00F8624A"/>
    <w:rsid w:val="00F87834"/>
    <w:rsid w:val="00F9058D"/>
    <w:rsid w:val="00F93DFF"/>
    <w:rsid w:val="00F948EA"/>
    <w:rsid w:val="00F95F6B"/>
    <w:rsid w:val="00F9658D"/>
    <w:rsid w:val="00F96DA9"/>
    <w:rsid w:val="00F97EA3"/>
    <w:rsid w:val="00FA0224"/>
    <w:rsid w:val="00FA1179"/>
    <w:rsid w:val="00FA11F5"/>
    <w:rsid w:val="00FA14ED"/>
    <w:rsid w:val="00FA2395"/>
    <w:rsid w:val="00FA30FF"/>
    <w:rsid w:val="00FA34D3"/>
    <w:rsid w:val="00FA3807"/>
    <w:rsid w:val="00FA4D1C"/>
    <w:rsid w:val="00FA51DA"/>
    <w:rsid w:val="00FA6B34"/>
    <w:rsid w:val="00FA72FF"/>
    <w:rsid w:val="00FA7727"/>
    <w:rsid w:val="00FB4015"/>
    <w:rsid w:val="00FB4A47"/>
    <w:rsid w:val="00FB52EB"/>
    <w:rsid w:val="00FB58A9"/>
    <w:rsid w:val="00FB597D"/>
    <w:rsid w:val="00FC0CE6"/>
    <w:rsid w:val="00FC15B3"/>
    <w:rsid w:val="00FC1CF5"/>
    <w:rsid w:val="00FC2C18"/>
    <w:rsid w:val="00FC30BD"/>
    <w:rsid w:val="00FC5223"/>
    <w:rsid w:val="00FC5C03"/>
    <w:rsid w:val="00FC623F"/>
    <w:rsid w:val="00FC742A"/>
    <w:rsid w:val="00FC75C1"/>
    <w:rsid w:val="00FD1737"/>
    <w:rsid w:val="00FD30C4"/>
    <w:rsid w:val="00FD4A90"/>
    <w:rsid w:val="00FD4C90"/>
    <w:rsid w:val="00FD4D84"/>
    <w:rsid w:val="00FD548E"/>
    <w:rsid w:val="00FD5D55"/>
    <w:rsid w:val="00FE0807"/>
    <w:rsid w:val="00FE15DC"/>
    <w:rsid w:val="00FE21BD"/>
    <w:rsid w:val="00FE2F8B"/>
    <w:rsid w:val="00FE3091"/>
    <w:rsid w:val="00FE3B23"/>
    <w:rsid w:val="00FE49A3"/>
    <w:rsid w:val="00FE6EF1"/>
    <w:rsid w:val="00FE7BC9"/>
    <w:rsid w:val="00FF044B"/>
    <w:rsid w:val="00FF142B"/>
    <w:rsid w:val="00FF2343"/>
    <w:rsid w:val="00FF6E7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DA445BE-EFB8-46C5-AE52-5EDA440DA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0C61"/>
    <w:rPr>
      <w:sz w:val="24"/>
      <w:szCs w:val="24"/>
    </w:rPr>
  </w:style>
  <w:style w:type="paragraph" w:styleId="Heading1">
    <w:name w:val="heading 1"/>
    <w:basedOn w:val="Normal"/>
    <w:next w:val="Normal"/>
    <w:qFormat/>
    <w:rsid w:val="00CA4AAD"/>
    <w:pPr>
      <w:keepNext/>
      <w:outlineLvl w:val="0"/>
    </w:pPr>
    <w:rPr>
      <w:b/>
      <w:bCs/>
    </w:rPr>
  </w:style>
  <w:style w:type="paragraph" w:styleId="Heading2">
    <w:name w:val="heading 2"/>
    <w:basedOn w:val="Normal"/>
    <w:next w:val="Normal"/>
    <w:link w:val="Heading2Char"/>
    <w:qFormat/>
    <w:rsid w:val="00CA4AAD"/>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8085B"/>
    <w:pPr>
      <w:tabs>
        <w:tab w:val="center" w:pos="4320"/>
        <w:tab w:val="right" w:pos="8640"/>
      </w:tabs>
    </w:pPr>
  </w:style>
  <w:style w:type="character" w:styleId="PageNumber">
    <w:name w:val="page number"/>
    <w:basedOn w:val="DefaultParagraphFont"/>
    <w:rsid w:val="0098085B"/>
  </w:style>
  <w:style w:type="paragraph" w:styleId="NormalWeb">
    <w:name w:val="Normal (Web)"/>
    <w:basedOn w:val="Normal"/>
    <w:uiPriority w:val="99"/>
    <w:rsid w:val="00BA25F6"/>
    <w:pPr>
      <w:spacing w:before="100" w:beforeAutospacing="1" w:after="100" w:afterAutospacing="1"/>
    </w:pPr>
  </w:style>
  <w:style w:type="paragraph" w:customStyle="1" w:styleId="Title1">
    <w:name w:val="Title1"/>
    <w:basedOn w:val="Normal"/>
    <w:rsid w:val="00BA25F6"/>
    <w:pPr>
      <w:spacing w:before="100" w:beforeAutospacing="1" w:after="100" w:afterAutospacing="1"/>
    </w:pPr>
    <w:rPr>
      <w:rFonts w:ascii="Arial" w:hAnsi="Arial" w:cs="Arial"/>
      <w:b/>
      <w:bCs/>
      <w:color w:val="000000"/>
    </w:rPr>
  </w:style>
  <w:style w:type="table" w:styleId="TableWeb2">
    <w:name w:val="Table Web 2"/>
    <w:basedOn w:val="TableNormal"/>
    <w:rsid w:val="00BA25F6"/>
    <w:rPr>
      <w:b/>
      <w:color w:val="0000FF"/>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Colorful2">
    <w:name w:val="Table Colorful 2"/>
    <w:basedOn w:val="TableNormal"/>
    <w:rsid w:val="00BA25F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styleId="Title">
    <w:name w:val="Title"/>
    <w:basedOn w:val="Normal"/>
    <w:qFormat/>
    <w:rsid w:val="00CA4AAD"/>
    <w:pPr>
      <w:jc w:val="center"/>
    </w:pPr>
    <w:rPr>
      <w:b/>
      <w:bCs/>
      <w:sz w:val="28"/>
    </w:rPr>
  </w:style>
  <w:style w:type="character" w:customStyle="1" w:styleId="Heading2Char">
    <w:name w:val="Heading 2 Char"/>
    <w:basedOn w:val="DefaultParagraphFont"/>
    <w:link w:val="Heading2"/>
    <w:rsid w:val="00CA4AAD"/>
    <w:rPr>
      <w:rFonts w:ascii="Arial" w:hAnsi="Arial" w:cs="Arial"/>
      <w:b/>
      <w:bCs/>
      <w:i/>
      <w:iCs/>
      <w:sz w:val="28"/>
      <w:szCs w:val="28"/>
      <w:lang w:val="en-US" w:eastAsia="en-US" w:bidi="ar-SA"/>
    </w:rPr>
  </w:style>
  <w:style w:type="character" w:customStyle="1" w:styleId="buddytex">
    <w:name w:val="buddy tex"/>
    <w:rsid w:val="00E01B16"/>
  </w:style>
  <w:style w:type="paragraph" w:customStyle="1" w:styleId="buddy">
    <w:name w:val="buddy"/>
    <w:basedOn w:val="Normal"/>
    <w:rsid w:val="00393DE1"/>
    <w:pPr>
      <w:autoSpaceDE w:val="0"/>
      <w:autoSpaceDN w:val="0"/>
      <w:adjustRightInd w:val="0"/>
      <w:spacing w:before="57" w:after="113" w:line="288" w:lineRule="auto"/>
      <w:jc w:val="both"/>
      <w:textAlignment w:val="baseline"/>
    </w:pPr>
    <w:rPr>
      <w:rFonts w:ascii="Garamond" w:hAnsi="Garamond" w:cs="Garamond"/>
      <w:color w:val="000000"/>
      <w:sz w:val="22"/>
      <w:szCs w:val="22"/>
    </w:rPr>
  </w:style>
  <w:style w:type="paragraph" w:customStyle="1" w:styleId="subhead">
    <w:name w:val="sub head"/>
    <w:basedOn w:val="Normal"/>
    <w:rsid w:val="00663238"/>
    <w:pPr>
      <w:autoSpaceDE w:val="0"/>
      <w:autoSpaceDN w:val="0"/>
      <w:adjustRightInd w:val="0"/>
      <w:spacing w:before="113" w:after="113" w:line="288" w:lineRule="auto"/>
      <w:textAlignment w:val="baseline"/>
    </w:pPr>
    <w:rPr>
      <w:rFonts w:ascii="Square721 Dm" w:hAnsi="Square721 Dm" w:cs="Square721 Dm"/>
      <w:color w:val="000000"/>
      <w:sz w:val="28"/>
      <w:szCs w:val="28"/>
    </w:rPr>
  </w:style>
  <w:style w:type="paragraph" w:customStyle="1" w:styleId="table">
    <w:name w:val="table"/>
    <w:basedOn w:val="Normal"/>
    <w:rsid w:val="00E2110E"/>
    <w:pPr>
      <w:autoSpaceDE w:val="0"/>
      <w:autoSpaceDN w:val="0"/>
      <w:adjustRightInd w:val="0"/>
      <w:spacing w:line="288" w:lineRule="auto"/>
      <w:textAlignment w:val="center"/>
    </w:pPr>
    <w:rPr>
      <w:rFonts w:ascii="Swis721 Cn BT" w:hAnsi="Swis721 Cn BT" w:cs="Swis721 Cn BT"/>
      <w:b/>
      <w:bCs/>
      <w:color w:val="000000"/>
      <w:w w:val="90"/>
      <w:sz w:val="16"/>
      <w:szCs w:val="16"/>
    </w:rPr>
  </w:style>
  <w:style w:type="paragraph" w:customStyle="1" w:styleId="Noparagraphstyle">
    <w:name w:val="[No paragraph style]"/>
    <w:rsid w:val="00872B38"/>
    <w:pPr>
      <w:autoSpaceDE w:val="0"/>
      <w:autoSpaceDN w:val="0"/>
      <w:adjustRightInd w:val="0"/>
      <w:spacing w:line="288" w:lineRule="auto"/>
      <w:textAlignment w:val="center"/>
    </w:pPr>
    <w:rPr>
      <w:color w:val="000000"/>
      <w:sz w:val="24"/>
      <w:szCs w:val="24"/>
    </w:rPr>
  </w:style>
  <w:style w:type="character" w:styleId="Hyperlink">
    <w:name w:val="Hyperlink"/>
    <w:basedOn w:val="DefaultParagraphFont"/>
    <w:rsid w:val="00872B38"/>
    <w:rPr>
      <w:color w:val="0000FF"/>
      <w:u w:val="single"/>
    </w:rPr>
  </w:style>
  <w:style w:type="paragraph" w:styleId="BalloonText">
    <w:name w:val="Balloon Text"/>
    <w:basedOn w:val="Normal"/>
    <w:link w:val="BalloonTextChar"/>
    <w:uiPriority w:val="99"/>
    <w:semiHidden/>
    <w:unhideWhenUsed/>
    <w:rsid w:val="002F0533"/>
    <w:rPr>
      <w:rFonts w:ascii="Tahoma" w:hAnsi="Tahoma" w:cs="Tahoma"/>
      <w:sz w:val="16"/>
      <w:szCs w:val="16"/>
    </w:rPr>
  </w:style>
  <w:style w:type="character" w:customStyle="1" w:styleId="BalloonTextChar">
    <w:name w:val="Balloon Text Char"/>
    <w:basedOn w:val="DefaultParagraphFont"/>
    <w:link w:val="BalloonText"/>
    <w:uiPriority w:val="99"/>
    <w:semiHidden/>
    <w:rsid w:val="002F0533"/>
    <w:rPr>
      <w:rFonts w:ascii="Tahoma" w:hAnsi="Tahoma" w:cs="Tahoma"/>
      <w:sz w:val="16"/>
      <w:szCs w:val="16"/>
    </w:rPr>
  </w:style>
  <w:style w:type="table" w:styleId="TableGrid">
    <w:name w:val="Table Grid"/>
    <w:basedOn w:val="TableNormal"/>
    <w:uiPriority w:val="59"/>
    <w:rsid w:val="001B3ECE"/>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LightList-Accent11">
    <w:name w:val="Light List - Accent 11"/>
    <w:basedOn w:val="TableNormal"/>
    <w:uiPriority w:val="61"/>
    <w:rsid w:val="001737AD"/>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2-Accent11">
    <w:name w:val="Medium Shading 2 - Accent 11"/>
    <w:basedOn w:val="TableNormal"/>
    <w:uiPriority w:val="64"/>
    <w:rsid w:val="001737AD"/>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D27E42"/>
    <w:pPr>
      <w:autoSpaceDE w:val="0"/>
      <w:autoSpaceDN w:val="0"/>
      <w:adjustRightInd w:val="0"/>
    </w:pPr>
    <w:rPr>
      <w:rFonts w:eastAsiaTheme="minorHAnsi"/>
      <w:color w:val="000000"/>
      <w:sz w:val="24"/>
      <w:szCs w:val="24"/>
    </w:rPr>
  </w:style>
  <w:style w:type="table" w:customStyle="1" w:styleId="MediumGrid31">
    <w:name w:val="Medium Grid 31"/>
    <w:basedOn w:val="TableNormal"/>
    <w:uiPriority w:val="69"/>
    <w:rsid w:val="00916B08"/>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11">
    <w:name w:val="Medium Grid 11"/>
    <w:basedOn w:val="TableNormal"/>
    <w:uiPriority w:val="67"/>
    <w:rsid w:val="00916B08"/>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correction">
    <w:name w:val="correction"/>
    <w:basedOn w:val="DefaultParagraphFont"/>
    <w:rsid w:val="00166F67"/>
  </w:style>
  <w:style w:type="table" w:customStyle="1" w:styleId="LightGrid-Accent11">
    <w:name w:val="Light Grid - Accent 11"/>
    <w:basedOn w:val="TableNormal"/>
    <w:uiPriority w:val="62"/>
    <w:rsid w:val="00AA2047"/>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Shading-Accent5">
    <w:name w:val="Light Shading Accent 5"/>
    <w:basedOn w:val="TableNormal"/>
    <w:uiPriority w:val="60"/>
    <w:rsid w:val="006D0EAD"/>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Shading1-Accent5">
    <w:name w:val="Medium Shading 1 Accent 5"/>
    <w:basedOn w:val="TableNormal"/>
    <w:uiPriority w:val="63"/>
    <w:rsid w:val="006D0EAD"/>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E59FF"/>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rsid w:val="005E59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rsid w:val="00011279"/>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2">
    <w:name w:val="Medium List 1 Accent 2"/>
    <w:basedOn w:val="TableNormal"/>
    <w:uiPriority w:val="65"/>
    <w:rsid w:val="00011279"/>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Shading2-Accent12">
    <w:name w:val="Medium Shading 2 - Accent 12"/>
    <w:basedOn w:val="TableNormal"/>
    <w:uiPriority w:val="64"/>
    <w:rsid w:val="00084F4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72470">
      <w:bodyDiv w:val="1"/>
      <w:marLeft w:val="0"/>
      <w:marRight w:val="0"/>
      <w:marTop w:val="0"/>
      <w:marBottom w:val="0"/>
      <w:divBdr>
        <w:top w:val="none" w:sz="0" w:space="0" w:color="auto"/>
        <w:left w:val="none" w:sz="0" w:space="0" w:color="auto"/>
        <w:bottom w:val="none" w:sz="0" w:space="0" w:color="auto"/>
        <w:right w:val="none" w:sz="0" w:space="0" w:color="auto"/>
      </w:divBdr>
    </w:div>
    <w:div w:id="30347158">
      <w:bodyDiv w:val="1"/>
      <w:marLeft w:val="0"/>
      <w:marRight w:val="0"/>
      <w:marTop w:val="0"/>
      <w:marBottom w:val="0"/>
      <w:divBdr>
        <w:top w:val="none" w:sz="0" w:space="0" w:color="auto"/>
        <w:left w:val="none" w:sz="0" w:space="0" w:color="auto"/>
        <w:bottom w:val="none" w:sz="0" w:space="0" w:color="auto"/>
        <w:right w:val="none" w:sz="0" w:space="0" w:color="auto"/>
      </w:divBdr>
    </w:div>
    <w:div w:id="36667074">
      <w:bodyDiv w:val="1"/>
      <w:marLeft w:val="0"/>
      <w:marRight w:val="0"/>
      <w:marTop w:val="0"/>
      <w:marBottom w:val="0"/>
      <w:divBdr>
        <w:top w:val="none" w:sz="0" w:space="0" w:color="auto"/>
        <w:left w:val="none" w:sz="0" w:space="0" w:color="auto"/>
        <w:bottom w:val="none" w:sz="0" w:space="0" w:color="auto"/>
        <w:right w:val="none" w:sz="0" w:space="0" w:color="auto"/>
      </w:divBdr>
    </w:div>
    <w:div w:id="53043231">
      <w:bodyDiv w:val="1"/>
      <w:marLeft w:val="0"/>
      <w:marRight w:val="0"/>
      <w:marTop w:val="0"/>
      <w:marBottom w:val="0"/>
      <w:divBdr>
        <w:top w:val="none" w:sz="0" w:space="0" w:color="auto"/>
        <w:left w:val="none" w:sz="0" w:space="0" w:color="auto"/>
        <w:bottom w:val="none" w:sz="0" w:space="0" w:color="auto"/>
        <w:right w:val="none" w:sz="0" w:space="0" w:color="auto"/>
      </w:divBdr>
    </w:div>
    <w:div w:id="82149006">
      <w:bodyDiv w:val="1"/>
      <w:marLeft w:val="0"/>
      <w:marRight w:val="0"/>
      <w:marTop w:val="0"/>
      <w:marBottom w:val="0"/>
      <w:divBdr>
        <w:top w:val="none" w:sz="0" w:space="0" w:color="auto"/>
        <w:left w:val="none" w:sz="0" w:space="0" w:color="auto"/>
        <w:bottom w:val="none" w:sz="0" w:space="0" w:color="auto"/>
        <w:right w:val="none" w:sz="0" w:space="0" w:color="auto"/>
      </w:divBdr>
    </w:div>
    <w:div w:id="116995268">
      <w:bodyDiv w:val="1"/>
      <w:marLeft w:val="0"/>
      <w:marRight w:val="0"/>
      <w:marTop w:val="0"/>
      <w:marBottom w:val="0"/>
      <w:divBdr>
        <w:top w:val="none" w:sz="0" w:space="0" w:color="auto"/>
        <w:left w:val="none" w:sz="0" w:space="0" w:color="auto"/>
        <w:bottom w:val="none" w:sz="0" w:space="0" w:color="auto"/>
        <w:right w:val="none" w:sz="0" w:space="0" w:color="auto"/>
      </w:divBdr>
    </w:div>
    <w:div w:id="119497577">
      <w:bodyDiv w:val="1"/>
      <w:marLeft w:val="0"/>
      <w:marRight w:val="0"/>
      <w:marTop w:val="0"/>
      <w:marBottom w:val="0"/>
      <w:divBdr>
        <w:top w:val="none" w:sz="0" w:space="0" w:color="auto"/>
        <w:left w:val="none" w:sz="0" w:space="0" w:color="auto"/>
        <w:bottom w:val="none" w:sz="0" w:space="0" w:color="auto"/>
        <w:right w:val="none" w:sz="0" w:space="0" w:color="auto"/>
      </w:divBdr>
    </w:div>
    <w:div w:id="120079438">
      <w:bodyDiv w:val="1"/>
      <w:marLeft w:val="0"/>
      <w:marRight w:val="0"/>
      <w:marTop w:val="0"/>
      <w:marBottom w:val="0"/>
      <w:divBdr>
        <w:top w:val="none" w:sz="0" w:space="0" w:color="auto"/>
        <w:left w:val="none" w:sz="0" w:space="0" w:color="auto"/>
        <w:bottom w:val="none" w:sz="0" w:space="0" w:color="auto"/>
        <w:right w:val="none" w:sz="0" w:space="0" w:color="auto"/>
      </w:divBdr>
    </w:div>
    <w:div w:id="124474175">
      <w:bodyDiv w:val="1"/>
      <w:marLeft w:val="0"/>
      <w:marRight w:val="0"/>
      <w:marTop w:val="0"/>
      <w:marBottom w:val="0"/>
      <w:divBdr>
        <w:top w:val="none" w:sz="0" w:space="0" w:color="auto"/>
        <w:left w:val="none" w:sz="0" w:space="0" w:color="auto"/>
        <w:bottom w:val="none" w:sz="0" w:space="0" w:color="auto"/>
        <w:right w:val="none" w:sz="0" w:space="0" w:color="auto"/>
      </w:divBdr>
    </w:div>
    <w:div w:id="135873699">
      <w:bodyDiv w:val="1"/>
      <w:marLeft w:val="0"/>
      <w:marRight w:val="0"/>
      <w:marTop w:val="0"/>
      <w:marBottom w:val="0"/>
      <w:divBdr>
        <w:top w:val="none" w:sz="0" w:space="0" w:color="auto"/>
        <w:left w:val="none" w:sz="0" w:space="0" w:color="auto"/>
        <w:bottom w:val="none" w:sz="0" w:space="0" w:color="auto"/>
        <w:right w:val="none" w:sz="0" w:space="0" w:color="auto"/>
      </w:divBdr>
    </w:div>
    <w:div w:id="145902981">
      <w:bodyDiv w:val="1"/>
      <w:marLeft w:val="0"/>
      <w:marRight w:val="0"/>
      <w:marTop w:val="0"/>
      <w:marBottom w:val="0"/>
      <w:divBdr>
        <w:top w:val="none" w:sz="0" w:space="0" w:color="auto"/>
        <w:left w:val="none" w:sz="0" w:space="0" w:color="auto"/>
        <w:bottom w:val="none" w:sz="0" w:space="0" w:color="auto"/>
        <w:right w:val="none" w:sz="0" w:space="0" w:color="auto"/>
      </w:divBdr>
    </w:div>
    <w:div w:id="156842599">
      <w:bodyDiv w:val="1"/>
      <w:marLeft w:val="0"/>
      <w:marRight w:val="0"/>
      <w:marTop w:val="0"/>
      <w:marBottom w:val="0"/>
      <w:divBdr>
        <w:top w:val="none" w:sz="0" w:space="0" w:color="auto"/>
        <w:left w:val="none" w:sz="0" w:space="0" w:color="auto"/>
        <w:bottom w:val="none" w:sz="0" w:space="0" w:color="auto"/>
        <w:right w:val="none" w:sz="0" w:space="0" w:color="auto"/>
      </w:divBdr>
    </w:div>
    <w:div w:id="256639553">
      <w:bodyDiv w:val="1"/>
      <w:marLeft w:val="0"/>
      <w:marRight w:val="0"/>
      <w:marTop w:val="0"/>
      <w:marBottom w:val="0"/>
      <w:divBdr>
        <w:top w:val="none" w:sz="0" w:space="0" w:color="auto"/>
        <w:left w:val="none" w:sz="0" w:space="0" w:color="auto"/>
        <w:bottom w:val="none" w:sz="0" w:space="0" w:color="auto"/>
        <w:right w:val="none" w:sz="0" w:space="0" w:color="auto"/>
      </w:divBdr>
    </w:div>
    <w:div w:id="295599269">
      <w:bodyDiv w:val="1"/>
      <w:marLeft w:val="0"/>
      <w:marRight w:val="0"/>
      <w:marTop w:val="0"/>
      <w:marBottom w:val="0"/>
      <w:divBdr>
        <w:top w:val="none" w:sz="0" w:space="0" w:color="auto"/>
        <w:left w:val="none" w:sz="0" w:space="0" w:color="auto"/>
        <w:bottom w:val="none" w:sz="0" w:space="0" w:color="auto"/>
        <w:right w:val="none" w:sz="0" w:space="0" w:color="auto"/>
      </w:divBdr>
    </w:div>
    <w:div w:id="306250565">
      <w:bodyDiv w:val="1"/>
      <w:marLeft w:val="0"/>
      <w:marRight w:val="0"/>
      <w:marTop w:val="0"/>
      <w:marBottom w:val="0"/>
      <w:divBdr>
        <w:top w:val="none" w:sz="0" w:space="0" w:color="auto"/>
        <w:left w:val="none" w:sz="0" w:space="0" w:color="auto"/>
        <w:bottom w:val="none" w:sz="0" w:space="0" w:color="auto"/>
        <w:right w:val="none" w:sz="0" w:space="0" w:color="auto"/>
      </w:divBdr>
    </w:div>
    <w:div w:id="329143948">
      <w:bodyDiv w:val="1"/>
      <w:marLeft w:val="0"/>
      <w:marRight w:val="0"/>
      <w:marTop w:val="0"/>
      <w:marBottom w:val="0"/>
      <w:divBdr>
        <w:top w:val="none" w:sz="0" w:space="0" w:color="auto"/>
        <w:left w:val="none" w:sz="0" w:space="0" w:color="auto"/>
        <w:bottom w:val="none" w:sz="0" w:space="0" w:color="auto"/>
        <w:right w:val="none" w:sz="0" w:space="0" w:color="auto"/>
      </w:divBdr>
    </w:div>
    <w:div w:id="380250664">
      <w:bodyDiv w:val="1"/>
      <w:marLeft w:val="0"/>
      <w:marRight w:val="0"/>
      <w:marTop w:val="0"/>
      <w:marBottom w:val="0"/>
      <w:divBdr>
        <w:top w:val="none" w:sz="0" w:space="0" w:color="auto"/>
        <w:left w:val="none" w:sz="0" w:space="0" w:color="auto"/>
        <w:bottom w:val="none" w:sz="0" w:space="0" w:color="auto"/>
        <w:right w:val="none" w:sz="0" w:space="0" w:color="auto"/>
      </w:divBdr>
    </w:div>
    <w:div w:id="403336132">
      <w:bodyDiv w:val="1"/>
      <w:marLeft w:val="0"/>
      <w:marRight w:val="0"/>
      <w:marTop w:val="0"/>
      <w:marBottom w:val="0"/>
      <w:divBdr>
        <w:top w:val="none" w:sz="0" w:space="0" w:color="auto"/>
        <w:left w:val="none" w:sz="0" w:space="0" w:color="auto"/>
        <w:bottom w:val="none" w:sz="0" w:space="0" w:color="auto"/>
        <w:right w:val="none" w:sz="0" w:space="0" w:color="auto"/>
      </w:divBdr>
    </w:div>
    <w:div w:id="447430412">
      <w:bodyDiv w:val="1"/>
      <w:marLeft w:val="0"/>
      <w:marRight w:val="0"/>
      <w:marTop w:val="0"/>
      <w:marBottom w:val="0"/>
      <w:divBdr>
        <w:top w:val="none" w:sz="0" w:space="0" w:color="auto"/>
        <w:left w:val="none" w:sz="0" w:space="0" w:color="auto"/>
        <w:bottom w:val="none" w:sz="0" w:space="0" w:color="auto"/>
        <w:right w:val="none" w:sz="0" w:space="0" w:color="auto"/>
      </w:divBdr>
    </w:div>
    <w:div w:id="449513464">
      <w:bodyDiv w:val="1"/>
      <w:marLeft w:val="0"/>
      <w:marRight w:val="0"/>
      <w:marTop w:val="0"/>
      <w:marBottom w:val="0"/>
      <w:divBdr>
        <w:top w:val="none" w:sz="0" w:space="0" w:color="auto"/>
        <w:left w:val="none" w:sz="0" w:space="0" w:color="auto"/>
        <w:bottom w:val="none" w:sz="0" w:space="0" w:color="auto"/>
        <w:right w:val="none" w:sz="0" w:space="0" w:color="auto"/>
      </w:divBdr>
    </w:div>
    <w:div w:id="493882670">
      <w:bodyDiv w:val="1"/>
      <w:marLeft w:val="0"/>
      <w:marRight w:val="0"/>
      <w:marTop w:val="0"/>
      <w:marBottom w:val="0"/>
      <w:divBdr>
        <w:top w:val="none" w:sz="0" w:space="0" w:color="auto"/>
        <w:left w:val="none" w:sz="0" w:space="0" w:color="auto"/>
        <w:bottom w:val="none" w:sz="0" w:space="0" w:color="auto"/>
        <w:right w:val="none" w:sz="0" w:space="0" w:color="auto"/>
      </w:divBdr>
    </w:div>
    <w:div w:id="498472633">
      <w:bodyDiv w:val="1"/>
      <w:marLeft w:val="0"/>
      <w:marRight w:val="0"/>
      <w:marTop w:val="0"/>
      <w:marBottom w:val="0"/>
      <w:divBdr>
        <w:top w:val="none" w:sz="0" w:space="0" w:color="auto"/>
        <w:left w:val="none" w:sz="0" w:space="0" w:color="auto"/>
        <w:bottom w:val="none" w:sz="0" w:space="0" w:color="auto"/>
        <w:right w:val="none" w:sz="0" w:space="0" w:color="auto"/>
      </w:divBdr>
    </w:div>
    <w:div w:id="519008783">
      <w:bodyDiv w:val="1"/>
      <w:marLeft w:val="0"/>
      <w:marRight w:val="0"/>
      <w:marTop w:val="0"/>
      <w:marBottom w:val="0"/>
      <w:divBdr>
        <w:top w:val="none" w:sz="0" w:space="0" w:color="auto"/>
        <w:left w:val="none" w:sz="0" w:space="0" w:color="auto"/>
        <w:bottom w:val="none" w:sz="0" w:space="0" w:color="auto"/>
        <w:right w:val="none" w:sz="0" w:space="0" w:color="auto"/>
      </w:divBdr>
    </w:div>
    <w:div w:id="525101338">
      <w:bodyDiv w:val="1"/>
      <w:marLeft w:val="0"/>
      <w:marRight w:val="0"/>
      <w:marTop w:val="0"/>
      <w:marBottom w:val="0"/>
      <w:divBdr>
        <w:top w:val="none" w:sz="0" w:space="0" w:color="auto"/>
        <w:left w:val="none" w:sz="0" w:space="0" w:color="auto"/>
        <w:bottom w:val="none" w:sz="0" w:space="0" w:color="auto"/>
        <w:right w:val="none" w:sz="0" w:space="0" w:color="auto"/>
      </w:divBdr>
    </w:div>
    <w:div w:id="539826601">
      <w:bodyDiv w:val="1"/>
      <w:marLeft w:val="0"/>
      <w:marRight w:val="0"/>
      <w:marTop w:val="0"/>
      <w:marBottom w:val="0"/>
      <w:divBdr>
        <w:top w:val="none" w:sz="0" w:space="0" w:color="auto"/>
        <w:left w:val="none" w:sz="0" w:space="0" w:color="auto"/>
        <w:bottom w:val="none" w:sz="0" w:space="0" w:color="auto"/>
        <w:right w:val="none" w:sz="0" w:space="0" w:color="auto"/>
      </w:divBdr>
    </w:div>
    <w:div w:id="556821767">
      <w:bodyDiv w:val="1"/>
      <w:marLeft w:val="0"/>
      <w:marRight w:val="0"/>
      <w:marTop w:val="0"/>
      <w:marBottom w:val="0"/>
      <w:divBdr>
        <w:top w:val="none" w:sz="0" w:space="0" w:color="auto"/>
        <w:left w:val="none" w:sz="0" w:space="0" w:color="auto"/>
        <w:bottom w:val="none" w:sz="0" w:space="0" w:color="auto"/>
        <w:right w:val="none" w:sz="0" w:space="0" w:color="auto"/>
      </w:divBdr>
    </w:div>
    <w:div w:id="560679823">
      <w:bodyDiv w:val="1"/>
      <w:marLeft w:val="0"/>
      <w:marRight w:val="0"/>
      <w:marTop w:val="0"/>
      <w:marBottom w:val="0"/>
      <w:divBdr>
        <w:top w:val="none" w:sz="0" w:space="0" w:color="auto"/>
        <w:left w:val="none" w:sz="0" w:space="0" w:color="auto"/>
        <w:bottom w:val="none" w:sz="0" w:space="0" w:color="auto"/>
        <w:right w:val="none" w:sz="0" w:space="0" w:color="auto"/>
      </w:divBdr>
    </w:div>
    <w:div w:id="564069890">
      <w:bodyDiv w:val="1"/>
      <w:marLeft w:val="0"/>
      <w:marRight w:val="0"/>
      <w:marTop w:val="0"/>
      <w:marBottom w:val="0"/>
      <w:divBdr>
        <w:top w:val="none" w:sz="0" w:space="0" w:color="auto"/>
        <w:left w:val="none" w:sz="0" w:space="0" w:color="auto"/>
        <w:bottom w:val="none" w:sz="0" w:space="0" w:color="auto"/>
        <w:right w:val="none" w:sz="0" w:space="0" w:color="auto"/>
      </w:divBdr>
    </w:div>
    <w:div w:id="573320216">
      <w:bodyDiv w:val="1"/>
      <w:marLeft w:val="0"/>
      <w:marRight w:val="0"/>
      <w:marTop w:val="0"/>
      <w:marBottom w:val="0"/>
      <w:divBdr>
        <w:top w:val="none" w:sz="0" w:space="0" w:color="auto"/>
        <w:left w:val="none" w:sz="0" w:space="0" w:color="auto"/>
        <w:bottom w:val="none" w:sz="0" w:space="0" w:color="auto"/>
        <w:right w:val="none" w:sz="0" w:space="0" w:color="auto"/>
      </w:divBdr>
    </w:div>
    <w:div w:id="575481956">
      <w:bodyDiv w:val="1"/>
      <w:marLeft w:val="0"/>
      <w:marRight w:val="0"/>
      <w:marTop w:val="0"/>
      <w:marBottom w:val="0"/>
      <w:divBdr>
        <w:top w:val="none" w:sz="0" w:space="0" w:color="auto"/>
        <w:left w:val="none" w:sz="0" w:space="0" w:color="auto"/>
        <w:bottom w:val="none" w:sz="0" w:space="0" w:color="auto"/>
        <w:right w:val="none" w:sz="0" w:space="0" w:color="auto"/>
      </w:divBdr>
    </w:div>
    <w:div w:id="576405258">
      <w:bodyDiv w:val="1"/>
      <w:marLeft w:val="0"/>
      <w:marRight w:val="0"/>
      <w:marTop w:val="0"/>
      <w:marBottom w:val="0"/>
      <w:divBdr>
        <w:top w:val="none" w:sz="0" w:space="0" w:color="auto"/>
        <w:left w:val="none" w:sz="0" w:space="0" w:color="auto"/>
        <w:bottom w:val="none" w:sz="0" w:space="0" w:color="auto"/>
        <w:right w:val="none" w:sz="0" w:space="0" w:color="auto"/>
      </w:divBdr>
    </w:div>
    <w:div w:id="597560301">
      <w:bodyDiv w:val="1"/>
      <w:marLeft w:val="0"/>
      <w:marRight w:val="0"/>
      <w:marTop w:val="0"/>
      <w:marBottom w:val="0"/>
      <w:divBdr>
        <w:top w:val="none" w:sz="0" w:space="0" w:color="auto"/>
        <w:left w:val="none" w:sz="0" w:space="0" w:color="auto"/>
        <w:bottom w:val="none" w:sz="0" w:space="0" w:color="auto"/>
        <w:right w:val="none" w:sz="0" w:space="0" w:color="auto"/>
      </w:divBdr>
    </w:div>
    <w:div w:id="625233533">
      <w:bodyDiv w:val="1"/>
      <w:marLeft w:val="0"/>
      <w:marRight w:val="0"/>
      <w:marTop w:val="0"/>
      <w:marBottom w:val="0"/>
      <w:divBdr>
        <w:top w:val="none" w:sz="0" w:space="0" w:color="auto"/>
        <w:left w:val="none" w:sz="0" w:space="0" w:color="auto"/>
        <w:bottom w:val="none" w:sz="0" w:space="0" w:color="auto"/>
        <w:right w:val="none" w:sz="0" w:space="0" w:color="auto"/>
      </w:divBdr>
    </w:div>
    <w:div w:id="646014067">
      <w:bodyDiv w:val="1"/>
      <w:marLeft w:val="0"/>
      <w:marRight w:val="0"/>
      <w:marTop w:val="0"/>
      <w:marBottom w:val="0"/>
      <w:divBdr>
        <w:top w:val="none" w:sz="0" w:space="0" w:color="auto"/>
        <w:left w:val="none" w:sz="0" w:space="0" w:color="auto"/>
        <w:bottom w:val="none" w:sz="0" w:space="0" w:color="auto"/>
        <w:right w:val="none" w:sz="0" w:space="0" w:color="auto"/>
      </w:divBdr>
    </w:div>
    <w:div w:id="654407975">
      <w:bodyDiv w:val="1"/>
      <w:marLeft w:val="0"/>
      <w:marRight w:val="0"/>
      <w:marTop w:val="0"/>
      <w:marBottom w:val="0"/>
      <w:divBdr>
        <w:top w:val="none" w:sz="0" w:space="0" w:color="auto"/>
        <w:left w:val="none" w:sz="0" w:space="0" w:color="auto"/>
        <w:bottom w:val="none" w:sz="0" w:space="0" w:color="auto"/>
        <w:right w:val="none" w:sz="0" w:space="0" w:color="auto"/>
      </w:divBdr>
    </w:div>
    <w:div w:id="708838067">
      <w:bodyDiv w:val="1"/>
      <w:marLeft w:val="0"/>
      <w:marRight w:val="0"/>
      <w:marTop w:val="0"/>
      <w:marBottom w:val="0"/>
      <w:divBdr>
        <w:top w:val="none" w:sz="0" w:space="0" w:color="auto"/>
        <w:left w:val="none" w:sz="0" w:space="0" w:color="auto"/>
        <w:bottom w:val="none" w:sz="0" w:space="0" w:color="auto"/>
        <w:right w:val="none" w:sz="0" w:space="0" w:color="auto"/>
      </w:divBdr>
    </w:div>
    <w:div w:id="721825134">
      <w:bodyDiv w:val="1"/>
      <w:marLeft w:val="0"/>
      <w:marRight w:val="0"/>
      <w:marTop w:val="0"/>
      <w:marBottom w:val="0"/>
      <w:divBdr>
        <w:top w:val="none" w:sz="0" w:space="0" w:color="auto"/>
        <w:left w:val="none" w:sz="0" w:space="0" w:color="auto"/>
        <w:bottom w:val="none" w:sz="0" w:space="0" w:color="auto"/>
        <w:right w:val="none" w:sz="0" w:space="0" w:color="auto"/>
      </w:divBdr>
    </w:div>
    <w:div w:id="744690781">
      <w:bodyDiv w:val="1"/>
      <w:marLeft w:val="0"/>
      <w:marRight w:val="0"/>
      <w:marTop w:val="0"/>
      <w:marBottom w:val="0"/>
      <w:divBdr>
        <w:top w:val="none" w:sz="0" w:space="0" w:color="auto"/>
        <w:left w:val="none" w:sz="0" w:space="0" w:color="auto"/>
        <w:bottom w:val="none" w:sz="0" w:space="0" w:color="auto"/>
        <w:right w:val="none" w:sz="0" w:space="0" w:color="auto"/>
      </w:divBdr>
    </w:div>
    <w:div w:id="754938572">
      <w:bodyDiv w:val="1"/>
      <w:marLeft w:val="0"/>
      <w:marRight w:val="0"/>
      <w:marTop w:val="0"/>
      <w:marBottom w:val="0"/>
      <w:divBdr>
        <w:top w:val="none" w:sz="0" w:space="0" w:color="auto"/>
        <w:left w:val="none" w:sz="0" w:space="0" w:color="auto"/>
        <w:bottom w:val="none" w:sz="0" w:space="0" w:color="auto"/>
        <w:right w:val="none" w:sz="0" w:space="0" w:color="auto"/>
      </w:divBdr>
    </w:div>
    <w:div w:id="772633243">
      <w:bodyDiv w:val="1"/>
      <w:marLeft w:val="0"/>
      <w:marRight w:val="0"/>
      <w:marTop w:val="0"/>
      <w:marBottom w:val="0"/>
      <w:divBdr>
        <w:top w:val="none" w:sz="0" w:space="0" w:color="auto"/>
        <w:left w:val="none" w:sz="0" w:space="0" w:color="auto"/>
        <w:bottom w:val="none" w:sz="0" w:space="0" w:color="auto"/>
        <w:right w:val="none" w:sz="0" w:space="0" w:color="auto"/>
      </w:divBdr>
    </w:div>
    <w:div w:id="788547988">
      <w:bodyDiv w:val="1"/>
      <w:marLeft w:val="0"/>
      <w:marRight w:val="0"/>
      <w:marTop w:val="0"/>
      <w:marBottom w:val="0"/>
      <w:divBdr>
        <w:top w:val="none" w:sz="0" w:space="0" w:color="auto"/>
        <w:left w:val="none" w:sz="0" w:space="0" w:color="auto"/>
        <w:bottom w:val="none" w:sz="0" w:space="0" w:color="auto"/>
        <w:right w:val="none" w:sz="0" w:space="0" w:color="auto"/>
      </w:divBdr>
    </w:div>
    <w:div w:id="789862523">
      <w:bodyDiv w:val="1"/>
      <w:marLeft w:val="0"/>
      <w:marRight w:val="0"/>
      <w:marTop w:val="0"/>
      <w:marBottom w:val="0"/>
      <w:divBdr>
        <w:top w:val="none" w:sz="0" w:space="0" w:color="auto"/>
        <w:left w:val="none" w:sz="0" w:space="0" w:color="auto"/>
        <w:bottom w:val="none" w:sz="0" w:space="0" w:color="auto"/>
        <w:right w:val="none" w:sz="0" w:space="0" w:color="auto"/>
      </w:divBdr>
    </w:div>
    <w:div w:id="805388787">
      <w:bodyDiv w:val="1"/>
      <w:marLeft w:val="0"/>
      <w:marRight w:val="0"/>
      <w:marTop w:val="0"/>
      <w:marBottom w:val="0"/>
      <w:divBdr>
        <w:top w:val="none" w:sz="0" w:space="0" w:color="auto"/>
        <w:left w:val="none" w:sz="0" w:space="0" w:color="auto"/>
        <w:bottom w:val="none" w:sz="0" w:space="0" w:color="auto"/>
        <w:right w:val="none" w:sz="0" w:space="0" w:color="auto"/>
      </w:divBdr>
    </w:div>
    <w:div w:id="815072236">
      <w:bodyDiv w:val="1"/>
      <w:marLeft w:val="0"/>
      <w:marRight w:val="0"/>
      <w:marTop w:val="0"/>
      <w:marBottom w:val="0"/>
      <w:divBdr>
        <w:top w:val="none" w:sz="0" w:space="0" w:color="auto"/>
        <w:left w:val="none" w:sz="0" w:space="0" w:color="auto"/>
        <w:bottom w:val="none" w:sz="0" w:space="0" w:color="auto"/>
        <w:right w:val="none" w:sz="0" w:space="0" w:color="auto"/>
      </w:divBdr>
    </w:div>
    <w:div w:id="840462262">
      <w:bodyDiv w:val="1"/>
      <w:marLeft w:val="0"/>
      <w:marRight w:val="0"/>
      <w:marTop w:val="0"/>
      <w:marBottom w:val="0"/>
      <w:divBdr>
        <w:top w:val="none" w:sz="0" w:space="0" w:color="auto"/>
        <w:left w:val="none" w:sz="0" w:space="0" w:color="auto"/>
        <w:bottom w:val="none" w:sz="0" w:space="0" w:color="auto"/>
        <w:right w:val="none" w:sz="0" w:space="0" w:color="auto"/>
      </w:divBdr>
    </w:div>
    <w:div w:id="872841188">
      <w:bodyDiv w:val="1"/>
      <w:marLeft w:val="0"/>
      <w:marRight w:val="0"/>
      <w:marTop w:val="0"/>
      <w:marBottom w:val="0"/>
      <w:divBdr>
        <w:top w:val="none" w:sz="0" w:space="0" w:color="auto"/>
        <w:left w:val="none" w:sz="0" w:space="0" w:color="auto"/>
        <w:bottom w:val="none" w:sz="0" w:space="0" w:color="auto"/>
        <w:right w:val="none" w:sz="0" w:space="0" w:color="auto"/>
      </w:divBdr>
    </w:div>
    <w:div w:id="874268121">
      <w:bodyDiv w:val="1"/>
      <w:marLeft w:val="0"/>
      <w:marRight w:val="0"/>
      <w:marTop w:val="0"/>
      <w:marBottom w:val="0"/>
      <w:divBdr>
        <w:top w:val="none" w:sz="0" w:space="0" w:color="auto"/>
        <w:left w:val="none" w:sz="0" w:space="0" w:color="auto"/>
        <w:bottom w:val="none" w:sz="0" w:space="0" w:color="auto"/>
        <w:right w:val="none" w:sz="0" w:space="0" w:color="auto"/>
      </w:divBdr>
    </w:div>
    <w:div w:id="899050565">
      <w:bodyDiv w:val="1"/>
      <w:marLeft w:val="0"/>
      <w:marRight w:val="0"/>
      <w:marTop w:val="0"/>
      <w:marBottom w:val="0"/>
      <w:divBdr>
        <w:top w:val="none" w:sz="0" w:space="0" w:color="auto"/>
        <w:left w:val="none" w:sz="0" w:space="0" w:color="auto"/>
        <w:bottom w:val="none" w:sz="0" w:space="0" w:color="auto"/>
        <w:right w:val="none" w:sz="0" w:space="0" w:color="auto"/>
      </w:divBdr>
    </w:div>
    <w:div w:id="920257342">
      <w:bodyDiv w:val="1"/>
      <w:marLeft w:val="0"/>
      <w:marRight w:val="0"/>
      <w:marTop w:val="0"/>
      <w:marBottom w:val="0"/>
      <w:divBdr>
        <w:top w:val="none" w:sz="0" w:space="0" w:color="auto"/>
        <w:left w:val="none" w:sz="0" w:space="0" w:color="auto"/>
        <w:bottom w:val="none" w:sz="0" w:space="0" w:color="auto"/>
        <w:right w:val="none" w:sz="0" w:space="0" w:color="auto"/>
      </w:divBdr>
    </w:div>
    <w:div w:id="941764217">
      <w:bodyDiv w:val="1"/>
      <w:marLeft w:val="0"/>
      <w:marRight w:val="0"/>
      <w:marTop w:val="0"/>
      <w:marBottom w:val="0"/>
      <w:divBdr>
        <w:top w:val="none" w:sz="0" w:space="0" w:color="auto"/>
        <w:left w:val="none" w:sz="0" w:space="0" w:color="auto"/>
        <w:bottom w:val="none" w:sz="0" w:space="0" w:color="auto"/>
        <w:right w:val="none" w:sz="0" w:space="0" w:color="auto"/>
      </w:divBdr>
    </w:div>
    <w:div w:id="942222729">
      <w:bodyDiv w:val="1"/>
      <w:marLeft w:val="0"/>
      <w:marRight w:val="0"/>
      <w:marTop w:val="0"/>
      <w:marBottom w:val="0"/>
      <w:divBdr>
        <w:top w:val="none" w:sz="0" w:space="0" w:color="auto"/>
        <w:left w:val="none" w:sz="0" w:space="0" w:color="auto"/>
        <w:bottom w:val="none" w:sz="0" w:space="0" w:color="auto"/>
        <w:right w:val="none" w:sz="0" w:space="0" w:color="auto"/>
      </w:divBdr>
    </w:div>
    <w:div w:id="943079293">
      <w:bodyDiv w:val="1"/>
      <w:marLeft w:val="0"/>
      <w:marRight w:val="0"/>
      <w:marTop w:val="0"/>
      <w:marBottom w:val="0"/>
      <w:divBdr>
        <w:top w:val="none" w:sz="0" w:space="0" w:color="auto"/>
        <w:left w:val="none" w:sz="0" w:space="0" w:color="auto"/>
        <w:bottom w:val="none" w:sz="0" w:space="0" w:color="auto"/>
        <w:right w:val="none" w:sz="0" w:space="0" w:color="auto"/>
      </w:divBdr>
    </w:div>
    <w:div w:id="944578144">
      <w:bodyDiv w:val="1"/>
      <w:marLeft w:val="0"/>
      <w:marRight w:val="0"/>
      <w:marTop w:val="0"/>
      <w:marBottom w:val="0"/>
      <w:divBdr>
        <w:top w:val="none" w:sz="0" w:space="0" w:color="auto"/>
        <w:left w:val="none" w:sz="0" w:space="0" w:color="auto"/>
        <w:bottom w:val="none" w:sz="0" w:space="0" w:color="auto"/>
        <w:right w:val="none" w:sz="0" w:space="0" w:color="auto"/>
      </w:divBdr>
    </w:div>
    <w:div w:id="952131835">
      <w:bodyDiv w:val="1"/>
      <w:marLeft w:val="0"/>
      <w:marRight w:val="0"/>
      <w:marTop w:val="0"/>
      <w:marBottom w:val="0"/>
      <w:divBdr>
        <w:top w:val="none" w:sz="0" w:space="0" w:color="auto"/>
        <w:left w:val="none" w:sz="0" w:space="0" w:color="auto"/>
        <w:bottom w:val="none" w:sz="0" w:space="0" w:color="auto"/>
        <w:right w:val="none" w:sz="0" w:space="0" w:color="auto"/>
      </w:divBdr>
    </w:div>
    <w:div w:id="968507809">
      <w:bodyDiv w:val="1"/>
      <w:marLeft w:val="0"/>
      <w:marRight w:val="0"/>
      <w:marTop w:val="0"/>
      <w:marBottom w:val="0"/>
      <w:divBdr>
        <w:top w:val="none" w:sz="0" w:space="0" w:color="auto"/>
        <w:left w:val="none" w:sz="0" w:space="0" w:color="auto"/>
        <w:bottom w:val="none" w:sz="0" w:space="0" w:color="auto"/>
        <w:right w:val="none" w:sz="0" w:space="0" w:color="auto"/>
      </w:divBdr>
    </w:div>
    <w:div w:id="969673013">
      <w:bodyDiv w:val="1"/>
      <w:marLeft w:val="0"/>
      <w:marRight w:val="0"/>
      <w:marTop w:val="0"/>
      <w:marBottom w:val="0"/>
      <w:divBdr>
        <w:top w:val="none" w:sz="0" w:space="0" w:color="auto"/>
        <w:left w:val="none" w:sz="0" w:space="0" w:color="auto"/>
        <w:bottom w:val="none" w:sz="0" w:space="0" w:color="auto"/>
        <w:right w:val="none" w:sz="0" w:space="0" w:color="auto"/>
      </w:divBdr>
      <w:divsChild>
        <w:div w:id="1116562474">
          <w:marLeft w:val="0"/>
          <w:marRight w:val="0"/>
          <w:marTop w:val="0"/>
          <w:marBottom w:val="0"/>
          <w:divBdr>
            <w:top w:val="none" w:sz="0" w:space="0" w:color="auto"/>
            <w:left w:val="none" w:sz="0" w:space="0" w:color="auto"/>
            <w:bottom w:val="none" w:sz="0" w:space="0" w:color="auto"/>
            <w:right w:val="none" w:sz="0" w:space="0" w:color="auto"/>
          </w:divBdr>
          <w:divsChild>
            <w:div w:id="1012294304">
              <w:marLeft w:val="0"/>
              <w:marRight w:val="0"/>
              <w:marTop w:val="0"/>
              <w:marBottom w:val="0"/>
              <w:divBdr>
                <w:top w:val="none" w:sz="0" w:space="0" w:color="auto"/>
                <w:left w:val="none" w:sz="0" w:space="0" w:color="auto"/>
                <w:bottom w:val="none" w:sz="0" w:space="0" w:color="auto"/>
                <w:right w:val="none" w:sz="0" w:space="0" w:color="auto"/>
              </w:divBdr>
            </w:div>
            <w:div w:id="913704704">
              <w:marLeft w:val="0"/>
              <w:marRight w:val="0"/>
              <w:marTop w:val="0"/>
              <w:marBottom w:val="0"/>
              <w:divBdr>
                <w:top w:val="none" w:sz="0" w:space="0" w:color="auto"/>
                <w:left w:val="none" w:sz="0" w:space="0" w:color="auto"/>
                <w:bottom w:val="none" w:sz="0" w:space="0" w:color="auto"/>
                <w:right w:val="none" w:sz="0" w:space="0" w:color="auto"/>
              </w:divBdr>
            </w:div>
            <w:div w:id="386227693">
              <w:marLeft w:val="0"/>
              <w:marRight w:val="0"/>
              <w:marTop w:val="0"/>
              <w:marBottom w:val="0"/>
              <w:divBdr>
                <w:top w:val="none" w:sz="0" w:space="0" w:color="auto"/>
                <w:left w:val="none" w:sz="0" w:space="0" w:color="auto"/>
                <w:bottom w:val="none" w:sz="0" w:space="0" w:color="auto"/>
                <w:right w:val="none" w:sz="0" w:space="0" w:color="auto"/>
              </w:divBdr>
            </w:div>
            <w:div w:id="2111200008">
              <w:marLeft w:val="0"/>
              <w:marRight w:val="0"/>
              <w:marTop w:val="0"/>
              <w:marBottom w:val="0"/>
              <w:divBdr>
                <w:top w:val="none" w:sz="0" w:space="0" w:color="auto"/>
                <w:left w:val="none" w:sz="0" w:space="0" w:color="auto"/>
                <w:bottom w:val="none" w:sz="0" w:space="0" w:color="auto"/>
                <w:right w:val="none" w:sz="0" w:space="0" w:color="auto"/>
              </w:divBdr>
            </w:div>
            <w:div w:id="1975714836">
              <w:marLeft w:val="0"/>
              <w:marRight w:val="0"/>
              <w:marTop w:val="0"/>
              <w:marBottom w:val="0"/>
              <w:divBdr>
                <w:top w:val="none" w:sz="0" w:space="0" w:color="auto"/>
                <w:left w:val="none" w:sz="0" w:space="0" w:color="auto"/>
                <w:bottom w:val="none" w:sz="0" w:space="0" w:color="auto"/>
                <w:right w:val="none" w:sz="0" w:space="0" w:color="auto"/>
              </w:divBdr>
            </w:div>
            <w:div w:id="188420669">
              <w:marLeft w:val="0"/>
              <w:marRight w:val="0"/>
              <w:marTop w:val="0"/>
              <w:marBottom w:val="0"/>
              <w:divBdr>
                <w:top w:val="none" w:sz="0" w:space="0" w:color="auto"/>
                <w:left w:val="none" w:sz="0" w:space="0" w:color="auto"/>
                <w:bottom w:val="none" w:sz="0" w:space="0" w:color="auto"/>
                <w:right w:val="none" w:sz="0" w:space="0" w:color="auto"/>
              </w:divBdr>
            </w:div>
            <w:div w:id="1019433677">
              <w:marLeft w:val="0"/>
              <w:marRight w:val="0"/>
              <w:marTop w:val="0"/>
              <w:marBottom w:val="0"/>
              <w:divBdr>
                <w:top w:val="none" w:sz="0" w:space="0" w:color="auto"/>
                <w:left w:val="none" w:sz="0" w:space="0" w:color="auto"/>
                <w:bottom w:val="none" w:sz="0" w:space="0" w:color="auto"/>
                <w:right w:val="none" w:sz="0" w:space="0" w:color="auto"/>
              </w:divBdr>
            </w:div>
            <w:div w:id="379131411">
              <w:marLeft w:val="0"/>
              <w:marRight w:val="0"/>
              <w:marTop w:val="0"/>
              <w:marBottom w:val="0"/>
              <w:divBdr>
                <w:top w:val="none" w:sz="0" w:space="0" w:color="auto"/>
                <w:left w:val="none" w:sz="0" w:space="0" w:color="auto"/>
                <w:bottom w:val="none" w:sz="0" w:space="0" w:color="auto"/>
                <w:right w:val="none" w:sz="0" w:space="0" w:color="auto"/>
              </w:divBdr>
            </w:div>
            <w:div w:id="1659385086">
              <w:marLeft w:val="0"/>
              <w:marRight w:val="0"/>
              <w:marTop w:val="0"/>
              <w:marBottom w:val="0"/>
              <w:divBdr>
                <w:top w:val="none" w:sz="0" w:space="0" w:color="auto"/>
                <w:left w:val="none" w:sz="0" w:space="0" w:color="auto"/>
                <w:bottom w:val="none" w:sz="0" w:space="0" w:color="auto"/>
                <w:right w:val="none" w:sz="0" w:space="0" w:color="auto"/>
              </w:divBdr>
            </w:div>
            <w:div w:id="72169961">
              <w:marLeft w:val="0"/>
              <w:marRight w:val="0"/>
              <w:marTop w:val="0"/>
              <w:marBottom w:val="0"/>
              <w:divBdr>
                <w:top w:val="none" w:sz="0" w:space="0" w:color="auto"/>
                <w:left w:val="none" w:sz="0" w:space="0" w:color="auto"/>
                <w:bottom w:val="none" w:sz="0" w:space="0" w:color="auto"/>
                <w:right w:val="none" w:sz="0" w:space="0" w:color="auto"/>
              </w:divBdr>
            </w:div>
            <w:div w:id="915213051">
              <w:marLeft w:val="0"/>
              <w:marRight w:val="0"/>
              <w:marTop w:val="0"/>
              <w:marBottom w:val="0"/>
              <w:divBdr>
                <w:top w:val="none" w:sz="0" w:space="0" w:color="auto"/>
                <w:left w:val="none" w:sz="0" w:space="0" w:color="auto"/>
                <w:bottom w:val="none" w:sz="0" w:space="0" w:color="auto"/>
                <w:right w:val="none" w:sz="0" w:space="0" w:color="auto"/>
              </w:divBdr>
            </w:div>
            <w:div w:id="1161510122">
              <w:marLeft w:val="0"/>
              <w:marRight w:val="0"/>
              <w:marTop w:val="0"/>
              <w:marBottom w:val="0"/>
              <w:divBdr>
                <w:top w:val="none" w:sz="0" w:space="0" w:color="auto"/>
                <w:left w:val="none" w:sz="0" w:space="0" w:color="auto"/>
                <w:bottom w:val="none" w:sz="0" w:space="0" w:color="auto"/>
                <w:right w:val="none" w:sz="0" w:space="0" w:color="auto"/>
              </w:divBdr>
            </w:div>
            <w:div w:id="2146659676">
              <w:marLeft w:val="0"/>
              <w:marRight w:val="0"/>
              <w:marTop w:val="0"/>
              <w:marBottom w:val="0"/>
              <w:divBdr>
                <w:top w:val="none" w:sz="0" w:space="0" w:color="auto"/>
                <w:left w:val="none" w:sz="0" w:space="0" w:color="auto"/>
                <w:bottom w:val="none" w:sz="0" w:space="0" w:color="auto"/>
                <w:right w:val="none" w:sz="0" w:space="0" w:color="auto"/>
              </w:divBdr>
            </w:div>
            <w:div w:id="116293117">
              <w:marLeft w:val="0"/>
              <w:marRight w:val="0"/>
              <w:marTop w:val="0"/>
              <w:marBottom w:val="0"/>
              <w:divBdr>
                <w:top w:val="none" w:sz="0" w:space="0" w:color="auto"/>
                <w:left w:val="none" w:sz="0" w:space="0" w:color="auto"/>
                <w:bottom w:val="none" w:sz="0" w:space="0" w:color="auto"/>
                <w:right w:val="none" w:sz="0" w:space="0" w:color="auto"/>
              </w:divBdr>
            </w:div>
            <w:div w:id="23748376">
              <w:marLeft w:val="0"/>
              <w:marRight w:val="0"/>
              <w:marTop w:val="0"/>
              <w:marBottom w:val="0"/>
              <w:divBdr>
                <w:top w:val="none" w:sz="0" w:space="0" w:color="auto"/>
                <w:left w:val="none" w:sz="0" w:space="0" w:color="auto"/>
                <w:bottom w:val="none" w:sz="0" w:space="0" w:color="auto"/>
                <w:right w:val="none" w:sz="0" w:space="0" w:color="auto"/>
              </w:divBdr>
            </w:div>
            <w:div w:id="9688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4830">
      <w:bodyDiv w:val="1"/>
      <w:marLeft w:val="0"/>
      <w:marRight w:val="0"/>
      <w:marTop w:val="0"/>
      <w:marBottom w:val="0"/>
      <w:divBdr>
        <w:top w:val="none" w:sz="0" w:space="0" w:color="auto"/>
        <w:left w:val="none" w:sz="0" w:space="0" w:color="auto"/>
        <w:bottom w:val="none" w:sz="0" w:space="0" w:color="auto"/>
        <w:right w:val="none" w:sz="0" w:space="0" w:color="auto"/>
      </w:divBdr>
    </w:div>
    <w:div w:id="982781553">
      <w:bodyDiv w:val="1"/>
      <w:marLeft w:val="0"/>
      <w:marRight w:val="0"/>
      <w:marTop w:val="0"/>
      <w:marBottom w:val="0"/>
      <w:divBdr>
        <w:top w:val="none" w:sz="0" w:space="0" w:color="auto"/>
        <w:left w:val="none" w:sz="0" w:space="0" w:color="auto"/>
        <w:bottom w:val="none" w:sz="0" w:space="0" w:color="auto"/>
        <w:right w:val="none" w:sz="0" w:space="0" w:color="auto"/>
      </w:divBdr>
    </w:div>
    <w:div w:id="1056784834">
      <w:bodyDiv w:val="1"/>
      <w:marLeft w:val="0"/>
      <w:marRight w:val="0"/>
      <w:marTop w:val="0"/>
      <w:marBottom w:val="0"/>
      <w:divBdr>
        <w:top w:val="none" w:sz="0" w:space="0" w:color="auto"/>
        <w:left w:val="none" w:sz="0" w:space="0" w:color="auto"/>
        <w:bottom w:val="none" w:sz="0" w:space="0" w:color="auto"/>
        <w:right w:val="none" w:sz="0" w:space="0" w:color="auto"/>
      </w:divBdr>
    </w:div>
    <w:div w:id="1073816374">
      <w:bodyDiv w:val="1"/>
      <w:marLeft w:val="0"/>
      <w:marRight w:val="0"/>
      <w:marTop w:val="0"/>
      <w:marBottom w:val="0"/>
      <w:divBdr>
        <w:top w:val="none" w:sz="0" w:space="0" w:color="auto"/>
        <w:left w:val="none" w:sz="0" w:space="0" w:color="auto"/>
        <w:bottom w:val="none" w:sz="0" w:space="0" w:color="auto"/>
        <w:right w:val="none" w:sz="0" w:space="0" w:color="auto"/>
      </w:divBdr>
    </w:div>
    <w:div w:id="1134785740">
      <w:bodyDiv w:val="1"/>
      <w:marLeft w:val="0"/>
      <w:marRight w:val="0"/>
      <w:marTop w:val="0"/>
      <w:marBottom w:val="0"/>
      <w:divBdr>
        <w:top w:val="none" w:sz="0" w:space="0" w:color="auto"/>
        <w:left w:val="none" w:sz="0" w:space="0" w:color="auto"/>
        <w:bottom w:val="none" w:sz="0" w:space="0" w:color="auto"/>
        <w:right w:val="none" w:sz="0" w:space="0" w:color="auto"/>
      </w:divBdr>
    </w:div>
    <w:div w:id="1140340391">
      <w:bodyDiv w:val="1"/>
      <w:marLeft w:val="0"/>
      <w:marRight w:val="0"/>
      <w:marTop w:val="0"/>
      <w:marBottom w:val="0"/>
      <w:divBdr>
        <w:top w:val="none" w:sz="0" w:space="0" w:color="auto"/>
        <w:left w:val="none" w:sz="0" w:space="0" w:color="auto"/>
        <w:bottom w:val="none" w:sz="0" w:space="0" w:color="auto"/>
        <w:right w:val="none" w:sz="0" w:space="0" w:color="auto"/>
      </w:divBdr>
    </w:div>
    <w:div w:id="1140345534">
      <w:bodyDiv w:val="1"/>
      <w:marLeft w:val="0"/>
      <w:marRight w:val="0"/>
      <w:marTop w:val="0"/>
      <w:marBottom w:val="0"/>
      <w:divBdr>
        <w:top w:val="none" w:sz="0" w:space="0" w:color="auto"/>
        <w:left w:val="none" w:sz="0" w:space="0" w:color="auto"/>
        <w:bottom w:val="none" w:sz="0" w:space="0" w:color="auto"/>
        <w:right w:val="none" w:sz="0" w:space="0" w:color="auto"/>
      </w:divBdr>
    </w:div>
    <w:div w:id="1187212796">
      <w:bodyDiv w:val="1"/>
      <w:marLeft w:val="0"/>
      <w:marRight w:val="0"/>
      <w:marTop w:val="0"/>
      <w:marBottom w:val="0"/>
      <w:divBdr>
        <w:top w:val="none" w:sz="0" w:space="0" w:color="auto"/>
        <w:left w:val="none" w:sz="0" w:space="0" w:color="auto"/>
        <w:bottom w:val="none" w:sz="0" w:space="0" w:color="auto"/>
        <w:right w:val="none" w:sz="0" w:space="0" w:color="auto"/>
      </w:divBdr>
    </w:div>
    <w:div w:id="1315837422">
      <w:bodyDiv w:val="1"/>
      <w:marLeft w:val="0"/>
      <w:marRight w:val="0"/>
      <w:marTop w:val="0"/>
      <w:marBottom w:val="0"/>
      <w:divBdr>
        <w:top w:val="none" w:sz="0" w:space="0" w:color="auto"/>
        <w:left w:val="none" w:sz="0" w:space="0" w:color="auto"/>
        <w:bottom w:val="none" w:sz="0" w:space="0" w:color="auto"/>
        <w:right w:val="none" w:sz="0" w:space="0" w:color="auto"/>
      </w:divBdr>
    </w:div>
    <w:div w:id="1350133131">
      <w:bodyDiv w:val="1"/>
      <w:marLeft w:val="0"/>
      <w:marRight w:val="0"/>
      <w:marTop w:val="0"/>
      <w:marBottom w:val="0"/>
      <w:divBdr>
        <w:top w:val="none" w:sz="0" w:space="0" w:color="auto"/>
        <w:left w:val="none" w:sz="0" w:space="0" w:color="auto"/>
        <w:bottom w:val="none" w:sz="0" w:space="0" w:color="auto"/>
        <w:right w:val="none" w:sz="0" w:space="0" w:color="auto"/>
      </w:divBdr>
    </w:div>
    <w:div w:id="1381707211">
      <w:bodyDiv w:val="1"/>
      <w:marLeft w:val="0"/>
      <w:marRight w:val="0"/>
      <w:marTop w:val="0"/>
      <w:marBottom w:val="0"/>
      <w:divBdr>
        <w:top w:val="none" w:sz="0" w:space="0" w:color="auto"/>
        <w:left w:val="none" w:sz="0" w:space="0" w:color="auto"/>
        <w:bottom w:val="none" w:sz="0" w:space="0" w:color="auto"/>
        <w:right w:val="none" w:sz="0" w:space="0" w:color="auto"/>
      </w:divBdr>
    </w:div>
    <w:div w:id="1384597120">
      <w:bodyDiv w:val="1"/>
      <w:marLeft w:val="0"/>
      <w:marRight w:val="0"/>
      <w:marTop w:val="0"/>
      <w:marBottom w:val="0"/>
      <w:divBdr>
        <w:top w:val="none" w:sz="0" w:space="0" w:color="auto"/>
        <w:left w:val="none" w:sz="0" w:space="0" w:color="auto"/>
        <w:bottom w:val="none" w:sz="0" w:space="0" w:color="auto"/>
        <w:right w:val="none" w:sz="0" w:space="0" w:color="auto"/>
      </w:divBdr>
    </w:div>
    <w:div w:id="1403218020">
      <w:bodyDiv w:val="1"/>
      <w:marLeft w:val="0"/>
      <w:marRight w:val="0"/>
      <w:marTop w:val="0"/>
      <w:marBottom w:val="0"/>
      <w:divBdr>
        <w:top w:val="none" w:sz="0" w:space="0" w:color="auto"/>
        <w:left w:val="none" w:sz="0" w:space="0" w:color="auto"/>
        <w:bottom w:val="none" w:sz="0" w:space="0" w:color="auto"/>
        <w:right w:val="none" w:sz="0" w:space="0" w:color="auto"/>
      </w:divBdr>
      <w:divsChild>
        <w:div w:id="994837533">
          <w:marLeft w:val="0"/>
          <w:marRight w:val="0"/>
          <w:marTop w:val="0"/>
          <w:marBottom w:val="0"/>
          <w:divBdr>
            <w:top w:val="none" w:sz="0" w:space="0" w:color="auto"/>
            <w:left w:val="none" w:sz="0" w:space="0" w:color="auto"/>
            <w:bottom w:val="none" w:sz="0" w:space="0" w:color="auto"/>
            <w:right w:val="none" w:sz="0" w:space="0" w:color="auto"/>
          </w:divBdr>
          <w:divsChild>
            <w:div w:id="1750149590">
              <w:marLeft w:val="0"/>
              <w:marRight w:val="0"/>
              <w:marTop w:val="0"/>
              <w:marBottom w:val="0"/>
              <w:divBdr>
                <w:top w:val="none" w:sz="0" w:space="0" w:color="auto"/>
                <w:left w:val="none" w:sz="0" w:space="0" w:color="auto"/>
                <w:bottom w:val="none" w:sz="0" w:space="0" w:color="auto"/>
                <w:right w:val="none" w:sz="0" w:space="0" w:color="auto"/>
              </w:divBdr>
            </w:div>
            <w:div w:id="287979275">
              <w:marLeft w:val="0"/>
              <w:marRight w:val="0"/>
              <w:marTop w:val="0"/>
              <w:marBottom w:val="0"/>
              <w:divBdr>
                <w:top w:val="none" w:sz="0" w:space="0" w:color="auto"/>
                <w:left w:val="none" w:sz="0" w:space="0" w:color="auto"/>
                <w:bottom w:val="none" w:sz="0" w:space="0" w:color="auto"/>
                <w:right w:val="none" w:sz="0" w:space="0" w:color="auto"/>
              </w:divBdr>
            </w:div>
            <w:div w:id="695543556">
              <w:marLeft w:val="0"/>
              <w:marRight w:val="0"/>
              <w:marTop w:val="0"/>
              <w:marBottom w:val="0"/>
              <w:divBdr>
                <w:top w:val="none" w:sz="0" w:space="0" w:color="auto"/>
                <w:left w:val="none" w:sz="0" w:space="0" w:color="auto"/>
                <w:bottom w:val="none" w:sz="0" w:space="0" w:color="auto"/>
                <w:right w:val="none" w:sz="0" w:space="0" w:color="auto"/>
              </w:divBdr>
            </w:div>
            <w:div w:id="13635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99330">
      <w:bodyDiv w:val="1"/>
      <w:marLeft w:val="0"/>
      <w:marRight w:val="0"/>
      <w:marTop w:val="0"/>
      <w:marBottom w:val="0"/>
      <w:divBdr>
        <w:top w:val="none" w:sz="0" w:space="0" w:color="auto"/>
        <w:left w:val="none" w:sz="0" w:space="0" w:color="auto"/>
        <w:bottom w:val="none" w:sz="0" w:space="0" w:color="auto"/>
        <w:right w:val="none" w:sz="0" w:space="0" w:color="auto"/>
      </w:divBdr>
    </w:div>
    <w:div w:id="1428648209">
      <w:bodyDiv w:val="1"/>
      <w:marLeft w:val="0"/>
      <w:marRight w:val="0"/>
      <w:marTop w:val="0"/>
      <w:marBottom w:val="0"/>
      <w:divBdr>
        <w:top w:val="none" w:sz="0" w:space="0" w:color="auto"/>
        <w:left w:val="none" w:sz="0" w:space="0" w:color="auto"/>
        <w:bottom w:val="none" w:sz="0" w:space="0" w:color="auto"/>
        <w:right w:val="none" w:sz="0" w:space="0" w:color="auto"/>
      </w:divBdr>
    </w:div>
    <w:div w:id="1456681470">
      <w:bodyDiv w:val="1"/>
      <w:marLeft w:val="0"/>
      <w:marRight w:val="0"/>
      <w:marTop w:val="0"/>
      <w:marBottom w:val="0"/>
      <w:divBdr>
        <w:top w:val="none" w:sz="0" w:space="0" w:color="auto"/>
        <w:left w:val="none" w:sz="0" w:space="0" w:color="auto"/>
        <w:bottom w:val="none" w:sz="0" w:space="0" w:color="auto"/>
        <w:right w:val="none" w:sz="0" w:space="0" w:color="auto"/>
      </w:divBdr>
    </w:div>
    <w:div w:id="1465658874">
      <w:bodyDiv w:val="1"/>
      <w:marLeft w:val="0"/>
      <w:marRight w:val="0"/>
      <w:marTop w:val="0"/>
      <w:marBottom w:val="0"/>
      <w:divBdr>
        <w:top w:val="none" w:sz="0" w:space="0" w:color="auto"/>
        <w:left w:val="none" w:sz="0" w:space="0" w:color="auto"/>
        <w:bottom w:val="none" w:sz="0" w:space="0" w:color="auto"/>
        <w:right w:val="none" w:sz="0" w:space="0" w:color="auto"/>
      </w:divBdr>
    </w:div>
    <w:div w:id="1492528459">
      <w:bodyDiv w:val="1"/>
      <w:marLeft w:val="0"/>
      <w:marRight w:val="0"/>
      <w:marTop w:val="0"/>
      <w:marBottom w:val="0"/>
      <w:divBdr>
        <w:top w:val="none" w:sz="0" w:space="0" w:color="auto"/>
        <w:left w:val="none" w:sz="0" w:space="0" w:color="auto"/>
        <w:bottom w:val="none" w:sz="0" w:space="0" w:color="auto"/>
        <w:right w:val="none" w:sz="0" w:space="0" w:color="auto"/>
      </w:divBdr>
    </w:div>
    <w:div w:id="1506356596">
      <w:bodyDiv w:val="1"/>
      <w:marLeft w:val="0"/>
      <w:marRight w:val="0"/>
      <w:marTop w:val="0"/>
      <w:marBottom w:val="0"/>
      <w:divBdr>
        <w:top w:val="none" w:sz="0" w:space="0" w:color="auto"/>
        <w:left w:val="none" w:sz="0" w:space="0" w:color="auto"/>
        <w:bottom w:val="none" w:sz="0" w:space="0" w:color="auto"/>
        <w:right w:val="none" w:sz="0" w:space="0" w:color="auto"/>
      </w:divBdr>
    </w:div>
    <w:div w:id="1513030285">
      <w:bodyDiv w:val="1"/>
      <w:marLeft w:val="0"/>
      <w:marRight w:val="0"/>
      <w:marTop w:val="0"/>
      <w:marBottom w:val="0"/>
      <w:divBdr>
        <w:top w:val="none" w:sz="0" w:space="0" w:color="auto"/>
        <w:left w:val="none" w:sz="0" w:space="0" w:color="auto"/>
        <w:bottom w:val="none" w:sz="0" w:space="0" w:color="auto"/>
        <w:right w:val="none" w:sz="0" w:space="0" w:color="auto"/>
      </w:divBdr>
    </w:div>
    <w:div w:id="1527330726">
      <w:bodyDiv w:val="1"/>
      <w:marLeft w:val="0"/>
      <w:marRight w:val="0"/>
      <w:marTop w:val="0"/>
      <w:marBottom w:val="0"/>
      <w:divBdr>
        <w:top w:val="none" w:sz="0" w:space="0" w:color="auto"/>
        <w:left w:val="none" w:sz="0" w:space="0" w:color="auto"/>
        <w:bottom w:val="none" w:sz="0" w:space="0" w:color="auto"/>
        <w:right w:val="none" w:sz="0" w:space="0" w:color="auto"/>
      </w:divBdr>
    </w:div>
    <w:div w:id="1561135219">
      <w:bodyDiv w:val="1"/>
      <w:marLeft w:val="0"/>
      <w:marRight w:val="0"/>
      <w:marTop w:val="0"/>
      <w:marBottom w:val="0"/>
      <w:divBdr>
        <w:top w:val="none" w:sz="0" w:space="0" w:color="auto"/>
        <w:left w:val="none" w:sz="0" w:space="0" w:color="auto"/>
        <w:bottom w:val="none" w:sz="0" w:space="0" w:color="auto"/>
        <w:right w:val="none" w:sz="0" w:space="0" w:color="auto"/>
      </w:divBdr>
    </w:div>
    <w:div w:id="1572734267">
      <w:bodyDiv w:val="1"/>
      <w:marLeft w:val="0"/>
      <w:marRight w:val="0"/>
      <w:marTop w:val="0"/>
      <w:marBottom w:val="0"/>
      <w:divBdr>
        <w:top w:val="none" w:sz="0" w:space="0" w:color="auto"/>
        <w:left w:val="none" w:sz="0" w:space="0" w:color="auto"/>
        <w:bottom w:val="none" w:sz="0" w:space="0" w:color="auto"/>
        <w:right w:val="none" w:sz="0" w:space="0" w:color="auto"/>
      </w:divBdr>
    </w:div>
    <w:div w:id="1585871342">
      <w:bodyDiv w:val="1"/>
      <w:marLeft w:val="0"/>
      <w:marRight w:val="0"/>
      <w:marTop w:val="0"/>
      <w:marBottom w:val="0"/>
      <w:divBdr>
        <w:top w:val="none" w:sz="0" w:space="0" w:color="auto"/>
        <w:left w:val="none" w:sz="0" w:space="0" w:color="auto"/>
        <w:bottom w:val="none" w:sz="0" w:space="0" w:color="auto"/>
        <w:right w:val="none" w:sz="0" w:space="0" w:color="auto"/>
      </w:divBdr>
    </w:div>
    <w:div w:id="1624655164">
      <w:bodyDiv w:val="1"/>
      <w:marLeft w:val="0"/>
      <w:marRight w:val="0"/>
      <w:marTop w:val="0"/>
      <w:marBottom w:val="0"/>
      <w:divBdr>
        <w:top w:val="none" w:sz="0" w:space="0" w:color="auto"/>
        <w:left w:val="none" w:sz="0" w:space="0" w:color="auto"/>
        <w:bottom w:val="none" w:sz="0" w:space="0" w:color="auto"/>
        <w:right w:val="none" w:sz="0" w:space="0" w:color="auto"/>
      </w:divBdr>
    </w:div>
    <w:div w:id="1654682007">
      <w:bodyDiv w:val="1"/>
      <w:marLeft w:val="0"/>
      <w:marRight w:val="0"/>
      <w:marTop w:val="0"/>
      <w:marBottom w:val="0"/>
      <w:divBdr>
        <w:top w:val="none" w:sz="0" w:space="0" w:color="auto"/>
        <w:left w:val="none" w:sz="0" w:space="0" w:color="auto"/>
        <w:bottom w:val="none" w:sz="0" w:space="0" w:color="auto"/>
        <w:right w:val="none" w:sz="0" w:space="0" w:color="auto"/>
      </w:divBdr>
    </w:div>
    <w:div w:id="1664241575">
      <w:bodyDiv w:val="1"/>
      <w:marLeft w:val="0"/>
      <w:marRight w:val="0"/>
      <w:marTop w:val="0"/>
      <w:marBottom w:val="0"/>
      <w:divBdr>
        <w:top w:val="none" w:sz="0" w:space="0" w:color="auto"/>
        <w:left w:val="none" w:sz="0" w:space="0" w:color="auto"/>
        <w:bottom w:val="none" w:sz="0" w:space="0" w:color="auto"/>
        <w:right w:val="none" w:sz="0" w:space="0" w:color="auto"/>
      </w:divBdr>
    </w:div>
    <w:div w:id="1667896313">
      <w:bodyDiv w:val="1"/>
      <w:marLeft w:val="0"/>
      <w:marRight w:val="0"/>
      <w:marTop w:val="0"/>
      <w:marBottom w:val="0"/>
      <w:divBdr>
        <w:top w:val="none" w:sz="0" w:space="0" w:color="auto"/>
        <w:left w:val="none" w:sz="0" w:space="0" w:color="auto"/>
        <w:bottom w:val="none" w:sz="0" w:space="0" w:color="auto"/>
        <w:right w:val="none" w:sz="0" w:space="0" w:color="auto"/>
      </w:divBdr>
    </w:div>
    <w:div w:id="1693990971">
      <w:bodyDiv w:val="1"/>
      <w:marLeft w:val="0"/>
      <w:marRight w:val="0"/>
      <w:marTop w:val="0"/>
      <w:marBottom w:val="0"/>
      <w:divBdr>
        <w:top w:val="none" w:sz="0" w:space="0" w:color="auto"/>
        <w:left w:val="none" w:sz="0" w:space="0" w:color="auto"/>
        <w:bottom w:val="none" w:sz="0" w:space="0" w:color="auto"/>
        <w:right w:val="none" w:sz="0" w:space="0" w:color="auto"/>
      </w:divBdr>
    </w:div>
    <w:div w:id="1706100139">
      <w:bodyDiv w:val="1"/>
      <w:marLeft w:val="0"/>
      <w:marRight w:val="0"/>
      <w:marTop w:val="0"/>
      <w:marBottom w:val="0"/>
      <w:divBdr>
        <w:top w:val="none" w:sz="0" w:space="0" w:color="auto"/>
        <w:left w:val="none" w:sz="0" w:space="0" w:color="auto"/>
        <w:bottom w:val="none" w:sz="0" w:space="0" w:color="auto"/>
        <w:right w:val="none" w:sz="0" w:space="0" w:color="auto"/>
      </w:divBdr>
    </w:div>
    <w:div w:id="1706634123">
      <w:bodyDiv w:val="1"/>
      <w:marLeft w:val="0"/>
      <w:marRight w:val="0"/>
      <w:marTop w:val="0"/>
      <w:marBottom w:val="0"/>
      <w:divBdr>
        <w:top w:val="none" w:sz="0" w:space="0" w:color="auto"/>
        <w:left w:val="none" w:sz="0" w:space="0" w:color="auto"/>
        <w:bottom w:val="none" w:sz="0" w:space="0" w:color="auto"/>
        <w:right w:val="none" w:sz="0" w:space="0" w:color="auto"/>
      </w:divBdr>
    </w:div>
    <w:div w:id="1756703934">
      <w:bodyDiv w:val="1"/>
      <w:marLeft w:val="0"/>
      <w:marRight w:val="0"/>
      <w:marTop w:val="0"/>
      <w:marBottom w:val="0"/>
      <w:divBdr>
        <w:top w:val="none" w:sz="0" w:space="0" w:color="auto"/>
        <w:left w:val="none" w:sz="0" w:space="0" w:color="auto"/>
        <w:bottom w:val="none" w:sz="0" w:space="0" w:color="auto"/>
        <w:right w:val="none" w:sz="0" w:space="0" w:color="auto"/>
      </w:divBdr>
    </w:div>
    <w:div w:id="1773083020">
      <w:bodyDiv w:val="1"/>
      <w:marLeft w:val="0"/>
      <w:marRight w:val="0"/>
      <w:marTop w:val="0"/>
      <w:marBottom w:val="0"/>
      <w:divBdr>
        <w:top w:val="none" w:sz="0" w:space="0" w:color="auto"/>
        <w:left w:val="none" w:sz="0" w:space="0" w:color="auto"/>
        <w:bottom w:val="none" w:sz="0" w:space="0" w:color="auto"/>
        <w:right w:val="none" w:sz="0" w:space="0" w:color="auto"/>
      </w:divBdr>
    </w:div>
    <w:div w:id="1782452541">
      <w:bodyDiv w:val="1"/>
      <w:marLeft w:val="0"/>
      <w:marRight w:val="0"/>
      <w:marTop w:val="0"/>
      <w:marBottom w:val="0"/>
      <w:divBdr>
        <w:top w:val="none" w:sz="0" w:space="0" w:color="auto"/>
        <w:left w:val="none" w:sz="0" w:space="0" w:color="auto"/>
        <w:bottom w:val="none" w:sz="0" w:space="0" w:color="auto"/>
        <w:right w:val="none" w:sz="0" w:space="0" w:color="auto"/>
      </w:divBdr>
    </w:div>
    <w:div w:id="1783453183">
      <w:bodyDiv w:val="1"/>
      <w:marLeft w:val="0"/>
      <w:marRight w:val="0"/>
      <w:marTop w:val="0"/>
      <w:marBottom w:val="0"/>
      <w:divBdr>
        <w:top w:val="none" w:sz="0" w:space="0" w:color="auto"/>
        <w:left w:val="none" w:sz="0" w:space="0" w:color="auto"/>
        <w:bottom w:val="none" w:sz="0" w:space="0" w:color="auto"/>
        <w:right w:val="none" w:sz="0" w:space="0" w:color="auto"/>
      </w:divBdr>
      <w:divsChild>
        <w:div w:id="571158949">
          <w:marLeft w:val="0"/>
          <w:marRight w:val="0"/>
          <w:marTop w:val="0"/>
          <w:marBottom w:val="0"/>
          <w:divBdr>
            <w:top w:val="none" w:sz="0" w:space="0" w:color="auto"/>
            <w:left w:val="none" w:sz="0" w:space="0" w:color="auto"/>
            <w:bottom w:val="none" w:sz="0" w:space="0" w:color="auto"/>
            <w:right w:val="none" w:sz="0" w:space="0" w:color="auto"/>
          </w:divBdr>
        </w:div>
        <w:div w:id="483355750">
          <w:marLeft w:val="0"/>
          <w:marRight w:val="0"/>
          <w:marTop w:val="0"/>
          <w:marBottom w:val="0"/>
          <w:divBdr>
            <w:top w:val="none" w:sz="0" w:space="0" w:color="auto"/>
            <w:left w:val="none" w:sz="0" w:space="0" w:color="auto"/>
            <w:bottom w:val="none" w:sz="0" w:space="0" w:color="auto"/>
            <w:right w:val="none" w:sz="0" w:space="0" w:color="auto"/>
          </w:divBdr>
        </w:div>
        <w:div w:id="900411148">
          <w:marLeft w:val="0"/>
          <w:marRight w:val="0"/>
          <w:marTop w:val="0"/>
          <w:marBottom w:val="0"/>
          <w:divBdr>
            <w:top w:val="none" w:sz="0" w:space="0" w:color="auto"/>
            <w:left w:val="none" w:sz="0" w:space="0" w:color="auto"/>
            <w:bottom w:val="none" w:sz="0" w:space="0" w:color="auto"/>
            <w:right w:val="none" w:sz="0" w:space="0" w:color="auto"/>
          </w:divBdr>
        </w:div>
      </w:divsChild>
    </w:div>
    <w:div w:id="1785728288">
      <w:bodyDiv w:val="1"/>
      <w:marLeft w:val="0"/>
      <w:marRight w:val="0"/>
      <w:marTop w:val="0"/>
      <w:marBottom w:val="0"/>
      <w:divBdr>
        <w:top w:val="none" w:sz="0" w:space="0" w:color="auto"/>
        <w:left w:val="none" w:sz="0" w:space="0" w:color="auto"/>
        <w:bottom w:val="none" w:sz="0" w:space="0" w:color="auto"/>
        <w:right w:val="none" w:sz="0" w:space="0" w:color="auto"/>
      </w:divBdr>
    </w:div>
    <w:div w:id="1811895818">
      <w:bodyDiv w:val="1"/>
      <w:marLeft w:val="0"/>
      <w:marRight w:val="0"/>
      <w:marTop w:val="0"/>
      <w:marBottom w:val="0"/>
      <w:divBdr>
        <w:top w:val="none" w:sz="0" w:space="0" w:color="auto"/>
        <w:left w:val="none" w:sz="0" w:space="0" w:color="auto"/>
        <w:bottom w:val="none" w:sz="0" w:space="0" w:color="auto"/>
        <w:right w:val="none" w:sz="0" w:space="0" w:color="auto"/>
      </w:divBdr>
    </w:div>
    <w:div w:id="1812094810">
      <w:bodyDiv w:val="1"/>
      <w:marLeft w:val="0"/>
      <w:marRight w:val="0"/>
      <w:marTop w:val="0"/>
      <w:marBottom w:val="0"/>
      <w:divBdr>
        <w:top w:val="none" w:sz="0" w:space="0" w:color="auto"/>
        <w:left w:val="none" w:sz="0" w:space="0" w:color="auto"/>
        <w:bottom w:val="none" w:sz="0" w:space="0" w:color="auto"/>
        <w:right w:val="none" w:sz="0" w:space="0" w:color="auto"/>
      </w:divBdr>
    </w:div>
    <w:div w:id="1827277038">
      <w:bodyDiv w:val="1"/>
      <w:marLeft w:val="0"/>
      <w:marRight w:val="0"/>
      <w:marTop w:val="0"/>
      <w:marBottom w:val="0"/>
      <w:divBdr>
        <w:top w:val="none" w:sz="0" w:space="0" w:color="auto"/>
        <w:left w:val="none" w:sz="0" w:space="0" w:color="auto"/>
        <w:bottom w:val="none" w:sz="0" w:space="0" w:color="auto"/>
        <w:right w:val="none" w:sz="0" w:space="0" w:color="auto"/>
      </w:divBdr>
    </w:div>
    <w:div w:id="1855995794">
      <w:bodyDiv w:val="1"/>
      <w:marLeft w:val="0"/>
      <w:marRight w:val="0"/>
      <w:marTop w:val="0"/>
      <w:marBottom w:val="0"/>
      <w:divBdr>
        <w:top w:val="none" w:sz="0" w:space="0" w:color="auto"/>
        <w:left w:val="none" w:sz="0" w:space="0" w:color="auto"/>
        <w:bottom w:val="none" w:sz="0" w:space="0" w:color="auto"/>
        <w:right w:val="none" w:sz="0" w:space="0" w:color="auto"/>
      </w:divBdr>
    </w:div>
    <w:div w:id="1860316532">
      <w:bodyDiv w:val="1"/>
      <w:marLeft w:val="0"/>
      <w:marRight w:val="0"/>
      <w:marTop w:val="0"/>
      <w:marBottom w:val="0"/>
      <w:divBdr>
        <w:top w:val="none" w:sz="0" w:space="0" w:color="auto"/>
        <w:left w:val="none" w:sz="0" w:space="0" w:color="auto"/>
        <w:bottom w:val="none" w:sz="0" w:space="0" w:color="auto"/>
        <w:right w:val="none" w:sz="0" w:space="0" w:color="auto"/>
      </w:divBdr>
    </w:div>
    <w:div w:id="1864631641">
      <w:bodyDiv w:val="1"/>
      <w:marLeft w:val="0"/>
      <w:marRight w:val="0"/>
      <w:marTop w:val="0"/>
      <w:marBottom w:val="0"/>
      <w:divBdr>
        <w:top w:val="none" w:sz="0" w:space="0" w:color="auto"/>
        <w:left w:val="none" w:sz="0" w:space="0" w:color="auto"/>
        <w:bottom w:val="none" w:sz="0" w:space="0" w:color="auto"/>
        <w:right w:val="none" w:sz="0" w:space="0" w:color="auto"/>
      </w:divBdr>
    </w:div>
    <w:div w:id="1919897560">
      <w:bodyDiv w:val="1"/>
      <w:marLeft w:val="0"/>
      <w:marRight w:val="0"/>
      <w:marTop w:val="0"/>
      <w:marBottom w:val="0"/>
      <w:divBdr>
        <w:top w:val="none" w:sz="0" w:space="0" w:color="auto"/>
        <w:left w:val="none" w:sz="0" w:space="0" w:color="auto"/>
        <w:bottom w:val="none" w:sz="0" w:space="0" w:color="auto"/>
        <w:right w:val="none" w:sz="0" w:space="0" w:color="auto"/>
      </w:divBdr>
    </w:div>
    <w:div w:id="1944023935">
      <w:bodyDiv w:val="1"/>
      <w:marLeft w:val="0"/>
      <w:marRight w:val="0"/>
      <w:marTop w:val="0"/>
      <w:marBottom w:val="0"/>
      <w:divBdr>
        <w:top w:val="none" w:sz="0" w:space="0" w:color="auto"/>
        <w:left w:val="none" w:sz="0" w:space="0" w:color="auto"/>
        <w:bottom w:val="none" w:sz="0" w:space="0" w:color="auto"/>
        <w:right w:val="none" w:sz="0" w:space="0" w:color="auto"/>
      </w:divBdr>
    </w:div>
    <w:div w:id="1949507410">
      <w:bodyDiv w:val="1"/>
      <w:marLeft w:val="0"/>
      <w:marRight w:val="0"/>
      <w:marTop w:val="0"/>
      <w:marBottom w:val="0"/>
      <w:divBdr>
        <w:top w:val="none" w:sz="0" w:space="0" w:color="auto"/>
        <w:left w:val="none" w:sz="0" w:space="0" w:color="auto"/>
        <w:bottom w:val="none" w:sz="0" w:space="0" w:color="auto"/>
        <w:right w:val="none" w:sz="0" w:space="0" w:color="auto"/>
      </w:divBdr>
    </w:div>
    <w:div w:id="1956524169">
      <w:bodyDiv w:val="1"/>
      <w:marLeft w:val="0"/>
      <w:marRight w:val="0"/>
      <w:marTop w:val="0"/>
      <w:marBottom w:val="0"/>
      <w:divBdr>
        <w:top w:val="none" w:sz="0" w:space="0" w:color="auto"/>
        <w:left w:val="none" w:sz="0" w:space="0" w:color="auto"/>
        <w:bottom w:val="none" w:sz="0" w:space="0" w:color="auto"/>
        <w:right w:val="none" w:sz="0" w:space="0" w:color="auto"/>
      </w:divBdr>
    </w:div>
    <w:div w:id="1966236331">
      <w:bodyDiv w:val="1"/>
      <w:marLeft w:val="0"/>
      <w:marRight w:val="0"/>
      <w:marTop w:val="0"/>
      <w:marBottom w:val="0"/>
      <w:divBdr>
        <w:top w:val="none" w:sz="0" w:space="0" w:color="auto"/>
        <w:left w:val="none" w:sz="0" w:space="0" w:color="auto"/>
        <w:bottom w:val="none" w:sz="0" w:space="0" w:color="auto"/>
        <w:right w:val="none" w:sz="0" w:space="0" w:color="auto"/>
      </w:divBdr>
    </w:div>
    <w:div w:id="212306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sz="1200" b="1" i="0" baseline="0">
                <a:effectLst/>
              </a:rPr>
              <a:t>Capital Mobilization Through Primary Market</a:t>
            </a:r>
            <a:endParaRPr lang="en-US" sz="1200">
              <a:effectLst/>
            </a:endParaRPr>
          </a:p>
        </c:rich>
      </c:tx>
      <c:overlay val="0"/>
    </c:title>
    <c:autoTitleDeleted val="0"/>
    <c:plotArea>
      <c:layout>
        <c:manualLayout>
          <c:layoutTarget val="inner"/>
          <c:xMode val="edge"/>
          <c:yMode val="edge"/>
          <c:x val="0.17551037897638211"/>
          <c:y val="0.23249363317804944"/>
          <c:w val="0.69591906082495703"/>
          <c:h val="0.57703239077925528"/>
        </c:manualLayout>
      </c:layout>
      <c:barChart>
        <c:barDir val="col"/>
        <c:grouping val="clustered"/>
        <c:varyColors val="0"/>
        <c:ser>
          <c:idx val="1"/>
          <c:order val="0"/>
          <c:tx>
            <c:strRef>
              <c:f>ipo!$C$3:$D$3</c:f>
              <c:strCache>
                <c:ptCount val="1"/>
                <c:pt idx="0">
                  <c:v>Rs in million No of approvals</c:v>
                </c:pt>
              </c:strCache>
            </c:strRef>
          </c:tx>
          <c:spPr>
            <a:solidFill>
              <a:srgbClr val="993366"/>
            </a:solidFill>
            <a:ln w="12700">
              <a:solidFill>
                <a:srgbClr val="000000"/>
              </a:solidFill>
              <a:prstDash val="solid"/>
            </a:ln>
          </c:spPr>
          <c:invertIfNegative val="0"/>
          <c:cat>
            <c:strRef>
              <c:f>ipo!$B$4:$B$13</c:f>
              <c:strCache>
                <c:ptCount val="10"/>
                <c:pt idx="0">
                  <c:v>2008-09</c:v>
                </c:pt>
                <c:pt idx="1">
                  <c:v>2009-10</c:v>
                </c:pt>
                <c:pt idx="2">
                  <c:v>2010-11</c:v>
                </c:pt>
                <c:pt idx="3">
                  <c:v>2011-12</c:v>
                </c:pt>
                <c:pt idx="4">
                  <c:v>2012-13</c:v>
                </c:pt>
                <c:pt idx="5">
                  <c:v>2013-14</c:v>
                </c:pt>
                <c:pt idx="6">
                  <c:v>2014-15</c:v>
                </c:pt>
                <c:pt idx="7">
                  <c:v>2015-16</c:v>
                </c:pt>
                <c:pt idx="8">
                  <c:v>2016-17</c:v>
                </c:pt>
                <c:pt idx="9">
                  <c:v>2017-18</c:v>
                </c:pt>
              </c:strCache>
            </c:strRef>
          </c:cat>
          <c:val>
            <c:numRef>
              <c:f>ipo!$C$4:$C$13</c:f>
              <c:numCache>
                <c:formatCode>General</c:formatCode>
                <c:ptCount val="10"/>
                <c:pt idx="0">
                  <c:v>14875.12</c:v>
                </c:pt>
                <c:pt idx="1">
                  <c:v>14107.5</c:v>
                </c:pt>
                <c:pt idx="2">
                  <c:v>6827.8</c:v>
                </c:pt>
                <c:pt idx="3">
                  <c:v>2950.18</c:v>
                </c:pt>
                <c:pt idx="4">
                  <c:v>13122.35</c:v>
                </c:pt>
                <c:pt idx="5">
                  <c:v>7266.69</c:v>
                </c:pt>
                <c:pt idx="6">
                  <c:v>14235.33</c:v>
                </c:pt>
                <c:pt idx="7">
                  <c:v>18998.62</c:v>
                </c:pt>
                <c:pt idx="8">
                  <c:v>59395.45</c:v>
                </c:pt>
                <c:pt idx="9">
                  <c:v>50936.94</c:v>
                </c:pt>
              </c:numCache>
            </c:numRef>
          </c:val>
        </c:ser>
        <c:dLbls>
          <c:showLegendKey val="0"/>
          <c:showVal val="0"/>
          <c:showCatName val="0"/>
          <c:showSerName val="0"/>
          <c:showPercent val="0"/>
          <c:showBubbleSize val="0"/>
        </c:dLbls>
        <c:gapWidth val="150"/>
        <c:axId val="369809240"/>
        <c:axId val="298171960"/>
      </c:barChart>
      <c:lineChart>
        <c:grouping val="standard"/>
        <c:varyColors val="0"/>
        <c:ser>
          <c:idx val="0"/>
          <c:order val="1"/>
          <c:tx>
            <c:strRef>
              <c:f>ipo!$D$3</c:f>
              <c:strCache>
                <c:ptCount val="1"/>
                <c:pt idx="0">
                  <c:v>No of approvals</c:v>
                </c:pt>
              </c:strCache>
            </c:strRef>
          </c:tx>
          <c:spPr>
            <a:ln w="12700">
              <a:solidFill>
                <a:srgbClr val="000080"/>
              </a:solidFill>
              <a:prstDash val="solid"/>
            </a:ln>
          </c:spPr>
          <c:marker>
            <c:symbol val="diamond"/>
            <c:size val="5"/>
            <c:spPr>
              <a:solidFill>
                <a:srgbClr val="000080"/>
              </a:solidFill>
              <a:ln>
                <a:solidFill>
                  <a:srgbClr val="000080"/>
                </a:solidFill>
                <a:prstDash val="solid"/>
              </a:ln>
            </c:spPr>
          </c:marker>
          <c:cat>
            <c:strRef>
              <c:f>ipo!$B$4:$B$12</c:f>
              <c:strCache>
                <c:ptCount val="9"/>
                <c:pt idx="0">
                  <c:v>2008-09</c:v>
                </c:pt>
                <c:pt idx="1">
                  <c:v>2009-10</c:v>
                </c:pt>
                <c:pt idx="2">
                  <c:v>2010-11</c:v>
                </c:pt>
                <c:pt idx="3">
                  <c:v>2011-12</c:v>
                </c:pt>
                <c:pt idx="4">
                  <c:v>2012-13</c:v>
                </c:pt>
                <c:pt idx="5">
                  <c:v>2013-14</c:v>
                </c:pt>
                <c:pt idx="6">
                  <c:v>2014-15</c:v>
                </c:pt>
                <c:pt idx="7">
                  <c:v>2015-16</c:v>
                </c:pt>
                <c:pt idx="8">
                  <c:v>2016-17</c:v>
                </c:pt>
              </c:strCache>
            </c:strRef>
          </c:cat>
          <c:val>
            <c:numRef>
              <c:f>ipo!$D$4:$D$13</c:f>
              <c:numCache>
                <c:formatCode>General</c:formatCode>
                <c:ptCount val="10"/>
                <c:pt idx="0">
                  <c:v>63</c:v>
                </c:pt>
                <c:pt idx="1">
                  <c:v>72</c:v>
                </c:pt>
                <c:pt idx="2">
                  <c:v>48</c:v>
                </c:pt>
                <c:pt idx="3">
                  <c:v>25</c:v>
                </c:pt>
                <c:pt idx="4">
                  <c:v>35</c:v>
                </c:pt>
                <c:pt idx="5">
                  <c:v>46</c:v>
                </c:pt>
                <c:pt idx="6">
                  <c:v>48</c:v>
                </c:pt>
                <c:pt idx="7">
                  <c:v>55</c:v>
                </c:pt>
                <c:pt idx="8">
                  <c:v>101</c:v>
                </c:pt>
                <c:pt idx="9">
                  <c:v>87</c:v>
                </c:pt>
              </c:numCache>
            </c:numRef>
          </c:val>
          <c:smooth val="0"/>
        </c:ser>
        <c:dLbls>
          <c:showLegendKey val="0"/>
          <c:showVal val="0"/>
          <c:showCatName val="0"/>
          <c:showSerName val="0"/>
          <c:showPercent val="0"/>
          <c:showBubbleSize val="0"/>
        </c:dLbls>
        <c:marker val="1"/>
        <c:smooth val="0"/>
        <c:axId val="298175488"/>
        <c:axId val="298172744"/>
      </c:lineChart>
      <c:catAx>
        <c:axId val="369809240"/>
        <c:scaling>
          <c:orientation val="minMax"/>
        </c:scaling>
        <c:delete val="0"/>
        <c:axPos val="b"/>
        <c:title>
          <c:tx>
            <c:rich>
              <a:bodyPr/>
              <a:lstStyle/>
              <a:p>
                <a:pPr>
                  <a:defRPr sz="1000" b="1" i="0" u="none" strike="noStrike" baseline="0">
                    <a:solidFill>
                      <a:srgbClr val="000000"/>
                    </a:solidFill>
                    <a:latin typeface="Arial"/>
                    <a:ea typeface="Arial"/>
                    <a:cs typeface="Arial"/>
                  </a:defRPr>
                </a:pPr>
                <a:r>
                  <a:rPr lang="en-US"/>
                  <a:t>Fiscal Year</a:t>
                </a:r>
              </a:p>
            </c:rich>
          </c:tx>
          <c:layout>
            <c:manualLayout>
              <c:xMode val="edge"/>
              <c:yMode val="edge"/>
              <c:x val="0.44693920109301405"/>
              <c:y val="0.9124725898624374"/>
            </c:manualLayout>
          </c:layout>
          <c:overlay val="0"/>
          <c:spPr>
            <a:noFill/>
            <a:ln w="25400">
              <a:noFill/>
            </a:ln>
          </c:spPr>
        </c:title>
        <c:numFmt formatCode="General" sourceLinked="1"/>
        <c:majorTickMark val="cross"/>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298171960"/>
        <c:crosses val="autoZero"/>
        <c:auto val="0"/>
        <c:lblAlgn val="ctr"/>
        <c:lblOffset val="100"/>
        <c:tickLblSkip val="1"/>
        <c:tickMarkSkip val="1"/>
        <c:noMultiLvlLbl val="0"/>
      </c:catAx>
      <c:valAx>
        <c:axId val="298171960"/>
        <c:scaling>
          <c:orientation val="minMax"/>
        </c:scaling>
        <c:delete val="0"/>
        <c:axPos val="l"/>
        <c:title>
          <c:tx>
            <c:rich>
              <a:bodyPr/>
              <a:lstStyle/>
              <a:p>
                <a:pPr>
                  <a:defRPr sz="1000" b="1" i="0" u="none" strike="noStrike" baseline="0">
                    <a:solidFill>
                      <a:srgbClr val="000000"/>
                    </a:solidFill>
                    <a:latin typeface="Arial"/>
                    <a:ea typeface="Arial"/>
                    <a:cs typeface="Arial"/>
                  </a:defRPr>
                </a:pPr>
                <a:r>
                  <a:rPr lang="en-US"/>
                  <a:t>Rs. in Million</a:t>
                </a:r>
              </a:p>
            </c:rich>
          </c:tx>
          <c:layout>
            <c:manualLayout>
              <c:xMode val="edge"/>
              <c:yMode val="edge"/>
              <c:x val="3.2653061224489799E-2"/>
              <c:y val="0.40056141287423819"/>
            </c:manualLayout>
          </c:layout>
          <c:overlay val="0"/>
          <c:spPr>
            <a:noFill/>
            <a:ln w="25400">
              <a:noFill/>
            </a:ln>
          </c:spPr>
        </c:title>
        <c:numFmt formatCode="General" sourceLinked="1"/>
        <c:majorTickMark val="cross"/>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369809240"/>
        <c:crosses val="autoZero"/>
        <c:crossBetween val="between"/>
      </c:valAx>
      <c:catAx>
        <c:axId val="298175488"/>
        <c:scaling>
          <c:orientation val="minMax"/>
        </c:scaling>
        <c:delete val="1"/>
        <c:axPos val="b"/>
        <c:numFmt formatCode="General" sourceLinked="1"/>
        <c:majorTickMark val="out"/>
        <c:minorTickMark val="none"/>
        <c:tickLblPos val="nextTo"/>
        <c:crossAx val="298172744"/>
        <c:crosses val="autoZero"/>
        <c:auto val="0"/>
        <c:lblAlgn val="ctr"/>
        <c:lblOffset val="100"/>
        <c:noMultiLvlLbl val="0"/>
      </c:catAx>
      <c:valAx>
        <c:axId val="298172744"/>
        <c:scaling>
          <c:orientation val="minMax"/>
        </c:scaling>
        <c:delete val="0"/>
        <c:axPos val="r"/>
        <c:title>
          <c:tx>
            <c:rich>
              <a:bodyPr/>
              <a:lstStyle/>
              <a:p>
                <a:pPr>
                  <a:defRPr sz="1000" b="1" i="0" u="none" strike="noStrike" baseline="0">
                    <a:solidFill>
                      <a:srgbClr val="000000"/>
                    </a:solidFill>
                    <a:latin typeface="Arial"/>
                    <a:ea typeface="Arial"/>
                    <a:cs typeface="Arial"/>
                  </a:defRPr>
                </a:pPr>
                <a:r>
                  <a:rPr lang="en-US"/>
                  <a:t>No. of Approvals</a:t>
                </a:r>
              </a:p>
            </c:rich>
          </c:tx>
          <c:layout>
            <c:manualLayout>
              <c:xMode val="edge"/>
              <c:yMode val="edge"/>
              <c:x val="0.92449065295409494"/>
              <c:y val="0.36974865429956849"/>
            </c:manualLayout>
          </c:layout>
          <c:overlay val="0"/>
          <c:spPr>
            <a:noFill/>
            <a:ln w="25400">
              <a:noFill/>
            </a:ln>
          </c:spPr>
        </c:title>
        <c:numFmt formatCode="General" sourceLinked="1"/>
        <c:majorTickMark val="cross"/>
        <c:minorTickMark val="none"/>
        <c:tickLblPos val="nextTo"/>
        <c:spPr>
          <a:ln w="3175">
            <a:solidFill>
              <a:srgbClr val="000000"/>
            </a:solidFill>
            <a:prstDash val="solid"/>
          </a:ln>
        </c:spPr>
        <c:txPr>
          <a:bodyPr rot="0" vert="horz"/>
          <a:lstStyle/>
          <a:p>
            <a:pPr>
              <a:defRPr sz="900" b="0" i="0" u="none" strike="noStrike" baseline="0">
                <a:solidFill>
                  <a:srgbClr val="000000"/>
                </a:solidFill>
                <a:latin typeface="Arial"/>
                <a:ea typeface="Arial"/>
                <a:cs typeface="Arial"/>
              </a:defRPr>
            </a:pPr>
            <a:endParaRPr lang="en-US"/>
          </a:p>
        </c:txPr>
        <c:crossAx val="298175488"/>
        <c:crosses val="max"/>
        <c:crossBetween val="between"/>
      </c:valAx>
      <c:spPr>
        <a:solidFill>
          <a:srgbClr val="C0C0C0"/>
        </a:solidFill>
        <a:ln w="12700">
          <a:solidFill>
            <a:srgbClr val="80808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1000" b="0" i="0" u="none" strike="noStrike" baseline="0">
          <a:solidFill>
            <a:srgbClr val="000000"/>
          </a:solidFill>
          <a:latin typeface="Arial"/>
          <a:ea typeface="Arial"/>
          <a:cs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baseline="0">
                <a:effectLst/>
              </a:rPr>
              <a:t>Group-wise Distributuon of Market Capitalization</a:t>
            </a:r>
            <a:endParaRPr lang="en-US">
              <a:effectLst/>
            </a:endParaRPr>
          </a:p>
        </c:rich>
      </c:tx>
      <c:layout>
        <c:manualLayout>
          <c:xMode val="edge"/>
          <c:yMode val="edge"/>
          <c:x val="0.13057841996554553"/>
          <c:y val="2.7777777777777776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0.14371981627296587"/>
          <c:y val="0.25914370078740157"/>
          <c:w val="0.34369979525755151"/>
          <c:h val="0.69456000291630204"/>
        </c:manualLayout>
      </c:layout>
      <c:pieChart>
        <c:varyColors val="1"/>
        <c:ser>
          <c:idx val="0"/>
          <c:order val="0"/>
          <c:tx>
            <c:strRef>
              <c:f>Primary!$L$50</c:f>
              <c:strCache>
                <c:ptCount val="1"/>
                <c:pt idx="0">
                  <c:v>% of total</c:v>
                </c:pt>
              </c:strCache>
            </c:strRef>
          </c:tx>
          <c:dPt>
            <c:idx val="0"/>
            <c:bubble3D val="0"/>
            <c:spPr>
              <a:solidFill>
                <a:schemeClr val="accent1"/>
              </a:solidFill>
              <a:ln>
                <a:noFill/>
              </a:ln>
              <a:effectLst>
                <a:outerShdw blurRad="254000" sx="102000" sy="102000" algn="ctr" rotWithShape="0">
                  <a:prstClr val="black">
                    <a:alpha val="20000"/>
                  </a:prstClr>
                </a:outerShdw>
              </a:effectLst>
            </c:spPr>
          </c:dPt>
          <c:dPt>
            <c:idx val="1"/>
            <c:bubble3D val="0"/>
            <c:spPr>
              <a:solidFill>
                <a:schemeClr val="accent2"/>
              </a:solidFill>
              <a:ln>
                <a:noFill/>
              </a:ln>
              <a:effectLst>
                <a:outerShdw blurRad="254000" sx="102000" sy="102000" algn="ctr" rotWithShape="0">
                  <a:prstClr val="black">
                    <a:alpha val="20000"/>
                  </a:prstClr>
                </a:outerShdw>
              </a:effectLst>
            </c:spPr>
          </c:dPt>
          <c:dPt>
            <c:idx val="2"/>
            <c:bubble3D val="0"/>
            <c:spPr>
              <a:solidFill>
                <a:schemeClr val="accent3"/>
              </a:solidFill>
              <a:ln>
                <a:noFill/>
              </a:ln>
              <a:effectLst>
                <a:outerShdw blurRad="254000" sx="102000" sy="102000" algn="ctr" rotWithShape="0">
                  <a:prstClr val="black">
                    <a:alpha val="20000"/>
                  </a:prstClr>
                </a:outerShdw>
              </a:effectLst>
            </c:spPr>
          </c:dPt>
          <c:dPt>
            <c:idx val="3"/>
            <c:bubble3D val="0"/>
            <c:spPr>
              <a:solidFill>
                <a:schemeClr val="accent4"/>
              </a:solidFill>
              <a:ln>
                <a:noFill/>
              </a:ln>
              <a:effectLst>
                <a:outerShdw blurRad="254000" sx="102000" sy="102000" algn="ctr" rotWithShape="0">
                  <a:prstClr val="black">
                    <a:alpha val="20000"/>
                  </a:prstClr>
                </a:outerShdw>
              </a:effectLst>
            </c:spPr>
          </c:dPt>
          <c:dPt>
            <c:idx val="4"/>
            <c:bubble3D val="0"/>
            <c:spPr>
              <a:solidFill>
                <a:schemeClr val="accent5"/>
              </a:solidFill>
              <a:ln>
                <a:noFill/>
              </a:ln>
              <a:effectLst>
                <a:outerShdw blurRad="254000" sx="102000" sy="102000" algn="ctr" rotWithShape="0">
                  <a:prstClr val="black">
                    <a:alpha val="20000"/>
                  </a:prstClr>
                </a:outerShdw>
              </a:effectLst>
            </c:spPr>
          </c:dPt>
          <c:dPt>
            <c:idx val="5"/>
            <c:bubble3D val="0"/>
            <c:spPr>
              <a:solidFill>
                <a:schemeClr val="accent6"/>
              </a:solidFill>
              <a:ln>
                <a:noFill/>
              </a:ln>
              <a:effectLst>
                <a:outerShdw blurRad="254000" sx="102000" sy="102000" algn="ctr" rotWithShape="0">
                  <a:prstClr val="black">
                    <a:alpha val="20000"/>
                  </a:prstClr>
                </a:outerShdw>
              </a:effectLst>
            </c:spPr>
          </c:dPt>
          <c:dPt>
            <c:idx val="6"/>
            <c:bubble3D val="0"/>
            <c:spPr>
              <a:solidFill>
                <a:schemeClr val="accent1">
                  <a:lumMod val="60000"/>
                </a:schemeClr>
              </a:solidFill>
              <a:ln>
                <a:noFill/>
              </a:ln>
              <a:effectLst>
                <a:outerShdw blurRad="254000" sx="102000" sy="102000" algn="ctr" rotWithShape="0">
                  <a:prstClr val="black">
                    <a:alpha val="20000"/>
                  </a:prstClr>
                </a:outerShdw>
              </a:effectLst>
            </c:spPr>
          </c:dPt>
          <c:dPt>
            <c:idx val="7"/>
            <c:bubble3D val="0"/>
            <c:spPr>
              <a:solidFill>
                <a:schemeClr val="accent2">
                  <a:lumMod val="60000"/>
                </a:schemeClr>
              </a:solidFill>
              <a:ln>
                <a:noFill/>
              </a:ln>
              <a:effectLst>
                <a:outerShdw blurRad="254000" sx="102000" sy="102000" algn="ctr" rotWithShape="0">
                  <a:prstClr val="black">
                    <a:alpha val="20000"/>
                  </a:prstClr>
                </a:outerShdw>
              </a:effectLst>
            </c:spPr>
          </c:dPt>
          <c:dPt>
            <c:idx val="8"/>
            <c:bubble3D val="0"/>
            <c:spPr>
              <a:solidFill>
                <a:schemeClr val="accent3">
                  <a:lumMod val="60000"/>
                </a:schemeClr>
              </a:solidFill>
              <a:ln>
                <a:noFill/>
              </a:ln>
              <a:effectLst>
                <a:outerShdw blurRad="254000" sx="102000" sy="102000" algn="ctr" rotWithShape="0">
                  <a:prstClr val="black">
                    <a:alpha val="20000"/>
                  </a:prstClr>
                </a:outerShdw>
              </a:effectLst>
            </c:spPr>
          </c:dPt>
          <c:dPt>
            <c:idx val="9"/>
            <c:bubble3D val="0"/>
            <c:spPr>
              <a:solidFill>
                <a:schemeClr val="accent4">
                  <a:lumMod val="60000"/>
                </a:schemeClr>
              </a:solidFill>
              <a:ln>
                <a:noFill/>
              </a:ln>
              <a:effectLst>
                <a:outerShdw blurRad="254000" sx="102000" sy="102000" algn="ctr" rotWithShape="0">
                  <a:prstClr val="black">
                    <a:alpha val="20000"/>
                  </a:prstClr>
                </a:outerShdw>
              </a:effectLst>
            </c:spPr>
          </c:dPt>
          <c:dLbls>
            <c:dLbl>
              <c:idx val="2"/>
              <c:layout>
                <c:manualLayout>
                  <c:x val="-5.0467410323709536E-2"/>
                  <c:y val="-3.6012685914260718E-2"/>
                </c:manualLayout>
              </c:layout>
              <c:dLblPos val="bestFit"/>
              <c:showLegendKey val="0"/>
              <c:showVal val="0"/>
              <c:showCatName val="0"/>
              <c:showSerName val="0"/>
              <c:showPercent val="1"/>
              <c:showBubbleSize val="0"/>
              <c:extLst>
                <c:ext xmlns:c15="http://schemas.microsoft.com/office/drawing/2012/chart" uri="{CE6537A1-D6FC-4f65-9D91-7224C49458BB}"/>
              </c:extLst>
            </c:dLbl>
            <c:dLbl>
              <c:idx val="3"/>
              <c:layout>
                <c:manualLayout>
                  <c:x val="-6.6228127734033262E-2"/>
                  <c:y val="-3.9490740740740743E-2"/>
                </c:manualLayout>
              </c:layout>
              <c:dLblPos val="bestFit"/>
              <c:showLegendKey val="0"/>
              <c:showVal val="0"/>
              <c:showCatName val="0"/>
              <c:showSerName val="0"/>
              <c:showPercent val="1"/>
              <c:showBubbleSize val="0"/>
              <c:extLst>
                <c:ext xmlns:c15="http://schemas.microsoft.com/office/drawing/2012/chart" uri="{CE6537A1-D6FC-4f65-9D91-7224C49458BB}"/>
              </c:extLst>
            </c:dLbl>
            <c:dLbl>
              <c:idx val="4"/>
              <c:layout>
                <c:manualLayout>
                  <c:x val="-6.4064523184601943E-2"/>
                  <c:y val="-0.10216097987751539"/>
                </c:manualLayout>
              </c:layout>
              <c:dLblPos val="bestFit"/>
              <c:showLegendKey val="0"/>
              <c:showVal val="0"/>
              <c:showCatName val="0"/>
              <c:showSerName val="0"/>
              <c:showPercent val="1"/>
              <c:showBubbleSize val="0"/>
              <c:extLst>
                <c:ext xmlns:c15="http://schemas.microsoft.com/office/drawing/2012/chart" uri="{CE6537A1-D6FC-4f65-9D91-7224C49458BB}"/>
              </c:extLst>
            </c:dLbl>
            <c:dLbl>
              <c:idx val="5"/>
              <c:layout>
                <c:manualLayout>
                  <c:x val="-5.9953639815641599E-2"/>
                  <c:y val="-0.12627770487022463"/>
                </c:manualLayout>
              </c:layout>
              <c:dLblPos val="bestFit"/>
              <c:showLegendKey val="0"/>
              <c:showVal val="0"/>
              <c:showCatName val="0"/>
              <c:showSerName val="0"/>
              <c:showPercent val="1"/>
              <c:showBubbleSize val="0"/>
              <c:extLst>
                <c:ext xmlns:c15="http://schemas.microsoft.com/office/drawing/2012/chart" uri="{CE6537A1-D6FC-4f65-9D91-7224C49458BB}"/>
              </c:extLst>
            </c:dLbl>
            <c:dLbl>
              <c:idx val="6"/>
              <c:layout>
                <c:manualLayout>
                  <c:x val="-1.571347331583552E-2"/>
                  <c:y val="-2.1706765820939136E-2"/>
                </c:manualLayout>
              </c:layout>
              <c:dLblPos val="bestFit"/>
              <c:showLegendKey val="0"/>
              <c:showVal val="0"/>
              <c:showCatName val="0"/>
              <c:showSerName val="0"/>
              <c:showPercent val="1"/>
              <c:showBubbleSize val="0"/>
              <c:extLst>
                <c:ext xmlns:c15="http://schemas.microsoft.com/office/drawing/2012/chart" uri="{CE6537A1-D6FC-4f65-9D91-7224C49458BB}"/>
              </c:extLst>
            </c:dLbl>
            <c:dLbl>
              <c:idx val="7"/>
              <c:layout>
                <c:manualLayout>
                  <c:x val="-3.8434216341514033E-2"/>
                  <c:y val="1.0686060075823813E-2"/>
                </c:manualLayout>
              </c:layout>
              <c:dLblPos val="bestFit"/>
              <c:showLegendKey val="0"/>
              <c:showVal val="0"/>
              <c:showCatName val="0"/>
              <c:showSerName val="0"/>
              <c:showPercent val="1"/>
              <c:showBubbleSize val="0"/>
              <c:extLst>
                <c:ext xmlns:c15="http://schemas.microsoft.com/office/drawing/2012/chart" uri="{CE6537A1-D6FC-4f65-9D91-7224C49458BB}"/>
              </c:extLst>
            </c:dLbl>
            <c:dLbl>
              <c:idx val="8"/>
              <c:layout>
                <c:manualLayout>
                  <c:x val="-4.0859142607174131E-2"/>
                  <c:y val="1.0708661417322813E-2"/>
                </c:manualLayout>
              </c:layout>
              <c:dLblPos val="bestFit"/>
              <c:showLegendKey val="0"/>
              <c:showVal val="0"/>
              <c:showCatName val="0"/>
              <c:showSerName val="0"/>
              <c:showPercent val="1"/>
              <c:showBubbleSize val="0"/>
              <c:extLst>
                <c:ext xmlns:c15="http://schemas.microsoft.com/office/drawing/2012/chart" uri="{CE6537A1-D6FC-4f65-9D91-7224C49458BB}"/>
              </c:extLst>
            </c:dLbl>
            <c:dLbl>
              <c:idx val="9"/>
              <c:layout>
                <c:manualLayout>
                  <c:x val="-4.9494094488188978E-2"/>
                  <c:y val="7.4959900845727621E-3"/>
                </c:manualLayout>
              </c:layout>
              <c:dLblPos val="bestFit"/>
              <c:showLegendKey val="0"/>
              <c:showVal val="0"/>
              <c:showCatName val="0"/>
              <c:showSerName val="0"/>
              <c:showPercent val="1"/>
              <c:showBubbleSize val="0"/>
              <c:extLst>
                <c:ext xmlns:c15="http://schemas.microsoft.com/office/drawing/2012/chart" uri="{CE6537A1-D6FC-4f65-9D91-7224C49458BB}"/>
              </c:extLst>
            </c:dLbl>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Primary!$K$51:$K$60</c:f>
              <c:strCache>
                <c:ptCount val="10"/>
                <c:pt idx="0">
                  <c:v>Commercial Bank</c:v>
                </c:pt>
                <c:pt idx="1">
                  <c:v>Development  Bank</c:v>
                </c:pt>
                <c:pt idx="2">
                  <c:v>Finance</c:v>
                </c:pt>
                <c:pt idx="3">
                  <c:v>Microfinance</c:v>
                </c:pt>
                <c:pt idx="4">
                  <c:v>Hotel</c:v>
                </c:pt>
                <c:pt idx="5">
                  <c:v>Hydropower</c:v>
                </c:pt>
                <c:pt idx="6">
                  <c:v>Insurance</c:v>
                </c:pt>
                <c:pt idx="7">
                  <c:v>Manufacturing And Processing</c:v>
                </c:pt>
                <c:pt idx="8">
                  <c:v>Others</c:v>
                </c:pt>
                <c:pt idx="9">
                  <c:v>Trading</c:v>
                </c:pt>
              </c:strCache>
            </c:strRef>
          </c:cat>
          <c:val>
            <c:numRef>
              <c:f>Primary!$L$51:$L$60</c:f>
              <c:numCache>
                <c:formatCode>0.00</c:formatCode>
                <c:ptCount val="10"/>
                <c:pt idx="0">
                  <c:v>51.843186584322609</c:v>
                </c:pt>
                <c:pt idx="1">
                  <c:v>5.0572764911118258</c:v>
                </c:pt>
                <c:pt idx="2">
                  <c:v>1.267297931075839</c:v>
                </c:pt>
                <c:pt idx="3">
                  <c:v>6.7626195053468283</c:v>
                </c:pt>
                <c:pt idx="4">
                  <c:v>1.7015357139918152</c:v>
                </c:pt>
                <c:pt idx="5">
                  <c:v>4.6962414414221323</c:v>
                </c:pt>
                <c:pt idx="6">
                  <c:v>15.602807638656715</c:v>
                </c:pt>
                <c:pt idx="7">
                  <c:v>2.799173266770985</c:v>
                </c:pt>
                <c:pt idx="8">
                  <c:v>10.190308083823068</c:v>
                </c:pt>
                <c:pt idx="9">
                  <c:v>7.9551949883665179E-2</c:v>
                </c:pt>
              </c:numCache>
            </c:numRef>
          </c:val>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402865266841645"/>
          <c:y val="4.7392461358996794E-2"/>
          <c:w val="0.24304680664916886"/>
          <c:h val="0.90972878390201228"/>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Primary!$B$78</c:f>
              <c:strCache>
                <c:ptCount val="1"/>
                <c:pt idx="0">
                  <c:v>Markat Capitalization (in billion)</c:v>
                </c:pt>
              </c:strCache>
            </c:strRef>
          </c:tx>
          <c:spPr>
            <a:solidFill>
              <a:schemeClr val="accent1"/>
            </a:solidFill>
            <a:ln>
              <a:noFill/>
            </a:ln>
            <a:effectLst/>
          </c:spPr>
          <c:invertIfNegative val="0"/>
          <c:cat>
            <c:strRef>
              <c:f>Primary!$A$79:$A$83</c:f>
              <c:strCache>
                <c:ptCount val="5"/>
                <c:pt idx="0">
                  <c:v>2013/14</c:v>
                </c:pt>
                <c:pt idx="1">
                  <c:v>2014/15</c:v>
                </c:pt>
                <c:pt idx="2">
                  <c:v>2015/16</c:v>
                </c:pt>
                <c:pt idx="3">
                  <c:v>2016/17</c:v>
                </c:pt>
                <c:pt idx="4">
                  <c:v>2017/18</c:v>
                </c:pt>
              </c:strCache>
            </c:strRef>
          </c:cat>
          <c:val>
            <c:numRef>
              <c:f>Primary!$B$79:$B$83</c:f>
              <c:numCache>
                <c:formatCode>General</c:formatCode>
                <c:ptCount val="5"/>
                <c:pt idx="0">
                  <c:v>1057.1600000000001</c:v>
                </c:pt>
                <c:pt idx="1">
                  <c:v>989.04</c:v>
                </c:pt>
                <c:pt idx="2">
                  <c:v>1890.13</c:v>
                </c:pt>
                <c:pt idx="3">
                  <c:v>1856.83</c:v>
                </c:pt>
                <c:pt idx="4">
                  <c:v>1435.18</c:v>
                </c:pt>
              </c:numCache>
            </c:numRef>
          </c:val>
        </c:ser>
        <c:dLbls>
          <c:showLegendKey val="0"/>
          <c:showVal val="0"/>
          <c:showCatName val="0"/>
          <c:showSerName val="0"/>
          <c:showPercent val="0"/>
          <c:showBubbleSize val="0"/>
        </c:dLbls>
        <c:gapWidth val="219"/>
        <c:overlap val="-27"/>
        <c:axId val="369491928"/>
        <c:axId val="369489576"/>
      </c:barChart>
      <c:catAx>
        <c:axId val="369491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489576"/>
        <c:crosses val="autoZero"/>
        <c:auto val="1"/>
        <c:lblAlgn val="ctr"/>
        <c:lblOffset val="100"/>
        <c:noMultiLvlLbl val="0"/>
      </c:catAx>
      <c:valAx>
        <c:axId val="369489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4919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baseline="0">
                <a:effectLst/>
              </a:rPr>
              <a:t>NEPSE Index in F/Y 2017/18</a:t>
            </a:r>
            <a:endParaRPr lang="en-US"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spPr>
            <a:ln w="28575" cap="rnd">
              <a:solidFill>
                <a:schemeClr val="accent1"/>
              </a:solidFill>
              <a:round/>
            </a:ln>
            <a:effectLst/>
          </c:spPr>
          <c:marker>
            <c:symbol val="none"/>
          </c:marker>
          <c:cat>
            <c:strRef>
              <c:f>Primary!$A$109:$A$341</c:f>
              <c:strCache>
                <c:ptCount val="233"/>
                <c:pt idx="0">
                  <c:v>16 Jul 2017</c:v>
                </c:pt>
                <c:pt idx="1">
                  <c:v>17 Jul 2017</c:v>
                </c:pt>
                <c:pt idx="2">
                  <c:v>18 Jul 2017</c:v>
                </c:pt>
                <c:pt idx="3">
                  <c:v>19 Jul 2017</c:v>
                </c:pt>
                <c:pt idx="4">
                  <c:v>20 Jul 2017</c:v>
                </c:pt>
                <c:pt idx="5">
                  <c:v>23 Jul 2017</c:v>
                </c:pt>
                <c:pt idx="6">
                  <c:v>24 Jul 2017</c:v>
                </c:pt>
                <c:pt idx="7">
                  <c:v>25 Jul 2017</c:v>
                </c:pt>
                <c:pt idx="8">
                  <c:v>26 Jul 2017</c:v>
                </c:pt>
                <c:pt idx="9">
                  <c:v>27 Jul 2017</c:v>
                </c:pt>
                <c:pt idx="10">
                  <c:v>30 Jul 2017</c:v>
                </c:pt>
                <c:pt idx="11">
                  <c:v>31 Jul 2017</c:v>
                </c:pt>
                <c:pt idx="12">
                  <c:v>01 Aug 2017</c:v>
                </c:pt>
                <c:pt idx="13">
                  <c:v>02 Aug 2017</c:v>
                </c:pt>
                <c:pt idx="14">
                  <c:v>03 Aug 2017</c:v>
                </c:pt>
                <c:pt idx="15">
                  <c:v>06 Aug 2017</c:v>
                </c:pt>
                <c:pt idx="16">
                  <c:v>07 Aug 2017</c:v>
                </c:pt>
                <c:pt idx="17">
                  <c:v>09 Aug 2017</c:v>
                </c:pt>
                <c:pt idx="18">
                  <c:v>10 Aug 2017</c:v>
                </c:pt>
                <c:pt idx="19">
                  <c:v>13 Aug 2017</c:v>
                </c:pt>
                <c:pt idx="20">
                  <c:v>15 Aug 2017</c:v>
                </c:pt>
                <c:pt idx="21">
                  <c:v>16 Aug 2017</c:v>
                </c:pt>
                <c:pt idx="22">
                  <c:v>17 Aug 2017</c:v>
                </c:pt>
                <c:pt idx="23">
                  <c:v>20 Aug 2017</c:v>
                </c:pt>
                <c:pt idx="24">
                  <c:v>21 Aug 2017</c:v>
                </c:pt>
                <c:pt idx="25">
                  <c:v>22 Aug 2017</c:v>
                </c:pt>
                <c:pt idx="26">
                  <c:v>23 Aug 2017</c:v>
                </c:pt>
                <c:pt idx="27">
                  <c:v>24 Aug 2017</c:v>
                </c:pt>
                <c:pt idx="28">
                  <c:v>27 Aug 2017</c:v>
                </c:pt>
                <c:pt idx="29">
                  <c:v>28 Aug 2017</c:v>
                </c:pt>
                <c:pt idx="30">
                  <c:v>30 Aug 2017</c:v>
                </c:pt>
                <c:pt idx="31">
                  <c:v>31 Aug 2017</c:v>
                </c:pt>
                <c:pt idx="32">
                  <c:v>04 Sep 2017</c:v>
                </c:pt>
                <c:pt idx="33">
                  <c:v>06 Sep 2017</c:v>
                </c:pt>
                <c:pt idx="34">
                  <c:v>07 Sep 2017</c:v>
                </c:pt>
                <c:pt idx="35">
                  <c:v>10 Sep 2017</c:v>
                </c:pt>
                <c:pt idx="36">
                  <c:v>11 Sep 2017</c:v>
                </c:pt>
                <c:pt idx="37">
                  <c:v>12 Sep 2017</c:v>
                </c:pt>
                <c:pt idx="38">
                  <c:v>13 Sep 2017</c:v>
                </c:pt>
                <c:pt idx="39">
                  <c:v>14 Sep 2017</c:v>
                </c:pt>
                <c:pt idx="40">
                  <c:v>17 Sep 2017</c:v>
                </c:pt>
                <c:pt idx="41">
                  <c:v>18 Sep 2017</c:v>
                </c:pt>
                <c:pt idx="42">
                  <c:v>20 Sep 2017</c:v>
                </c:pt>
                <c:pt idx="43">
                  <c:v>24 Sep 2017</c:v>
                </c:pt>
                <c:pt idx="44">
                  <c:v>25 Sep 2017</c:v>
                </c:pt>
                <c:pt idx="45">
                  <c:v>26 Sep 2017</c:v>
                </c:pt>
                <c:pt idx="46">
                  <c:v>03 Oct 2017</c:v>
                </c:pt>
                <c:pt idx="47">
                  <c:v>04 Oct 2017</c:v>
                </c:pt>
                <c:pt idx="48">
                  <c:v>08 Oct 2017</c:v>
                </c:pt>
                <c:pt idx="49">
                  <c:v>09 Oct 2017</c:v>
                </c:pt>
                <c:pt idx="50">
                  <c:v>10 Oct 2017</c:v>
                </c:pt>
                <c:pt idx="51">
                  <c:v>11 Oct 2017</c:v>
                </c:pt>
                <c:pt idx="52">
                  <c:v>12 Oct 2017</c:v>
                </c:pt>
                <c:pt idx="53">
                  <c:v>15 Oct 2017</c:v>
                </c:pt>
                <c:pt idx="54">
                  <c:v>16 Oct 2017</c:v>
                </c:pt>
                <c:pt idx="55">
                  <c:v>17 Oct 2017</c:v>
                </c:pt>
                <c:pt idx="56">
                  <c:v>18 Oct 2017</c:v>
                </c:pt>
                <c:pt idx="57">
                  <c:v>22 Oct 2017</c:v>
                </c:pt>
                <c:pt idx="58">
                  <c:v>23 Oct 2017</c:v>
                </c:pt>
                <c:pt idx="59">
                  <c:v>24 Oct 2017</c:v>
                </c:pt>
                <c:pt idx="60">
                  <c:v>25 Oct 2017</c:v>
                </c:pt>
                <c:pt idx="61">
                  <c:v>29 Oct 2017</c:v>
                </c:pt>
                <c:pt idx="62">
                  <c:v>30 Oct 2017</c:v>
                </c:pt>
                <c:pt idx="63">
                  <c:v>31 Oct 2017</c:v>
                </c:pt>
                <c:pt idx="64">
                  <c:v>01 Nov 2017</c:v>
                </c:pt>
                <c:pt idx="65">
                  <c:v>02 Nov 2017</c:v>
                </c:pt>
                <c:pt idx="66">
                  <c:v>05 Nov 2017</c:v>
                </c:pt>
                <c:pt idx="67">
                  <c:v>06 Nov 2017</c:v>
                </c:pt>
                <c:pt idx="68">
                  <c:v>07 Nov 2017</c:v>
                </c:pt>
                <c:pt idx="69">
                  <c:v>08 Nov 2017</c:v>
                </c:pt>
                <c:pt idx="70">
                  <c:v>09 Nov 2017</c:v>
                </c:pt>
                <c:pt idx="71">
                  <c:v>12 Nov 2017</c:v>
                </c:pt>
                <c:pt idx="72">
                  <c:v>13 Nov 2017</c:v>
                </c:pt>
                <c:pt idx="73">
                  <c:v>14 Nov 2017</c:v>
                </c:pt>
                <c:pt idx="74">
                  <c:v>15 Nov 2017</c:v>
                </c:pt>
                <c:pt idx="75">
                  <c:v>16 Nov 2017</c:v>
                </c:pt>
                <c:pt idx="76">
                  <c:v>19 Nov 2017</c:v>
                </c:pt>
                <c:pt idx="77">
                  <c:v>20 Nov 2017</c:v>
                </c:pt>
                <c:pt idx="78">
                  <c:v>21 Nov 2017</c:v>
                </c:pt>
                <c:pt idx="79">
                  <c:v>22 Nov 2017</c:v>
                </c:pt>
                <c:pt idx="80">
                  <c:v>23 Nov 2017</c:v>
                </c:pt>
                <c:pt idx="81">
                  <c:v>26 Nov 2017</c:v>
                </c:pt>
                <c:pt idx="82">
                  <c:v>27 Nov 2017</c:v>
                </c:pt>
                <c:pt idx="83">
                  <c:v>28 Nov 2017</c:v>
                </c:pt>
                <c:pt idx="84">
                  <c:v>29 Nov 2017</c:v>
                </c:pt>
                <c:pt idx="85">
                  <c:v>30 Nov 2017</c:v>
                </c:pt>
                <c:pt idx="86">
                  <c:v>04 Dec 2017</c:v>
                </c:pt>
                <c:pt idx="87">
                  <c:v>05 Dec 2017</c:v>
                </c:pt>
                <c:pt idx="88">
                  <c:v>06 Dec 2017</c:v>
                </c:pt>
                <c:pt idx="89">
                  <c:v>10 Dec 2017</c:v>
                </c:pt>
                <c:pt idx="90">
                  <c:v>11 Dec 2017</c:v>
                </c:pt>
                <c:pt idx="91">
                  <c:v>12 Dec 2017</c:v>
                </c:pt>
                <c:pt idx="92">
                  <c:v>13 Dec 2017</c:v>
                </c:pt>
                <c:pt idx="93">
                  <c:v>14 Dec 2017</c:v>
                </c:pt>
                <c:pt idx="94">
                  <c:v>17 Dec 2017</c:v>
                </c:pt>
                <c:pt idx="95">
                  <c:v>18 Dec 2017</c:v>
                </c:pt>
                <c:pt idx="96">
                  <c:v>19 Dec 2017</c:v>
                </c:pt>
                <c:pt idx="97">
                  <c:v>20 Dec 2017</c:v>
                </c:pt>
                <c:pt idx="98">
                  <c:v>21 Dec 2017</c:v>
                </c:pt>
                <c:pt idx="99">
                  <c:v>24 Dec 2017</c:v>
                </c:pt>
                <c:pt idx="100">
                  <c:v>26 Dec 2017</c:v>
                </c:pt>
                <c:pt idx="101">
                  <c:v>27 Dec 2017</c:v>
                </c:pt>
                <c:pt idx="102">
                  <c:v>28 Dec 2017</c:v>
                </c:pt>
                <c:pt idx="103">
                  <c:v>31 Dec 2017</c:v>
                </c:pt>
                <c:pt idx="104">
                  <c:v>01 Jan 2018</c:v>
                </c:pt>
                <c:pt idx="105">
                  <c:v>02 Jan 2018</c:v>
                </c:pt>
                <c:pt idx="106">
                  <c:v>03 Jan 2018</c:v>
                </c:pt>
                <c:pt idx="107">
                  <c:v>04 Jan 2018</c:v>
                </c:pt>
                <c:pt idx="108">
                  <c:v>07 Jan 2018</c:v>
                </c:pt>
                <c:pt idx="109">
                  <c:v>08 Jan 2018</c:v>
                </c:pt>
                <c:pt idx="110">
                  <c:v>09 Jan 2018</c:v>
                </c:pt>
                <c:pt idx="111">
                  <c:v>10 Jan 2018</c:v>
                </c:pt>
                <c:pt idx="112">
                  <c:v>14 Jan 2018</c:v>
                </c:pt>
                <c:pt idx="113">
                  <c:v>16 Jan 2018</c:v>
                </c:pt>
                <c:pt idx="114">
                  <c:v>17 Jan 2018</c:v>
                </c:pt>
                <c:pt idx="115">
                  <c:v>21 Jan 2018</c:v>
                </c:pt>
                <c:pt idx="116">
                  <c:v>22 Jan 2018</c:v>
                </c:pt>
                <c:pt idx="117">
                  <c:v>23 Jan 2018</c:v>
                </c:pt>
                <c:pt idx="118">
                  <c:v>24 Jan 2018</c:v>
                </c:pt>
                <c:pt idx="119">
                  <c:v>25 Jan 2018</c:v>
                </c:pt>
                <c:pt idx="120">
                  <c:v>28 Jan 2018</c:v>
                </c:pt>
                <c:pt idx="121">
                  <c:v>29 Jan 2018</c:v>
                </c:pt>
                <c:pt idx="122">
                  <c:v>31 Jan 2018</c:v>
                </c:pt>
                <c:pt idx="123">
                  <c:v>01 Feb 2018</c:v>
                </c:pt>
                <c:pt idx="124">
                  <c:v>04 Feb 2018</c:v>
                </c:pt>
                <c:pt idx="125">
                  <c:v>05 Feb 2018</c:v>
                </c:pt>
                <c:pt idx="126">
                  <c:v>06 Feb 2018</c:v>
                </c:pt>
                <c:pt idx="127">
                  <c:v>07 Feb 2018</c:v>
                </c:pt>
                <c:pt idx="128">
                  <c:v>08 Feb 2018</c:v>
                </c:pt>
                <c:pt idx="129">
                  <c:v>11 Feb 2018</c:v>
                </c:pt>
                <c:pt idx="130">
                  <c:v>12 Feb 2018</c:v>
                </c:pt>
                <c:pt idx="131">
                  <c:v>14 Feb 2018</c:v>
                </c:pt>
                <c:pt idx="132">
                  <c:v>15 Feb 2018</c:v>
                </c:pt>
                <c:pt idx="133">
                  <c:v>18 Feb 2018</c:v>
                </c:pt>
                <c:pt idx="134">
                  <c:v>20 Feb 2018</c:v>
                </c:pt>
                <c:pt idx="135">
                  <c:v>21 Feb 2018</c:v>
                </c:pt>
                <c:pt idx="136">
                  <c:v>22 Feb 2018</c:v>
                </c:pt>
                <c:pt idx="137">
                  <c:v>25 Feb 2018</c:v>
                </c:pt>
                <c:pt idx="138">
                  <c:v>26 Feb 2018</c:v>
                </c:pt>
                <c:pt idx="139">
                  <c:v>27 Feb 2018</c:v>
                </c:pt>
                <c:pt idx="140">
                  <c:v>28 Feb 2018</c:v>
                </c:pt>
                <c:pt idx="141">
                  <c:v>04 Mar 2018</c:v>
                </c:pt>
                <c:pt idx="142">
                  <c:v>05 Mar 2018</c:v>
                </c:pt>
                <c:pt idx="143">
                  <c:v>06 Mar 2018</c:v>
                </c:pt>
                <c:pt idx="144">
                  <c:v>07 Mar 2018</c:v>
                </c:pt>
                <c:pt idx="145">
                  <c:v>11 Mar 2018</c:v>
                </c:pt>
                <c:pt idx="146">
                  <c:v>12 Mar 2018</c:v>
                </c:pt>
                <c:pt idx="147">
                  <c:v>13 Mar 2018</c:v>
                </c:pt>
                <c:pt idx="148">
                  <c:v>14 Mar 2018</c:v>
                </c:pt>
                <c:pt idx="149">
                  <c:v>15 Mar 2018</c:v>
                </c:pt>
                <c:pt idx="150">
                  <c:v>18 Mar 2018</c:v>
                </c:pt>
                <c:pt idx="151">
                  <c:v>19 Mar 2018</c:v>
                </c:pt>
                <c:pt idx="152">
                  <c:v>20 Mar 2018</c:v>
                </c:pt>
                <c:pt idx="153">
                  <c:v>21 Mar 2018</c:v>
                </c:pt>
                <c:pt idx="154">
                  <c:v>22 Mar 2018</c:v>
                </c:pt>
                <c:pt idx="155">
                  <c:v>26 Mar 2018</c:v>
                </c:pt>
                <c:pt idx="156">
                  <c:v>27 Mar 2018</c:v>
                </c:pt>
                <c:pt idx="157">
                  <c:v>28 Mar 2018</c:v>
                </c:pt>
                <c:pt idx="158">
                  <c:v>29 Mar 2018</c:v>
                </c:pt>
                <c:pt idx="159">
                  <c:v>01 Apr 2018</c:v>
                </c:pt>
                <c:pt idx="160">
                  <c:v>02 Apr 2018</c:v>
                </c:pt>
                <c:pt idx="161">
                  <c:v>03 Apr 2018</c:v>
                </c:pt>
                <c:pt idx="162">
                  <c:v>04 Apr 2018</c:v>
                </c:pt>
                <c:pt idx="163">
                  <c:v>05 Apr 2018</c:v>
                </c:pt>
                <c:pt idx="164">
                  <c:v>08 Apr 2018</c:v>
                </c:pt>
                <c:pt idx="165">
                  <c:v>09 Apr 2018</c:v>
                </c:pt>
                <c:pt idx="166">
                  <c:v>10 Apr 2018</c:v>
                </c:pt>
                <c:pt idx="167">
                  <c:v>11 Apr 2018</c:v>
                </c:pt>
                <c:pt idx="168">
                  <c:v>12 Apr 2018</c:v>
                </c:pt>
                <c:pt idx="169">
                  <c:v>15 Apr 2018</c:v>
                </c:pt>
                <c:pt idx="170">
                  <c:v>16 Apr 2018</c:v>
                </c:pt>
                <c:pt idx="171">
                  <c:v>17 Apr 2018</c:v>
                </c:pt>
                <c:pt idx="172">
                  <c:v>18 Apr 2018</c:v>
                </c:pt>
                <c:pt idx="173">
                  <c:v>19 Apr 2018</c:v>
                </c:pt>
                <c:pt idx="174">
                  <c:v>22 Apr 2018</c:v>
                </c:pt>
                <c:pt idx="175">
                  <c:v>23 Apr 2018</c:v>
                </c:pt>
                <c:pt idx="176">
                  <c:v>24 Apr 2018</c:v>
                </c:pt>
                <c:pt idx="177">
                  <c:v>25 Apr 2018</c:v>
                </c:pt>
                <c:pt idx="178">
                  <c:v>26 Apr 2018</c:v>
                </c:pt>
                <c:pt idx="179">
                  <c:v>29 Apr 2018</c:v>
                </c:pt>
                <c:pt idx="180">
                  <c:v>02 May 2018</c:v>
                </c:pt>
                <c:pt idx="181">
                  <c:v>03 May 2018</c:v>
                </c:pt>
                <c:pt idx="182">
                  <c:v>06 May 2018</c:v>
                </c:pt>
                <c:pt idx="183">
                  <c:v>07 May 2018</c:v>
                </c:pt>
                <c:pt idx="184">
                  <c:v>08 May 2018</c:v>
                </c:pt>
                <c:pt idx="185">
                  <c:v>09 May 2018</c:v>
                </c:pt>
                <c:pt idx="186">
                  <c:v>10 May 2018</c:v>
                </c:pt>
                <c:pt idx="187">
                  <c:v>14 May 2018</c:v>
                </c:pt>
                <c:pt idx="188">
                  <c:v>15 May 2018</c:v>
                </c:pt>
                <c:pt idx="189">
                  <c:v>16 May 2018</c:v>
                </c:pt>
                <c:pt idx="190">
                  <c:v>17 May 2018</c:v>
                </c:pt>
                <c:pt idx="191">
                  <c:v>20 May 2018</c:v>
                </c:pt>
                <c:pt idx="192">
                  <c:v>21 May 2018</c:v>
                </c:pt>
                <c:pt idx="193">
                  <c:v>22 May 2018</c:v>
                </c:pt>
                <c:pt idx="194">
                  <c:v>23 May 2018</c:v>
                </c:pt>
                <c:pt idx="195">
                  <c:v>24 May 2018</c:v>
                </c:pt>
                <c:pt idx="196">
                  <c:v>27 May 2018</c:v>
                </c:pt>
                <c:pt idx="197">
                  <c:v>28 May 2018</c:v>
                </c:pt>
                <c:pt idx="198">
                  <c:v>29 May 2018</c:v>
                </c:pt>
                <c:pt idx="199">
                  <c:v>30 May 2018</c:v>
                </c:pt>
                <c:pt idx="200">
                  <c:v>31 May 2018</c:v>
                </c:pt>
                <c:pt idx="201">
                  <c:v>03 Jun 2018</c:v>
                </c:pt>
                <c:pt idx="202">
                  <c:v>04 Jun 2018</c:v>
                </c:pt>
                <c:pt idx="203">
                  <c:v>05 Jun 2018</c:v>
                </c:pt>
                <c:pt idx="204">
                  <c:v>06 Jun 2018</c:v>
                </c:pt>
                <c:pt idx="205">
                  <c:v>07 Jun 2018</c:v>
                </c:pt>
                <c:pt idx="206">
                  <c:v>10 Jun 2018</c:v>
                </c:pt>
                <c:pt idx="207">
                  <c:v>11 Jun 2018</c:v>
                </c:pt>
                <c:pt idx="208">
                  <c:v>12 Jun 2018</c:v>
                </c:pt>
                <c:pt idx="209">
                  <c:v>13 Jun 2018</c:v>
                </c:pt>
                <c:pt idx="210">
                  <c:v>14 Jun 2018</c:v>
                </c:pt>
                <c:pt idx="211">
                  <c:v>17 Jun 2018</c:v>
                </c:pt>
                <c:pt idx="212">
                  <c:v>18 Jun 2018</c:v>
                </c:pt>
                <c:pt idx="213">
                  <c:v>19 Jun 2018</c:v>
                </c:pt>
                <c:pt idx="214">
                  <c:v>20 Jun 2018</c:v>
                </c:pt>
                <c:pt idx="215">
                  <c:v>21 Jun 2018</c:v>
                </c:pt>
                <c:pt idx="216">
                  <c:v>24 Jun 2018</c:v>
                </c:pt>
                <c:pt idx="217">
                  <c:v>25 Jun 2018</c:v>
                </c:pt>
                <c:pt idx="218">
                  <c:v>26 Jun 2018</c:v>
                </c:pt>
                <c:pt idx="219">
                  <c:v>27 Jun 2018</c:v>
                </c:pt>
                <c:pt idx="220">
                  <c:v>28 Jun 2018</c:v>
                </c:pt>
                <c:pt idx="221">
                  <c:v>01 Jul 2018</c:v>
                </c:pt>
                <c:pt idx="222">
                  <c:v>02 Jul 2018</c:v>
                </c:pt>
                <c:pt idx="223">
                  <c:v>03 Jul 2018</c:v>
                </c:pt>
                <c:pt idx="224">
                  <c:v>04 Jul 2018</c:v>
                </c:pt>
                <c:pt idx="225">
                  <c:v>05 Jul 2018</c:v>
                </c:pt>
                <c:pt idx="226">
                  <c:v>08 Jul 2018</c:v>
                </c:pt>
                <c:pt idx="227">
                  <c:v>09 Jul 2018</c:v>
                </c:pt>
                <c:pt idx="228">
                  <c:v>10 Jul 2018</c:v>
                </c:pt>
                <c:pt idx="229">
                  <c:v>11 Jul 2018</c:v>
                </c:pt>
                <c:pt idx="230">
                  <c:v>12 Jul 2018</c:v>
                </c:pt>
                <c:pt idx="231">
                  <c:v>15 Jul 2018</c:v>
                </c:pt>
                <c:pt idx="232">
                  <c:v>16 Jul 2018</c:v>
                </c:pt>
              </c:strCache>
            </c:strRef>
          </c:cat>
          <c:val>
            <c:numRef>
              <c:f>Primary!$B$109:$B$341</c:f>
              <c:numCache>
                <c:formatCode>General</c:formatCode>
                <c:ptCount val="233"/>
                <c:pt idx="0">
                  <c:v>1583.57</c:v>
                </c:pt>
                <c:pt idx="1">
                  <c:v>1604.15</c:v>
                </c:pt>
                <c:pt idx="2">
                  <c:v>1638.41</c:v>
                </c:pt>
                <c:pt idx="3">
                  <c:v>1637.27</c:v>
                </c:pt>
                <c:pt idx="4">
                  <c:v>1635.75</c:v>
                </c:pt>
                <c:pt idx="5">
                  <c:v>1635.56</c:v>
                </c:pt>
                <c:pt idx="6">
                  <c:v>1629.08</c:v>
                </c:pt>
                <c:pt idx="7">
                  <c:v>1636.19</c:v>
                </c:pt>
                <c:pt idx="8">
                  <c:v>1645.03</c:v>
                </c:pt>
                <c:pt idx="9">
                  <c:v>1646.53</c:v>
                </c:pt>
                <c:pt idx="10">
                  <c:v>1643.28</c:v>
                </c:pt>
                <c:pt idx="11">
                  <c:v>1652.69</c:v>
                </c:pt>
                <c:pt idx="12">
                  <c:v>1660.25</c:v>
                </c:pt>
                <c:pt idx="13">
                  <c:v>1662.74</c:v>
                </c:pt>
                <c:pt idx="14">
                  <c:v>1660.58</c:v>
                </c:pt>
                <c:pt idx="15">
                  <c:v>1665.05</c:v>
                </c:pt>
                <c:pt idx="16">
                  <c:v>1667.94</c:v>
                </c:pt>
                <c:pt idx="17">
                  <c:v>1661.72</c:v>
                </c:pt>
                <c:pt idx="18">
                  <c:v>1653.53</c:v>
                </c:pt>
                <c:pt idx="19">
                  <c:v>1642.13</c:v>
                </c:pt>
                <c:pt idx="20">
                  <c:v>1629.16</c:v>
                </c:pt>
                <c:pt idx="21">
                  <c:v>1632.66</c:v>
                </c:pt>
                <c:pt idx="22">
                  <c:v>1629.75</c:v>
                </c:pt>
                <c:pt idx="23">
                  <c:v>1617.97</c:v>
                </c:pt>
                <c:pt idx="24">
                  <c:v>1611.57</c:v>
                </c:pt>
                <c:pt idx="25">
                  <c:v>1614.05</c:v>
                </c:pt>
                <c:pt idx="26">
                  <c:v>1611.27</c:v>
                </c:pt>
                <c:pt idx="27">
                  <c:v>1617.81</c:v>
                </c:pt>
                <c:pt idx="28">
                  <c:v>1622.32</c:v>
                </c:pt>
                <c:pt idx="29">
                  <c:v>1612.91</c:v>
                </c:pt>
                <c:pt idx="30">
                  <c:v>1598.36</c:v>
                </c:pt>
                <c:pt idx="31">
                  <c:v>1580.03</c:v>
                </c:pt>
                <c:pt idx="32">
                  <c:v>1554.56</c:v>
                </c:pt>
                <c:pt idx="33">
                  <c:v>1566.5</c:v>
                </c:pt>
                <c:pt idx="34">
                  <c:v>1554.55</c:v>
                </c:pt>
                <c:pt idx="35">
                  <c:v>1519.66</c:v>
                </c:pt>
                <c:pt idx="36">
                  <c:v>1523.26</c:v>
                </c:pt>
                <c:pt idx="37">
                  <c:v>1502.2</c:v>
                </c:pt>
                <c:pt idx="38">
                  <c:v>1493.2</c:v>
                </c:pt>
                <c:pt idx="39">
                  <c:v>1530.31</c:v>
                </c:pt>
                <c:pt idx="40">
                  <c:v>1547.94</c:v>
                </c:pt>
                <c:pt idx="41">
                  <c:v>1543.7</c:v>
                </c:pt>
                <c:pt idx="42">
                  <c:v>1539.81</c:v>
                </c:pt>
                <c:pt idx="43">
                  <c:v>1536.92</c:v>
                </c:pt>
                <c:pt idx="44">
                  <c:v>1545.44</c:v>
                </c:pt>
                <c:pt idx="45">
                  <c:v>1549.46</c:v>
                </c:pt>
                <c:pt idx="46">
                  <c:v>1556.35</c:v>
                </c:pt>
                <c:pt idx="47">
                  <c:v>1542.65</c:v>
                </c:pt>
                <c:pt idx="48">
                  <c:v>1510.01</c:v>
                </c:pt>
                <c:pt idx="49">
                  <c:v>1501.89</c:v>
                </c:pt>
                <c:pt idx="50">
                  <c:v>1502.63</c:v>
                </c:pt>
                <c:pt idx="51">
                  <c:v>1505.99</c:v>
                </c:pt>
                <c:pt idx="52">
                  <c:v>1510.02</c:v>
                </c:pt>
                <c:pt idx="53">
                  <c:v>1518.28</c:v>
                </c:pt>
                <c:pt idx="54">
                  <c:v>1564.9</c:v>
                </c:pt>
                <c:pt idx="55">
                  <c:v>1559.18</c:v>
                </c:pt>
                <c:pt idx="56">
                  <c:v>1568.35</c:v>
                </c:pt>
                <c:pt idx="57">
                  <c:v>1571.92</c:v>
                </c:pt>
                <c:pt idx="58">
                  <c:v>1568.3</c:v>
                </c:pt>
                <c:pt idx="59">
                  <c:v>1567.64</c:v>
                </c:pt>
                <c:pt idx="60">
                  <c:v>1553.72</c:v>
                </c:pt>
                <c:pt idx="61">
                  <c:v>1540.23</c:v>
                </c:pt>
                <c:pt idx="62">
                  <c:v>1536.72</c:v>
                </c:pt>
                <c:pt idx="63">
                  <c:v>1533.53</c:v>
                </c:pt>
                <c:pt idx="64">
                  <c:v>1526.51</c:v>
                </c:pt>
                <c:pt idx="65">
                  <c:v>1522.81</c:v>
                </c:pt>
                <c:pt idx="66">
                  <c:v>1496.46</c:v>
                </c:pt>
                <c:pt idx="67">
                  <c:v>1493.42</c:v>
                </c:pt>
                <c:pt idx="68">
                  <c:v>1484.45</c:v>
                </c:pt>
                <c:pt idx="69">
                  <c:v>1466.62</c:v>
                </c:pt>
                <c:pt idx="70">
                  <c:v>1460.73</c:v>
                </c:pt>
                <c:pt idx="71">
                  <c:v>1477.14</c:v>
                </c:pt>
                <c:pt idx="72">
                  <c:v>1490.88</c:v>
                </c:pt>
                <c:pt idx="73">
                  <c:v>1516.02</c:v>
                </c:pt>
                <c:pt idx="74">
                  <c:v>1504.79</c:v>
                </c:pt>
                <c:pt idx="75">
                  <c:v>1489.06</c:v>
                </c:pt>
                <c:pt idx="76">
                  <c:v>1475.72</c:v>
                </c:pt>
                <c:pt idx="77">
                  <c:v>1469.16</c:v>
                </c:pt>
                <c:pt idx="78">
                  <c:v>1472.24</c:v>
                </c:pt>
                <c:pt idx="79">
                  <c:v>1480.26</c:v>
                </c:pt>
                <c:pt idx="80">
                  <c:v>1493.29</c:v>
                </c:pt>
                <c:pt idx="81">
                  <c:v>1514.34</c:v>
                </c:pt>
                <c:pt idx="82">
                  <c:v>1513.74</c:v>
                </c:pt>
                <c:pt idx="83">
                  <c:v>1523.86</c:v>
                </c:pt>
                <c:pt idx="84">
                  <c:v>1536.12</c:v>
                </c:pt>
                <c:pt idx="85">
                  <c:v>1537.67</c:v>
                </c:pt>
                <c:pt idx="86">
                  <c:v>1526.77</c:v>
                </c:pt>
                <c:pt idx="87">
                  <c:v>1524.87</c:v>
                </c:pt>
                <c:pt idx="88">
                  <c:v>1536.54</c:v>
                </c:pt>
                <c:pt idx="89">
                  <c:v>1530.49</c:v>
                </c:pt>
                <c:pt idx="90">
                  <c:v>1527.75</c:v>
                </c:pt>
                <c:pt idx="91">
                  <c:v>1510.21</c:v>
                </c:pt>
                <c:pt idx="92">
                  <c:v>1520.74</c:v>
                </c:pt>
                <c:pt idx="93">
                  <c:v>1520.15</c:v>
                </c:pt>
                <c:pt idx="94">
                  <c:v>1509.14</c:v>
                </c:pt>
                <c:pt idx="95">
                  <c:v>1508.25</c:v>
                </c:pt>
                <c:pt idx="96">
                  <c:v>1493.76</c:v>
                </c:pt>
                <c:pt idx="97">
                  <c:v>1484.47</c:v>
                </c:pt>
                <c:pt idx="98">
                  <c:v>1472.15</c:v>
                </c:pt>
                <c:pt idx="99">
                  <c:v>1467.68</c:v>
                </c:pt>
                <c:pt idx="100">
                  <c:v>1447.04</c:v>
                </c:pt>
                <c:pt idx="101">
                  <c:v>1425.51</c:v>
                </c:pt>
                <c:pt idx="102">
                  <c:v>1414.78</c:v>
                </c:pt>
                <c:pt idx="103">
                  <c:v>1390.58</c:v>
                </c:pt>
                <c:pt idx="104">
                  <c:v>1434.8</c:v>
                </c:pt>
                <c:pt idx="105">
                  <c:v>1437.24</c:v>
                </c:pt>
                <c:pt idx="106">
                  <c:v>1416.61</c:v>
                </c:pt>
                <c:pt idx="107">
                  <c:v>1423.83</c:v>
                </c:pt>
                <c:pt idx="108">
                  <c:v>1431.8</c:v>
                </c:pt>
                <c:pt idx="109">
                  <c:v>1443.8</c:v>
                </c:pt>
                <c:pt idx="110">
                  <c:v>1456.07</c:v>
                </c:pt>
                <c:pt idx="111">
                  <c:v>1440.29</c:v>
                </c:pt>
                <c:pt idx="112">
                  <c:v>1431.1</c:v>
                </c:pt>
                <c:pt idx="113">
                  <c:v>1413.71</c:v>
                </c:pt>
                <c:pt idx="114">
                  <c:v>1406.52</c:v>
                </c:pt>
                <c:pt idx="115">
                  <c:v>1402.67</c:v>
                </c:pt>
                <c:pt idx="116">
                  <c:v>1402.09</c:v>
                </c:pt>
                <c:pt idx="117">
                  <c:v>1393.04</c:v>
                </c:pt>
                <c:pt idx="118">
                  <c:v>1394.73</c:v>
                </c:pt>
                <c:pt idx="119">
                  <c:v>1404.53</c:v>
                </c:pt>
                <c:pt idx="120">
                  <c:v>1405.95</c:v>
                </c:pt>
                <c:pt idx="121">
                  <c:v>1402.23</c:v>
                </c:pt>
                <c:pt idx="122">
                  <c:v>1404.49</c:v>
                </c:pt>
                <c:pt idx="123">
                  <c:v>1411.52</c:v>
                </c:pt>
                <c:pt idx="124">
                  <c:v>1410.51</c:v>
                </c:pt>
                <c:pt idx="125">
                  <c:v>1400.05</c:v>
                </c:pt>
                <c:pt idx="126">
                  <c:v>1394.03</c:v>
                </c:pt>
                <c:pt idx="127">
                  <c:v>1382.02</c:v>
                </c:pt>
                <c:pt idx="128">
                  <c:v>1391.03</c:v>
                </c:pt>
                <c:pt idx="129">
                  <c:v>1384.71</c:v>
                </c:pt>
                <c:pt idx="130">
                  <c:v>1380.29</c:v>
                </c:pt>
                <c:pt idx="131">
                  <c:v>1388.94</c:v>
                </c:pt>
                <c:pt idx="132">
                  <c:v>1424.95</c:v>
                </c:pt>
                <c:pt idx="133">
                  <c:v>1413.9</c:v>
                </c:pt>
                <c:pt idx="134">
                  <c:v>1396.72</c:v>
                </c:pt>
                <c:pt idx="135">
                  <c:v>1387.08</c:v>
                </c:pt>
                <c:pt idx="136">
                  <c:v>1386.98</c:v>
                </c:pt>
                <c:pt idx="137">
                  <c:v>1374.73</c:v>
                </c:pt>
                <c:pt idx="138">
                  <c:v>1358.95</c:v>
                </c:pt>
                <c:pt idx="139">
                  <c:v>1364.81</c:v>
                </c:pt>
                <c:pt idx="140">
                  <c:v>1345.99</c:v>
                </c:pt>
                <c:pt idx="141">
                  <c:v>1304.43</c:v>
                </c:pt>
                <c:pt idx="142">
                  <c:v>1287.74</c:v>
                </c:pt>
                <c:pt idx="143">
                  <c:v>1296.44</c:v>
                </c:pt>
                <c:pt idx="144">
                  <c:v>1315.13</c:v>
                </c:pt>
                <c:pt idx="145">
                  <c:v>1284.0899999999999</c:v>
                </c:pt>
                <c:pt idx="146">
                  <c:v>1277.01</c:v>
                </c:pt>
                <c:pt idx="147">
                  <c:v>1281.9000000000001</c:v>
                </c:pt>
                <c:pt idx="148">
                  <c:v>1285.96</c:v>
                </c:pt>
                <c:pt idx="149">
                  <c:v>1288.3599999999999</c:v>
                </c:pt>
                <c:pt idx="150">
                  <c:v>1278.96</c:v>
                </c:pt>
                <c:pt idx="151">
                  <c:v>1270.52</c:v>
                </c:pt>
                <c:pt idx="152">
                  <c:v>1255.47</c:v>
                </c:pt>
                <c:pt idx="153">
                  <c:v>1231.07</c:v>
                </c:pt>
                <c:pt idx="154">
                  <c:v>1220.44</c:v>
                </c:pt>
                <c:pt idx="155">
                  <c:v>1168.55</c:v>
                </c:pt>
                <c:pt idx="156">
                  <c:v>1207.71</c:v>
                </c:pt>
                <c:pt idx="157">
                  <c:v>1204.81</c:v>
                </c:pt>
                <c:pt idx="158">
                  <c:v>1220.29</c:v>
                </c:pt>
                <c:pt idx="159">
                  <c:v>1196.24</c:v>
                </c:pt>
                <c:pt idx="160">
                  <c:v>1192.96</c:v>
                </c:pt>
                <c:pt idx="161">
                  <c:v>1199</c:v>
                </c:pt>
                <c:pt idx="162">
                  <c:v>1226.45</c:v>
                </c:pt>
                <c:pt idx="163">
                  <c:v>1250.3900000000001</c:v>
                </c:pt>
                <c:pt idx="164">
                  <c:v>1294.6500000000001</c:v>
                </c:pt>
                <c:pt idx="165">
                  <c:v>1287.78</c:v>
                </c:pt>
                <c:pt idx="166">
                  <c:v>1270.23</c:v>
                </c:pt>
                <c:pt idx="167">
                  <c:v>1273.33</c:v>
                </c:pt>
                <c:pt idx="168">
                  <c:v>1277.55</c:v>
                </c:pt>
                <c:pt idx="169">
                  <c:v>1280.1500000000001</c:v>
                </c:pt>
                <c:pt idx="170">
                  <c:v>1297.57</c:v>
                </c:pt>
                <c:pt idx="171">
                  <c:v>1331.18</c:v>
                </c:pt>
                <c:pt idx="172">
                  <c:v>1363.01</c:v>
                </c:pt>
                <c:pt idx="173">
                  <c:v>1388.31</c:v>
                </c:pt>
                <c:pt idx="174">
                  <c:v>1438.49</c:v>
                </c:pt>
                <c:pt idx="175">
                  <c:v>1410.85</c:v>
                </c:pt>
                <c:pt idx="176">
                  <c:v>1394.86</c:v>
                </c:pt>
                <c:pt idx="177">
                  <c:v>1386.47</c:v>
                </c:pt>
                <c:pt idx="178">
                  <c:v>1357.22</c:v>
                </c:pt>
                <c:pt idx="179">
                  <c:v>1349.01</c:v>
                </c:pt>
                <c:pt idx="180">
                  <c:v>1360.38</c:v>
                </c:pt>
                <c:pt idx="181">
                  <c:v>1366.15</c:v>
                </c:pt>
                <c:pt idx="182">
                  <c:v>1353.64</c:v>
                </c:pt>
                <c:pt idx="183">
                  <c:v>1345.37</c:v>
                </c:pt>
                <c:pt idx="184">
                  <c:v>1361.02</c:v>
                </c:pt>
                <c:pt idx="185">
                  <c:v>1356.15</c:v>
                </c:pt>
                <c:pt idx="186">
                  <c:v>1348.45</c:v>
                </c:pt>
                <c:pt idx="187">
                  <c:v>1338.17</c:v>
                </c:pt>
                <c:pt idx="188">
                  <c:v>1333.85</c:v>
                </c:pt>
                <c:pt idx="189">
                  <c:v>1338.01</c:v>
                </c:pt>
                <c:pt idx="190">
                  <c:v>1339.65</c:v>
                </c:pt>
                <c:pt idx="191">
                  <c:v>1339.19</c:v>
                </c:pt>
                <c:pt idx="192">
                  <c:v>1337.13</c:v>
                </c:pt>
                <c:pt idx="193">
                  <c:v>1332.82</c:v>
                </c:pt>
                <c:pt idx="194">
                  <c:v>1328.27</c:v>
                </c:pt>
                <c:pt idx="195">
                  <c:v>1318.22</c:v>
                </c:pt>
                <c:pt idx="196">
                  <c:v>1300.4100000000001</c:v>
                </c:pt>
                <c:pt idx="197">
                  <c:v>1336.39</c:v>
                </c:pt>
                <c:pt idx="198">
                  <c:v>1327.21</c:v>
                </c:pt>
                <c:pt idx="199">
                  <c:v>1322.27</c:v>
                </c:pt>
                <c:pt idx="200">
                  <c:v>1307.6600000000001</c:v>
                </c:pt>
                <c:pt idx="201">
                  <c:v>1273.95</c:v>
                </c:pt>
                <c:pt idx="202">
                  <c:v>1268.8399999999999</c:v>
                </c:pt>
                <c:pt idx="203">
                  <c:v>1268.8399999999999</c:v>
                </c:pt>
                <c:pt idx="204">
                  <c:v>1282.75</c:v>
                </c:pt>
                <c:pt idx="205">
                  <c:v>1257.07</c:v>
                </c:pt>
                <c:pt idx="206">
                  <c:v>1231.6400000000001</c:v>
                </c:pt>
                <c:pt idx="207">
                  <c:v>1241.19</c:v>
                </c:pt>
                <c:pt idx="208">
                  <c:v>1239.26</c:v>
                </c:pt>
                <c:pt idx="209">
                  <c:v>1242.07</c:v>
                </c:pt>
                <c:pt idx="210">
                  <c:v>1247.3</c:v>
                </c:pt>
                <c:pt idx="211">
                  <c:v>1233.23</c:v>
                </c:pt>
                <c:pt idx="212">
                  <c:v>1235.1500000000001</c:v>
                </c:pt>
                <c:pt idx="213">
                  <c:v>1226.18</c:v>
                </c:pt>
                <c:pt idx="214">
                  <c:v>1217.8399999999999</c:v>
                </c:pt>
                <c:pt idx="215">
                  <c:v>1218.46</c:v>
                </c:pt>
                <c:pt idx="216">
                  <c:v>1219.81</c:v>
                </c:pt>
                <c:pt idx="217">
                  <c:v>1210.0899999999999</c:v>
                </c:pt>
                <c:pt idx="218">
                  <c:v>1194.8</c:v>
                </c:pt>
                <c:pt idx="219">
                  <c:v>1199.42</c:v>
                </c:pt>
                <c:pt idx="220">
                  <c:v>1198.54</c:v>
                </c:pt>
                <c:pt idx="221">
                  <c:v>1184.53</c:v>
                </c:pt>
                <c:pt idx="222">
                  <c:v>1179.71</c:v>
                </c:pt>
                <c:pt idx="223">
                  <c:v>1180.3599999999999</c:v>
                </c:pt>
                <c:pt idx="224">
                  <c:v>1188.4000000000001</c:v>
                </c:pt>
                <c:pt idx="225">
                  <c:v>1224.4100000000001</c:v>
                </c:pt>
                <c:pt idx="226">
                  <c:v>1224.3900000000001</c:v>
                </c:pt>
                <c:pt idx="227">
                  <c:v>1206.43</c:v>
                </c:pt>
                <c:pt idx="228">
                  <c:v>1205.93</c:v>
                </c:pt>
                <c:pt idx="229">
                  <c:v>1205.6400000000001</c:v>
                </c:pt>
                <c:pt idx="230">
                  <c:v>1191.98</c:v>
                </c:pt>
                <c:pt idx="231">
                  <c:v>1200.0899999999999</c:v>
                </c:pt>
                <c:pt idx="232">
                  <c:v>1212.3599999999999</c:v>
                </c:pt>
              </c:numCache>
            </c:numRef>
          </c:val>
          <c:smooth val="0"/>
        </c:ser>
        <c:dLbls>
          <c:showLegendKey val="0"/>
          <c:showVal val="0"/>
          <c:showCatName val="0"/>
          <c:showSerName val="0"/>
          <c:showPercent val="0"/>
          <c:showBubbleSize val="0"/>
        </c:dLbls>
        <c:smooth val="0"/>
        <c:axId val="369485264"/>
        <c:axId val="369491536"/>
      </c:lineChart>
      <c:catAx>
        <c:axId val="369485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491536"/>
        <c:crosses val="autoZero"/>
        <c:auto val="1"/>
        <c:lblAlgn val="ctr"/>
        <c:lblOffset val="100"/>
        <c:noMultiLvlLbl val="0"/>
      </c:catAx>
      <c:valAx>
        <c:axId val="369491536"/>
        <c:scaling>
          <c:orientation val="minMax"/>
          <c:min val="1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48526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baseline="0">
                <a:effectLst/>
              </a:rPr>
              <a:t>Last ten year's NEPSE Index</a:t>
            </a:r>
            <a:endParaRPr lang="en-US"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Primary!$A$349</c:f>
              <c:strCache>
                <c:ptCount val="1"/>
                <c:pt idx="0">
                  <c:v>Close</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Primary!$B$348:$K$348</c:f>
              <c:strCache>
                <c:ptCount val="10"/>
                <c:pt idx="0">
                  <c:v>2008/09</c:v>
                </c:pt>
                <c:pt idx="1">
                  <c:v>2009/2010</c:v>
                </c:pt>
                <c:pt idx="2">
                  <c:v>2010/11</c:v>
                </c:pt>
                <c:pt idx="3">
                  <c:v>2011/12</c:v>
                </c:pt>
                <c:pt idx="4">
                  <c:v>2012/13</c:v>
                </c:pt>
                <c:pt idx="5">
                  <c:v>2013/14</c:v>
                </c:pt>
                <c:pt idx="6">
                  <c:v>2014/15</c:v>
                </c:pt>
                <c:pt idx="7">
                  <c:v>2015/16</c:v>
                </c:pt>
                <c:pt idx="8">
                  <c:v>2016/17</c:v>
                </c:pt>
                <c:pt idx="9">
                  <c:v>2017/18</c:v>
                </c:pt>
              </c:strCache>
            </c:strRef>
          </c:cat>
          <c:val>
            <c:numRef>
              <c:f>Primary!$B$349:$K$349</c:f>
              <c:numCache>
                <c:formatCode>0.00</c:formatCode>
                <c:ptCount val="10"/>
                <c:pt idx="0">
                  <c:v>749.1</c:v>
                </c:pt>
                <c:pt idx="1">
                  <c:v>477.73</c:v>
                </c:pt>
                <c:pt idx="2">
                  <c:v>362.85</c:v>
                </c:pt>
                <c:pt idx="3">
                  <c:v>389.74</c:v>
                </c:pt>
                <c:pt idx="4" formatCode="General">
                  <c:v>518.27</c:v>
                </c:pt>
                <c:pt idx="5" formatCode="General">
                  <c:v>1036.1099999999999</c:v>
                </c:pt>
                <c:pt idx="6" formatCode="General">
                  <c:v>961.23</c:v>
                </c:pt>
                <c:pt idx="7" formatCode="General">
                  <c:v>1718.15</c:v>
                </c:pt>
                <c:pt idx="8" formatCode="General">
                  <c:v>1582.67</c:v>
                </c:pt>
                <c:pt idx="9" formatCode="General">
                  <c:v>1212.3599999999999</c:v>
                </c:pt>
              </c:numCache>
            </c:numRef>
          </c:val>
          <c:smooth val="0"/>
        </c:ser>
        <c:ser>
          <c:idx val="1"/>
          <c:order val="1"/>
          <c:tx>
            <c:strRef>
              <c:f>Primary!$A$350</c:f>
              <c:strCache>
                <c:ptCount val="1"/>
                <c:pt idx="0">
                  <c:v>Low</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Primary!$B$348:$K$348</c:f>
              <c:strCache>
                <c:ptCount val="10"/>
                <c:pt idx="0">
                  <c:v>2008/09</c:v>
                </c:pt>
                <c:pt idx="1">
                  <c:v>2009/2010</c:v>
                </c:pt>
                <c:pt idx="2">
                  <c:v>2010/11</c:v>
                </c:pt>
                <c:pt idx="3">
                  <c:v>2011/12</c:v>
                </c:pt>
                <c:pt idx="4">
                  <c:v>2012/13</c:v>
                </c:pt>
                <c:pt idx="5">
                  <c:v>2013/14</c:v>
                </c:pt>
                <c:pt idx="6">
                  <c:v>2014/15</c:v>
                </c:pt>
                <c:pt idx="7">
                  <c:v>2015/16</c:v>
                </c:pt>
                <c:pt idx="8">
                  <c:v>2016/17</c:v>
                </c:pt>
                <c:pt idx="9">
                  <c:v>2017/18</c:v>
                </c:pt>
              </c:strCache>
            </c:strRef>
          </c:cat>
          <c:val>
            <c:numRef>
              <c:f>Primary!$B$350:$K$350</c:f>
              <c:numCache>
                <c:formatCode>0.00</c:formatCode>
                <c:ptCount val="10"/>
                <c:pt idx="0">
                  <c:v>609.46</c:v>
                </c:pt>
                <c:pt idx="1">
                  <c:v>405.45</c:v>
                </c:pt>
                <c:pt idx="2">
                  <c:v>292.31</c:v>
                </c:pt>
                <c:pt idx="3">
                  <c:v>298.89999999999998</c:v>
                </c:pt>
                <c:pt idx="4" formatCode="General">
                  <c:v>384.92</c:v>
                </c:pt>
                <c:pt idx="5" formatCode="General">
                  <c:v>509.3</c:v>
                </c:pt>
                <c:pt idx="6" formatCode="General">
                  <c:v>837.83</c:v>
                </c:pt>
                <c:pt idx="7" formatCode="General">
                  <c:v>963.27</c:v>
                </c:pt>
                <c:pt idx="8" formatCode="General">
                  <c:v>1252.5</c:v>
                </c:pt>
                <c:pt idx="9" formatCode="General">
                  <c:v>1168.55</c:v>
                </c:pt>
              </c:numCache>
            </c:numRef>
          </c:val>
          <c:smooth val="0"/>
        </c:ser>
        <c:ser>
          <c:idx val="2"/>
          <c:order val="2"/>
          <c:tx>
            <c:strRef>
              <c:f>Primary!$A$351</c:f>
              <c:strCache>
                <c:ptCount val="1"/>
                <c:pt idx="0">
                  <c:v>High</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Primary!$B$348:$K$348</c:f>
              <c:strCache>
                <c:ptCount val="10"/>
                <c:pt idx="0">
                  <c:v>2008/09</c:v>
                </c:pt>
                <c:pt idx="1">
                  <c:v>2009/2010</c:v>
                </c:pt>
                <c:pt idx="2">
                  <c:v>2010/11</c:v>
                </c:pt>
                <c:pt idx="3">
                  <c:v>2011/12</c:v>
                </c:pt>
                <c:pt idx="4">
                  <c:v>2012/13</c:v>
                </c:pt>
                <c:pt idx="5">
                  <c:v>2013/14</c:v>
                </c:pt>
                <c:pt idx="6">
                  <c:v>2014/15</c:v>
                </c:pt>
                <c:pt idx="7">
                  <c:v>2015/16</c:v>
                </c:pt>
                <c:pt idx="8">
                  <c:v>2016/17</c:v>
                </c:pt>
                <c:pt idx="9">
                  <c:v>2017/18</c:v>
                </c:pt>
              </c:strCache>
            </c:strRef>
          </c:cat>
          <c:val>
            <c:numRef>
              <c:f>Primary!$B$351:$K$351</c:f>
              <c:numCache>
                <c:formatCode>0.00</c:formatCode>
                <c:ptCount val="10"/>
                <c:pt idx="0">
                  <c:v>1175.3800000000001</c:v>
                </c:pt>
                <c:pt idx="1">
                  <c:v>739.02</c:v>
                </c:pt>
                <c:pt idx="2">
                  <c:v>472.29</c:v>
                </c:pt>
                <c:pt idx="3">
                  <c:v>432.83</c:v>
                </c:pt>
                <c:pt idx="4" formatCode="General">
                  <c:v>555.92999999999995</c:v>
                </c:pt>
                <c:pt idx="5" formatCode="General">
                  <c:v>1036.98</c:v>
                </c:pt>
                <c:pt idx="6" formatCode="General">
                  <c:v>1083.55</c:v>
                </c:pt>
                <c:pt idx="7" formatCode="General">
                  <c:v>1724.59</c:v>
                </c:pt>
                <c:pt idx="8" formatCode="General">
                  <c:v>1881.45</c:v>
                </c:pt>
                <c:pt idx="9" formatCode="General">
                  <c:v>1667.94</c:v>
                </c:pt>
              </c:numCache>
            </c:numRef>
          </c:val>
          <c:smooth val="0"/>
        </c:ser>
        <c:dLbls>
          <c:showLegendKey val="0"/>
          <c:showVal val="0"/>
          <c:showCatName val="0"/>
          <c:showSerName val="0"/>
          <c:showPercent val="0"/>
          <c:showBubbleSize val="0"/>
        </c:dLbls>
        <c:marker val="1"/>
        <c:smooth val="0"/>
        <c:axId val="369492320"/>
        <c:axId val="369487224"/>
      </c:lineChart>
      <c:catAx>
        <c:axId val="369492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487224"/>
        <c:crosses val="autoZero"/>
        <c:auto val="1"/>
        <c:lblAlgn val="ctr"/>
        <c:lblOffset val="100"/>
        <c:noMultiLvlLbl val="0"/>
      </c:catAx>
      <c:valAx>
        <c:axId val="3694872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9492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800" b="1" i="0" baseline="0">
                <a:effectLst/>
              </a:rPr>
              <a:t>Float Index of last five fiscal year</a:t>
            </a:r>
            <a:endParaRPr lang="en-US">
              <a:effectLst/>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tx>
            <c:strRef>
              <c:f>Primary!$B$373</c:f>
              <c:strCache>
                <c:ptCount val="1"/>
                <c:pt idx="0">
                  <c:v>Float Index</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Primary!$A$374:$A$378</c:f>
              <c:strCache>
                <c:ptCount val="5"/>
                <c:pt idx="0">
                  <c:v>2013/14</c:v>
                </c:pt>
                <c:pt idx="1">
                  <c:v>2014/15</c:v>
                </c:pt>
                <c:pt idx="2">
                  <c:v>2015/14</c:v>
                </c:pt>
                <c:pt idx="3">
                  <c:v>2016/17</c:v>
                </c:pt>
                <c:pt idx="4">
                  <c:v>2017/18</c:v>
                </c:pt>
              </c:strCache>
            </c:strRef>
          </c:cat>
          <c:val>
            <c:numRef>
              <c:f>Primary!$B$374:$B$378</c:f>
              <c:numCache>
                <c:formatCode>General</c:formatCode>
                <c:ptCount val="5"/>
                <c:pt idx="0">
                  <c:v>73.11</c:v>
                </c:pt>
                <c:pt idx="1">
                  <c:v>68.47</c:v>
                </c:pt>
                <c:pt idx="2">
                  <c:v>125.41</c:v>
                </c:pt>
                <c:pt idx="3">
                  <c:v>116.14</c:v>
                </c:pt>
                <c:pt idx="4">
                  <c:v>87.15</c:v>
                </c:pt>
              </c:numCache>
            </c:numRef>
          </c:val>
        </c:ser>
        <c:dLbls>
          <c:dLblPos val="inEnd"/>
          <c:showLegendKey val="0"/>
          <c:showVal val="1"/>
          <c:showCatName val="0"/>
          <c:showSerName val="0"/>
          <c:showPercent val="0"/>
          <c:showBubbleSize val="0"/>
        </c:dLbls>
        <c:gapWidth val="65"/>
        <c:axId val="369486048"/>
        <c:axId val="369491144"/>
      </c:barChart>
      <c:catAx>
        <c:axId val="369486048"/>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369491144"/>
        <c:crosses val="autoZero"/>
        <c:auto val="1"/>
        <c:lblAlgn val="ctr"/>
        <c:lblOffset val="100"/>
        <c:noMultiLvlLbl val="0"/>
      </c:catAx>
      <c:valAx>
        <c:axId val="369491144"/>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369486048"/>
        <c:crosses val="autoZero"/>
        <c:crossBetween val="between"/>
      </c:valAx>
      <c:spPr>
        <a:noFill/>
        <a:ln>
          <a:noFill/>
        </a:ln>
        <a:effectLst/>
      </c:spPr>
    </c:plotArea>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sz="1400" b="1" i="0" baseline="0">
                <a:effectLst/>
              </a:rPr>
              <a:t>Group-wise division of listed companies</a:t>
            </a:r>
            <a:endParaRPr lang="en-US" sz="1400">
              <a:effectLst/>
            </a:endParaRP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manualLayout>
          <c:layoutTarget val="inner"/>
          <c:xMode val="edge"/>
          <c:yMode val="edge"/>
          <c:x val="9.2865266841644797E-2"/>
          <c:y val="0.22263888888888889"/>
          <c:w val="0.43586111111111109"/>
          <c:h val="0.72643518518518524"/>
        </c:manualLayout>
      </c:layout>
      <c:pieChart>
        <c:varyColors val="1"/>
        <c:ser>
          <c:idx val="0"/>
          <c:order val="0"/>
          <c:tx>
            <c:strRef>
              <c:f>Primary!$B$401</c:f>
              <c:strCache>
                <c:ptCount val="1"/>
                <c:pt idx="0">
                  <c:v>%</c:v>
                </c:pt>
              </c:strCache>
            </c:strRef>
          </c:tx>
          <c:dPt>
            <c:idx val="0"/>
            <c:bubble3D val="0"/>
            <c:spPr>
              <a:solidFill>
                <a:schemeClr val="accent1"/>
              </a:solidFill>
              <a:ln>
                <a:noFill/>
              </a:ln>
              <a:effectLst>
                <a:outerShdw blurRad="254000" sx="102000" sy="102000" algn="ctr" rotWithShape="0">
                  <a:prstClr val="black">
                    <a:alpha val="20000"/>
                  </a:prstClr>
                </a:outerShdw>
              </a:effectLst>
            </c:spPr>
          </c:dPt>
          <c:dPt>
            <c:idx val="1"/>
            <c:bubble3D val="0"/>
            <c:spPr>
              <a:solidFill>
                <a:schemeClr val="accent2"/>
              </a:solidFill>
              <a:ln>
                <a:noFill/>
              </a:ln>
              <a:effectLst>
                <a:outerShdw blurRad="254000" sx="102000" sy="102000" algn="ctr" rotWithShape="0">
                  <a:prstClr val="black">
                    <a:alpha val="20000"/>
                  </a:prstClr>
                </a:outerShdw>
              </a:effectLst>
            </c:spPr>
          </c:dPt>
          <c:dPt>
            <c:idx val="2"/>
            <c:bubble3D val="0"/>
            <c:spPr>
              <a:solidFill>
                <a:schemeClr val="accent3"/>
              </a:solidFill>
              <a:ln>
                <a:noFill/>
              </a:ln>
              <a:effectLst>
                <a:outerShdw blurRad="254000" sx="102000" sy="102000" algn="ctr" rotWithShape="0">
                  <a:prstClr val="black">
                    <a:alpha val="20000"/>
                  </a:prstClr>
                </a:outerShdw>
              </a:effectLst>
            </c:spPr>
          </c:dPt>
          <c:dPt>
            <c:idx val="3"/>
            <c:bubble3D val="0"/>
            <c:spPr>
              <a:solidFill>
                <a:schemeClr val="accent4"/>
              </a:solidFill>
              <a:ln>
                <a:noFill/>
              </a:ln>
              <a:effectLst>
                <a:outerShdw blurRad="254000" sx="102000" sy="102000" algn="ctr" rotWithShape="0">
                  <a:prstClr val="black">
                    <a:alpha val="20000"/>
                  </a:prstClr>
                </a:outerShdw>
              </a:effectLst>
            </c:spPr>
          </c:dPt>
          <c:dPt>
            <c:idx val="4"/>
            <c:bubble3D val="0"/>
            <c:spPr>
              <a:solidFill>
                <a:schemeClr val="accent5"/>
              </a:solidFill>
              <a:ln>
                <a:noFill/>
              </a:ln>
              <a:effectLst>
                <a:outerShdw blurRad="254000" sx="102000" sy="102000" algn="ctr" rotWithShape="0">
                  <a:prstClr val="black">
                    <a:alpha val="20000"/>
                  </a:prstClr>
                </a:outerShdw>
              </a:effectLst>
            </c:spPr>
          </c:dPt>
          <c:dPt>
            <c:idx val="5"/>
            <c:bubble3D val="0"/>
            <c:spPr>
              <a:solidFill>
                <a:schemeClr val="accent6"/>
              </a:solidFill>
              <a:ln>
                <a:noFill/>
              </a:ln>
              <a:effectLst>
                <a:outerShdw blurRad="254000" sx="102000" sy="102000" algn="ctr" rotWithShape="0">
                  <a:prstClr val="black">
                    <a:alpha val="20000"/>
                  </a:prstClr>
                </a:outerShdw>
              </a:effectLst>
            </c:spPr>
          </c:dPt>
          <c:dPt>
            <c:idx val="6"/>
            <c:bubble3D val="0"/>
            <c:spPr>
              <a:solidFill>
                <a:schemeClr val="accent1">
                  <a:lumMod val="60000"/>
                </a:schemeClr>
              </a:solidFill>
              <a:ln>
                <a:noFill/>
              </a:ln>
              <a:effectLst>
                <a:outerShdw blurRad="254000" sx="102000" sy="102000" algn="ctr" rotWithShape="0">
                  <a:prstClr val="black">
                    <a:alpha val="20000"/>
                  </a:prstClr>
                </a:outerShdw>
              </a:effectLst>
            </c:spPr>
          </c:dPt>
          <c:dPt>
            <c:idx val="7"/>
            <c:bubble3D val="0"/>
            <c:spPr>
              <a:solidFill>
                <a:schemeClr val="accent2">
                  <a:lumMod val="60000"/>
                </a:schemeClr>
              </a:solidFill>
              <a:ln>
                <a:noFill/>
              </a:ln>
              <a:effectLst>
                <a:outerShdw blurRad="254000" sx="102000" sy="102000" algn="ctr" rotWithShape="0">
                  <a:prstClr val="black">
                    <a:alpha val="20000"/>
                  </a:prstClr>
                </a:outerShdw>
              </a:effectLst>
            </c:spPr>
          </c:dPt>
          <c:dPt>
            <c:idx val="8"/>
            <c:bubble3D val="0"/>
            <c:spPr>
              <a:solidFill>
                <a:schemeClr val="accent3">
                  <a:lumMod val="60000"/>
                </a:schemeClr>
              </a:solidFill>
              <a:ln>
                <a:noFill/>
              </a:ln>
              <a:effectLst>
                <a:outerShdw blurRad="254000" sx="102000" sy="102000" algn="ctr" rotWithShape="0">
                  <a:prstClr val="black">
                    <a:alpha val="20000"/>
                  </a:prstClr>
                </a:outerShdw>
              </a:effectLst>
            </c:spPr>
          </c:dPt>
          <c:dPt>
            <c:idx val="9"/>
            <c:bubble3D val="0"/>
            <c:spPr>
              <a:solidFill>
                <a:schemeClr val="accent4">
                  <a:lumMod val="60000"/>
                </a:schemeClr>
              </a:solidFill>
              <a:ln>
                <a:noFill/>
              </a:ln>
              <a:effectLst>
                <a:outerShdw blurRad="254000" sx="102000" sy="102000" algn="ctr" rotWithShape="0">
                  <a:prstClr val="black">
                    <a:alpha val="20000"/>
                  </a:prstClr>
                </a:outerShdw>
              </a:effectLst>
            </c:spPr>
          </c:dPt>
          <c:dLbls>
            <c:dLbl>
              <c:idx val="0"/>
              <c:layout>
                <c:manualLayout>
                  <c:x val="-4.9386045494313212E-2"/>
                  <c:y val="0.12759842519685036"/>
                </c:manualLayout>
              </c:layout>
              <c:tx>
                <c:rich>
                  <a:bodyPr/>
                  <a:lstStyle/>
                  <a:p>
                    <a:r>
                      <a:rPr lang="en-US"/>
                      <a:t>Commercial </a:t>
                    </a:r>
                    <a:fld id="{4EBED99C-B537-40BC-8D4E-7E31C71A757F}" type="PERCENTAGE">
                      <a:rPr lang="en-US"/>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dLbl>
              <c:idx val="1"/>
              <c:layout>
                <c:manualLayout>
                  <c:x val="-0.10120122484689419"/>
                  <c:y val="7.8598716827063278E-2"/>
                </c:manualLayout>
              </c:layout>
              <c:tx>
                <c:rich>
                  <a:bodyPr/>
                  <a:lstStyle/>
                  <a:p>
                    <a:r>
                      <a:rPr lang="en-US"/>
                      <a:t>Development </a:t>
                    </a:r>
                    <a:fld id="{29000943-E6E6-4BBD-9873-B8297324F37A}" type="PERCENTAGE">
                      <a:rPr lang="en-US"/>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dLbl>
              <c:idx val="2"/>
              <c:layout>
                <c:manualLayout>
                  <c:x val="-8.5965879265091971E-2"/>
                  <c:y val="-5.3260790317877102E-2"/>
                </c:manualLayout>
              </c:layout>
              <c:tx>
                <c:rich>
                  <a:bodyPr/>
                  <a:lstStyle/>
                  <a:p>
                    <a:r>
                      <a:rPr lang="en-US"/>
                      <a:t>Finance </a:t>
                    </a:r>
                    <a:fld id="{5EDB5D63-8AA5-45A8-9789-EC59324253CE}" type="PERCENTAGE">
                      <a:rPr lang="en-US"/>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dLbl>
              <c:idx val="3"/>
              <c:layout>
                <c:manualLayout>
                  <c:x val="-1.9167104111986015E-2"/>
                  <c:y val="-4.4710557013706617E-2"/>
                </c:manualLayout>
              </c:layout>
              <c:tx>
                <c:rich>
                  <a:bodyPr/>
                  <a:lstStyle/>
                  <a:p>
                    <a:r>
                      <a:rPr lang="en-US"/>
                      <a:t>Microfinance</a:t>
                    </a:r>
                    <a:r>
                      <a:rPr lang="en-US" baseline="0"/>
                      <a:t> </a:t>
                    </a:r>
                    <a:fld id="{45EAC728-7093-4E19-B43C-8AF4807CD6F6}" type="PERCENTAGE">
                      <a:rPr lang="en-US"/>
                      <a:pPr/>
                      <a:t>[PERCENTAGE]</a:t>
                    </a:fld>
                    <a:endParaRPr lang="en-US" baseline="0"/>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dLbl>
              <c:idx val="4"/>
              <c:layout>
                <c:manualLayout>
                  <c:x val="1.4120516185476818E-2"/>
                  <c:y val="-1.851669582968804E-2"/>
                </c:manualLayout>
              </c:layout>
              <c:tx>
                <c:rich>
                  <a:bodyPr/>
                  <a:lstStyle/>
                  <a:p>
                    <a:r>
                      <a:rPr lang="en-US"/>
                      <a:t>Insurance </a:t>
                    </a:r>
                    <a:fld id="{540CD015-EF83-4423-A8B4-19FD0643D9E9}" type="PERCENTAGE">
                      <a:rPr lang="en-US"/>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dLbl>
              <c:idx val="5"/>
              <c:layout>
                <c:manualLayout>
                  <c:x val="0"/>
                  <c:y val="1.5316054243219513E-2"/>
                </c:manualLayout>
              </c:layout>
              <c:tx>
                <c:rich>
                  <a:bodyPr/>
                  <a:lstStyle/>
                  <a:p>
                    <a:r>
                      <a:rPr lang="en-US"/>
                      <a:t>Hotel </a:t>
                    </a:r>
                    <a:fld id="{F7D1235D-56F4-4CF8-9E29-30E2AF18C389}" type="PERCENTAGE">
                      <a:rPr lang="en-US"/>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dLbl>
              <c:idx val="6"/>
              <c:layout>
                <c:manualLayout>
                  <c:x val="0"/>
                  <c:y val="7.8575750947798187E-2"/>
                </c:manualLayout>
              </c:layout>
              <c:tx>
                <c:rich>
                  <a:bodyPr/>
                  <a:lstStyle/>
                  <a:p>
                    <a:r>
                      <a:rPr lang="en-US"/>
                      <a:t>Hydropower </a:t>
                    </a:r>
                    <a:fld id="{9EDCA203-AECC-4020-9371-9A89CEF82A67}" type="PERCENTAGE">
                      <a:rPr lang="en-US"/>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dLbl>
              <c:idx val="7"/>
              <c:layout>
                <c:manualLayout>
                  <c:x val="-3.4225503062117232E-2"/>
                  <c:y val="8.4360965296004661E-2"/>
                </c:manualLayout>
              </c:layout>
              <c:tx>
                <c:rich>
                  <a:bodyPr/>
                  <a:lstStyle/>
                  <a:p>
                    <a:r>
                      <a:rPr lang="en-US"/>
                      <a:t>Hotel </a:t>
                    </a:r>
                    <a:fld id="{0FE98D27-1A63-4210-BE81-68EB5E39508C}" type="PERCENTAGE">
                      <a:rPr lang="en-US"/>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dLbl>
              <c:idx val="8"/>
              <c:layout>
                <c:manualLayout>
                  <c:x val="-4.7943382077240346E-2"/>
                  <c:y val="2.721383785360159E-2"/>
                </c:manualLayout>
              </c:layout>
              <c:tx>
                <c:rich>
                  <a:bodyPr/>
                  <a:lstStyle/>
                  <a:p>
                    <a:r>
                      <a:rPr lang="en-US"/>
                      <a:t>Trading </a:t>
                    </a:r>
                    <a:fld id="{1F6C1346-0710-42AB-8FFA-425C3F88B764}" type="PERCENTAGE">
                      <a:rPr lang="en-US"/>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dLbl>
              <c:idx val="9"/>
              <c:layout>
                <c:manualLayout>
                  <c:x val="-6.0801837270341205E-2"/>
                  <c:y val="9.5804170312044322E-3"/>
                </c:manualLayout>
              </c:layout>
              <c:tx>
                <c:rich>
                  <a:bodyPr/>
                  <a:lstStyle/>
                  <a:p>
                    <a:r>
                      <a:rPr lang="en-US"/>
                      <a:t>Manu. &amp; Processing </a:t>
                    </a:r>
                    <a:fld id="{4B44BBF5-CEFA-482D-AA6C-19A2E0A24DE2}" type="PERCENTAGE">
                      <a:rPr lang="en-US"/>
                      <a:pPr/>
                      <a:t>[PERCENTAGE]</a:t>
                    </a:fld>
                    <a:endParaRPr lang="en-US"/>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Lst>
            </c:dLbl>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Primary!$A$402:$A$411</c:f>
              <c:strCache>
                <c:ptCount val="10"/>
                <c:pt idx="0">
                  <c:v>Commercial Bank </c:v>
                </c:pt>
                <c:pt idx="1">
                  <c:v>Development Bank</c:v>
                </c:pt>
                <c:pt idx="2">
                  <c:v>Finance</c:v>
                </c:pt>
                <c:pt idx="3">
                  <c:v>Microfinance</c:v>
                </c:pt>
                <c:pt idx="4">
                  <c:v>Insurance</c:v>
                </c:pt>
                <c:pt idx="5">
                  <c:v>Hotel</c:v>
                </c:pt>
                <c:pt idx="6">
                  <c:v>Hydropower</c:v>
                </c:pt>
                <c:pt idx="7">
                  <c:v>Other</c:v>
                </c:pt>
                <c:pt idx="8">
                  <c:v>Trading</c:v>
                </c:pt>
                <c:pt idx="9">
                  <c:v>Manufacturing &amp; Processing</c:v>
                </c:pt>
              </c:strCache>
            </c:strRef>
          </c:cat>
          <c:val>
            <c:numRef>
              <c:f>Primary!$B$402:$B$411</c:f>
              <c:numCache>
                <c:formatCode>0.00</c:formatCode>
                <c:ptCount val="10"/>
                <c:pt idx="0">
                  <c:v>13.77551020408163</c:v>
                </c:pt>
                <c:pt idx="1">
                  <c:v>17.346938775510203</c:v>
                </c:pt>
                <c:pt idx="2">
                  <c:v>13.77551020408163</c:v>
                </c:pt>
                <c:pt idx="3">
                  <c:v>18.877551020408163</c:v>
                </c:pt>
                <c:pt idx="4">
                  <c:v>11.224489795918368</c:v>
                </c:pt>
                <c:pt idx="5">
                  <c:v>2.0408163265306123</c:v>
                </c:pt>
                <c:pt idx="6">
                  <c:v>9.6938775510204085</c:v>
                </c:pt>
                <c:pt idx="7">
                  <c:v>2.0408163265306123</c:v>
                </c:pt>
                <c:pt idx="8">
                  <c:v>2.0408163265306123</c:v>
                </c:pt>
                <c:pt idx="9">
                  <c:v>9.183673469387756</c:v>
                </c:pt>
              </c:numCache>
            </c:numRef>
          </c:val>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E2790A-2502-43B0-A9FB-B9B09C695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9265</TotalTime>
  <Pages>22</Pages>
  <Words>4865</Words>
  <Characters>27735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Higher economic growth has been attained in FY 2007/08 compared</vt:lpstr>
    </vt:vector>
  </TitlesOfParts>
  <Company>NEPSE</Company>
  <LinksUpToDate>false</LinksUpToDate>
  <CharactersWithSpaces>32535</CharactersWithSpaces>
  <SharedDoc>false</SharedDoc>
  <HLinks>
    <vt:vector size="6" baseType="variant">
      <vt:variant>
        <vt:i4>5898267</vt:i4>
      </vt:variant>
      <vt:variant>
        <vt:i4>0</vt:i4>
      </vt:variant>
      <vt:variant>
        <vt:i4>0</vt:i4>
      </vt:variant>
      <vt:variant>
        <vt:i4>5</vt:i4>
      </vt:variant>
      <vt:variant>
        <vt:lpwstr>http://www.sebon.com/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Higher economic growth has been attained in FY 2007/08 compared</dc:title>
  <dc:creator>Murahari</dc:creator>
  <cp:lastModifiedBy>Windows User</cp:lastModifiedBy>
  <cp:revision>831</cp:revision>
  <cp:lastPrinted>2015-11-04T05:36:00Z</cp:lastPrinted>
  <dcterms:created xsi:type="dcterms:W3CDTF">2014-11-09T06:53:00Z</dcterms:created>
  <dcterms:modified xsi:type="dcterms:W3CDTF">2018-10-31T06:50:00Z</dcterms:modified>
</cp:coreProperties>
</file>