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273BF" w:rsidRDefault="00855483">
      <w:bookmarkStart w:id="0" w:name="_GoBack"/>
      <w:bookmarkEnd w:id="0"/>
      <w:r>
        <w:tab/>
      </w:r>
      <w:r>
        <w:tab/>
      </w:r>
      <w:r>
        <w:tab/>
      </w:r>
    </w:p>
    <w:tbl>
      <w:tblPr>
        <w:tblStyle w:val="a"/>
        <w:tblW w:w="15000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1920"/>
        <w:gridCol w:w="1845"/>
        <w:gridCol w:w="1785"/>
        <w:gridCol w:w="1890"/>
        <w:gridCol w:w="1905"/>
        <w:gridCol w:w="1755"/>
        <w:gridCol w:w="2235"/>
      </w:tblGrid>
      <w:tr w:rsidR="009273BF">
        <w:trPr>
          <w:trHeight w:val="675"/>
        </w:trPr>
        <w:tc>
          <w:tcPr>
            <w:tcW w:w="15000" w:type="dxa"/>
            <w:gridSpan w:val="8"/>
            <w:shd w:val="clear" w:color="auto" w:fill="A4C2F4"/>
          </w:tcPr>
          <w:p w:rsidR="009273BF" w:rsidRDefault="00855483">
            <w:pP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 xml:space="preserve">Module/Unit Title: </w:t>
            </w:r>
          </w:p>
          <w:p w:rsidR="009273BF" w:rsidRDefault="00855483">
            <w:pP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Module/Unit Guiding Questions:</w:t>
            </w:r>
          </w:p>
        </w:tc>
      </w:tr>
      <w:tr w:rsidR="009273BF">
        <w:trPr>
          <w:trHeight w:val="585"/>
        </w:trPr>
        <w:tc>
          <w:tcPr>
            <w:tcW w:w="15000" w:type="dxa"/>
            <w:gridSpan w:val="8"/>
            <w:tcBorders>
              <w:bottom w:val="single" w:sz="4" w:space="0" w:color="3C4043"/>
            </w:tcBorders>
            <w:shd w:val="clear" w:color="auto" w:fill="A4C2F4"/>
          </w:tcPr>
          <w:p w:rsidR="009273BF" w:rsidRDefault="00855483">
            <w:pP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Resources Needed:  What resources do you need to deliver the lesson (</w:t>
            </w:r>
            <w:proofErr w:type="spellStart"/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ie</w:t>
            </w:r>
            <w:proofErr w:type="spellEnd"/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 xml:space="preserve">. charts to make, work to distribute, text, manipulatives) </w:t>
            </w:r>
          </w:p>
          <w:p w:rsidR="009273BF" w:rsidRDefault="009273BF">
            <w:pPr>
              <w:rPr>
                <w:rFonts w:ascii="Avenir" w:eastAsia="Avenir" w:hAnsi="Avenir" w:cs="Avenir"/>
                <w:b/>
                <w:color w:val="0000FF"/>
                <w:sz w:val="20"/>
                <w:szCs w:val="20"/>
              </w:rPr>
            </w:pPr>
          </w:p>
          <w:p w:rsidR="009273BF" w:rsidRDefault="009273BF">
            <w:pPr>
              <w:widowControl w:val="0"/>
              <w:rPr>
                <w:rFonts w:ascii="Avenir" w:eastAsia="Avenir" w:hAnsi="Avenir" w:cs="Avenir"/>
                <w:b/>
                <w:sz w:val="20"/>
                <w:szCs w:val="20"/>
              </w:rPr>
            </w:pPr>
          </w:p>
        </w:tc>
      </w:tr>
      <w:tr w:rsidR="009273BF">
        <w:trPr>
          <w:trHeight w:val="540"/>
        </w:trPr>
        <w:tc>
          <w:tcPr>
            <w:tcW w:w="1665" w:type="dxa"/>
            <w:vMerge w:val="restart"/>
            <w:tcBorders>
              <w:top w:val="single" w:sz="4" w:space="0" w:color="3C4043"/>
              <w:left w:val="single" w:sz="4" w:space="0" w:color="3C4043"/>
              <w:bottom w:val="single" w:sz="4" w:space="0" w:color="3C4043"/>
              <w:right w:val="single" w:sz="4" w:space="0" w:color="3C4043"/>
            </w:tcBorders>
            <w:shd w:val="clear" w:color="auto" w:fill="A4C2F4"/>
          </w:tcPr>
          <w:p w:rsidR="009273BF" w:rsidRDefault="009273BF">
            <w:pPr>
              <w:widowControl w:val="0"/>
              <w:spacing w:line="276" w:lineRule="auto"/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</w:pPr>
          </w:p>
          <w:p w:rsidR="009273BF" w:rsidRDefault="009273BF">
            <w:pPr>
              <w:widowControl w:val="0"/>
              <w:spacing w:line="276" w:lineRule="auto"/>
              <w:rPr>
                <w:rFonts w:ascii="Avenir" w:eastAsia="Avenir" w:hAnsi="Avenir" w:cs="Avenir"/>
                <w:b/>
                <w:color w:val="0000FF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3C4043"/>
              <w:left w:val="single" w:sz="4" w:space="0" w:color="3C4043"/>
              <w:bottom w:val="single" w:sz="4" w:space="0" w:color="3C4043"/>
              <w:right w:val="single" w:sz="4" w:space="0" w:color="3C4043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73BF" w:rsidRDefault="0085548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Learning Targets</w:t>
            </w:r>
          </w:p>
        </w:tc>
        <w:tc>
          <w:tcPr>
            <w:tcW w:w="1845" w:type="dxa"/>
            <w:tcBorders>
              <w:top w:val="single" w:sz="4" w:space="0" w:color="3C4043"/>
              <w:left w:val="single" w:sz="4" w:space="0" w:color="3C4043"/>
              <w:bottom w:val="single" w:sz="4" w:space="0" w:color="3C4043"/>
              <w:right w:val="single" w:sz="4" w:space="0" w:color="3C4043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73BF" w:rsidRDefault="0085548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Alignment</w:t>
            </w:r>
          </w:p>
        </w:tc>
        <w:tc>
          <w:tcPr>
            <w:tcW w:w="1785" w:type="dxa"/>
            <w:tcBorders>
              <w:top w:val="single" w:sz="4" w:space="0" w:color="3C4043"/>
              <w:left w:val="single" w:sz="4" w:space="0" w:color="3C4043"/>
              <w:bottom w:val="single" w:sz="4" w:space="0" w:color="3C4043"/>
              <w:right w:val="single" w:sz="4" w:space="0" w:color="3C4043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73BF" w:rsidRDefault="0085548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CFUs</w:t>
            </w:r>
          </w:p>
        </w:tc>
        <w:tc>
          <w:tcPr>
            <w:tcW w:w="1890" w:type="dxa"/>
            <w:tcBorders>
              <w:top w:val="single" w:sz="4" w:space="0" w:color="3C4043"/>
              <w:left w:val="single" w:sz="4" w:space="0" w:color="3C4043"/>
              <w:bottom w:val="single" w:sz="4" w:space="0" w:color="3C4043"/>
              <w:right w:val="single" w:sz="4" w:space="0" w:color="3C4043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73BF" w:rsidRDefault="0085548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Teacher Actions</w:t>
            </w:r>
          </w:p>
        </w:tc>
        <w:tc>
          <w:tcPr>
            <w:tcW w:w="1905" w:type="dxa"/>
            <w:tcBorders>
              <w:top w:val="single" w:sz="4" w:space="0" w:color="3C4043"/>
              <w:left w:val="single" w:sz="4" w:space="0" w:color="3C4043"/>
              <w:bottom w:val="single" w:sz="4" w:space="0" w:color="3C4043"/>
              <w:right w:val="single" w:sz="4" w:space="0" w:color="3C4043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73BF" w:rsidRDefault="0085548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Student Actions</w:t>
            </w:r>
          </w:p>
        </w:tc>
        <w:tc>
          <w:tcPr>
            <w:tcW w:w="1755" w:type="dxa"/>
            <w:tcBorders>
              <w:top w:val="single" w:sz="4" w:space="0" w:color="3C4043"/>
              <w:left w:val="single" w:sz="4" w:space="0" w:color="3C4043"/>
              <w:bottom w:val="single" w:sz="4" w:space="0" w:color="3C4043"/>
              <w:right w:val="single" w:sz="4" w:space="0" w:color="3C4043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73BF" w:rsidRDefault="0085548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Closing</w:t>
            </w:r>
          </w:p>
        </w:tc>
        <w:tc>
          <w:tcPr>
            <w:tcW w:w="2235" w:type="dxa"/>
            <w:tcBorders>
              <w:top w:val="single" w:sz="4" w:space="0" w:color="3C4043"/>
              <w:left w:val="single" w:sz="4" w:space="0" w:color="3C4043"/>
              <w:bottom w:val="single" w:sz="4" w:space="0" w:color="3C4043"/>
              <w:right w:val="single" w:sz="4" w:space="0" w:color="3C4043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273BF" w:rsidRDefault="00855483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Students’ Needs:</w:t>
            </w:r>
          </w:p>
        </w:tc>
      </w:tr>
      <w:tr w:rsidR="009273BF">
        <w:trPr>
          <w:trHeight w:val="2010"/>
        </w:trPr>
        <w:tc>
          <w:tcPr>
            <w:tcW w:w="1665" w:type="dxa"/>
            <w:vMerge/>
            <w:tcBorders>
              <w:top w:val="single" w:sz="4" w:space="0" w:color="3C4043"/>
            </w:tcBorders>
            <w:shd w:val="clear" w:color="auto" w:fill="A4C2F4"/>
          </w:tcPr>
          <w:p w:rsidR="009273BF" w:rsidRDefault="009273BF">
            <w:pPr>
              <w:rPr>
                <w:rFonts w:ascii="Avenir" w:eastAsia="Avenir" w:hAnsi="Avenir" w:cs="Avenir"/>
                <w:i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single" w:sz="4" w:space="0" w:color="3C4043"/>
            </w:tcBorders>
            <w:shd w:val="clear" w:color="auto" w:fill="A4C2F4"/>
          </w:tcPr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(SOLs Addressed)</w:t>
            </w:r>
          </w:p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4" w:space="0" w:color="3C4043"/>
            </w:tcBorders>
            <w:shd w:val="clear" w:color="auto" w:fill="A4C2F4"/>
          </w:tcPr>
          <w:p w:rsidR="009273BF" w:rsidRDefault="00855483">
            <w:pPr>
              <w:widowControl w:val="0"/>
              <w:spacing w:line="276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How is it aligned to the standards and essential knowledge &amp; skills?</w:t>
            </w:r>
          </w:p>
        </w:tc>
        <w:tc>
          <w:tcPr>
            <w:tcW w:w="1785" w:type="dxa"/>
            <w:tcBorders>
              <w:top w:val="single" w:sz="4" w:space="0" w:color="3C4043"/>
            </w:tcBorders>
            <w:shd w:val="clear" w:color="auto" w:fill="A4C2F4"/>
          </w:tcPr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How will you check for understanding throughout the lesson?</w:t>
            </w:r>
          </w:p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3C4043"/>
            </w:tcBorders>
            <w:shd w:val="clear" w:color="auto" w:fill="A4C2F4"/>
          </w:tcPr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is the teacher doing to help students meet the learning target?</w:t>
            </w:r>
          </w:p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905" w:type="dxa"/>
            <w:tcBorders>
              <w:top w:val="single" w:sz="4" w:space="0" w:color="3C4043"/>
            </w:tcBorders>
            <w:shd w:val="clear" w:color="auto" w:fill="A4C2F4"/>
          </w:tcPr>
          <w:p w:rsidR="009273BF" w:rsidRDefault="00855483">
            <w:pPr>
              <w:widowControl w:val="0"/>
              <w:spacing w:line="276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How are student actions/tasks aligned to the SOLs and LTs? </w:t>
            </w:r>
          </w:p>
        </w:tc>
        <w:tc>
          <w:tcPr>
            <w:tcW w:w="1755" w:type="dxa"/>
            <w:tcBorders>
              <w:top w:val="single" w:sz="4" w:space="0" w:color="3C4043"/>
            </w:tcBorders>
            <w:shd w:val="clear" w:color="auto" w:fill="A4C2F4"/>
          </w:tcPr>
          <w:p w:rsidR="009273BF" w:rsidRDefault="00855483">
            <w:pPr>
              <w:widowControl w:val="0"/>
              <w:spacing w:line="276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How do we know students met the Learning Target? Which formative assessment will be used?</w:t>
            </w:r>
          </w:p>
        </w:tc>
        <w:tc>
          <w:tcPr>
            <w:tcW w:w="2235" w:type="dxa"/>
            <w:tcBorders>
              <w:top w:val="single" w:sz="4" w:space="0" w:color="3C4043"/>
            </w:tcBorders>
            <w:shd w:val="clear" w:color="auto" w:fill="A4C2F4"/>
          </w:tcPr>
          <w:p w:rsidR="009273BF" w:rsidRDefault="00855483">
            <w:pPr>
              <w:widowControl w:val="0"/>
              <w:spacing w:line="276" w:lineRule="auto"/>
              <w:rPr>
                <w:rFonts w:ascii="Avenir" w:eastAsia="Avenir" w:hAnsi="Avenir" w:cs="Avenir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supports are needed to scaffold and ensure rigor, access to grade-level learning and opportunities for extensions?</w:t>
            </w:r>
          </w:p>
        </w:tc>
      </w:tr>
      <w:tr w:rsidR="009273BF">
        <w:trPr>
          <w:trHeight w:val="855"/>
        </w:trPr>
        <w:tc>
          <w:tcPr>
            <w:tcW w:w="1665" w:type="dxa"/>
            <w:shd w:val="clear" w:color="auto" w:fill="A4C2F4"/>
          </w:tcPr>
          <w:p w:rsidR="009273BF" w:rsidRDefault="00855483">
            <w:pP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Monday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Topic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Lesson Titles: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Date:</w:t>
            </w:r>
          </w:p>
        </w:tc>
        <w:tc>
          <w:tcPr>
            <w:tcW w:w="1920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845" w:type="dxa"/>
          </w:tcPr>
          <w:p w:rsidR="009273BF" w:rsidRDefault="009273BF">
            <w:pPr>
              <w:rPr>
                <w:rFonts w:ascii="Avenir" w:eastAsia="Avenir" w:hAnsi="Avenir" w:cs="Avenir"/>
                <w:i/>
                <w:sz w:val="20"/>
                <w:szCs w:val="20"/>
              </w:rPr>
            </w:pPr>
          </w:p>
        </w:tc>
        <w:tc>
          <w:tcPr>
            <w:tcW w:w="1785" w:type="dxa"/>
          </w:tcPr>
          <w:p w:rsidR="009273BF" w:rsidRDefault="009273BF">
            <w:pPr>
              <w:rPr>
                <w:rFonts w:ascii="Avenir" w:eastAsia="Avenir" w:hAnsi="Avenir" w:cs="Avenir"/>
                <w:i/>
                <w:sz w:val="20"/>
                <w:szCs w:val="20"/>
              </w:rPr>
            </w:pPr>
          </w:p>
        </w:tc>
        <w:tc>
          <w:tcPr>
            <w:tcW w:w="1890" w:type="dxa"/>
          </w:tcPr>
          <w:p w:rsidR="009273BF" w:rsidRDefault="009273BF">
            <w:pPr>
              <w:rPr>
                <w:rFonts w:ascii="Avenir" w:eastAsia="Avenir" w:hAnsi="Avenir" w:cs="Avenir"/>
                <w:i/>
                <w:sz w:val="20"/>
                <w:szCs w:val="20"/>
              </w:rPr>
            </w:pPr>
          </w:p>
        </w:tc>
        <w:tc>
          <w:tcPr>
            <w:tcW w:w="1905" w:type="dxa"/>
          </w:tcPr>
          <w:p w:rsidR="009273BF" w:rsidRDefault="009273BF">
            <w:pPr>
              <w:rPr>
                <w:rFonts w:ascii="Avenir" w:eastAsia="Avenir" w:hAnsi="Avenir" w:cs="Avenir"/>
                <w:i/>
                <w:sz w:val="20"/>
                <w:szCs w:val="20"/>
              </w:rPr>
            </w:pPr>
          </w:p>
        </w:tc>
        <w:tc>
          <w:tcPr>
            <w:tcW w:w="1755" w:type="dxa"/>
          </w:tcPr>
          <w:p w:rsidR="009273BF" w:rsidRDefault="009273BF">
            <w:pPr>
              <w:rPr>
                <w:rFonts w:ascii="Avenir" w:eastAsia="Avenir" w:hAnsi="Avenir" w:cs="Avenir"/>
                <w:i/>
                <w:sz w:val="20"/>
                <w:szCs w:val="20"/>
              </w:rPr>
            </w:pPr>
          </w:p>
        </w:tc>
        <w:tc>
          <w:tcPr>
            <w:tcW w:w="2235" w:type="dxa"/>
          </w:tcPr>
          <w:p w:rsidR="009273BF" w:rsidRDefault="009273BF">
            <w:pPr>
              <w:rPr>
                <w:rFonts w:ascii="Avenir" w:eastAsia="Avenir" w:hAnsi="Avenir" w:cs="Avenir"/>
                <w:i/>
                <w:sz w:val="20"/>
                <w:szCs w:val="20"/>
              </w:rPr>
            </w:pPr>
          </w:p>
        </w:tc>
      </w:tr>
      <w:tr w:rsidR="009273BF">
        <w:trPr>
          <w:trHeight w:val="1106"/>
        </w:trPr>
        <w:tc>
          <w:tcPr>
            <w:tcW w:w="1665" w:type="dxa"/>
            <w:shd w:val="clear" w:color="auto" w:fill="A4C2F4"/>
          </w:tcPr>
          <w:p w:rsidR="009273BF" w:rsidRDefault="00855483">
            <w:pP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Tuesday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Topic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Lesson Titles: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Date:</w:t>
            </w:r>
          </w:p>
        </w:tc>
        <w:tc>
          <w:tcPr>
            <w:tcW w:w="1920" w:type="dxa"/>
          </w:tcPr>
          <w:p w:rsidR="009273BF" w:rsidRDefault="009273BF">
            <w:pPr>
              <w:rPr>
                <w:rFonts w:ascii="Avenir" w:eastAsia="Avenir" w:hAnsi="Avenir" w:cs="Avenir"/>
                <w:i/>
                <w:strike/>
                <w:sz w:val="20"/>
                <w:szCs w:val="20"/>
              </w:rPr>
            </w:pPr>
          </w:p>
        </w:tc>
        <w:tc>
          <w:tcPr>
            <w:tcW w:w="1845" w:type="dxa"/>
          </w:tcPr>
          <w:p w:rsidR="009273BF" w:rsidRDefault="009273BF">
            <w:pPr>
              <w:rPr>
                <w:rFonts w:ascii="Avenir" w:eastAsia="Avenir" w:hAnsi="Avenir" w:cs="Avenir"/>
                <w:i/>
                <w:strike/>
                <w:sz w:val="20"/>
                <w:szCs w:val="20"/>
              </w:rPr>
            </w:pPr>
          </w:p>
        </w:tc>
        <w:tc>
          <w:tcPr>
            <w:tcW w:w="1785" w:type="dxa"/>
          </w:tcPr>
          <w:p w:rsidR="009273BF" w:rsidRDefault="009273BF">
            <w:pPr>
              <w:rPr>
                <w:rFonts w:ascii="Avenir" w:eastAsia="Avenir" w:hAnsi="Avenir" w:cs="Avenir"/>
                <w:i/>
                <w:strike/>
                <w:sz w:val="20"/>
                <w:szCs w:val="20"/>
              </w:rPr>
            </w:pPr>
          </w:p>
        </w:tc>
        <w:tc>
          <w:tcPr>
            <w:tcW w:w="1890" w:type="dxa"/>
          </w:tcPr>
          <w:p w:rsidR="009273BF" w:rsidRDefault="009273BF">
            <w:pPr>
              <w:rPr>
                <w:rFonts w:ascii="Avenir" w:eastAsia="Avenir" w:hAnsi="Avenir" w:cs="Avenir"/>
                <w:i/>
                <w:strike/>
                <w:sz w:val="20"/>
                <w:szCs w:val="20"/>
              </w:rPr>
            </w:pPr>
          </w:p>
        </w:tc>
        <w:tc>
          <w:tcPr>
            <w:tcW w:w="1905" w:type="dxa"/>
          </w:tcPr>
          <w:p w:rsidR="009273BF" w:rsidRDefault="009273BF">
            <w:pPr>
              <w:rPr>
                <w:rFonts w:ascii="Avenir" w:eastAsia="Avenir" w:hAnsi="Avenir" w:cs="Avenir"/>
                <w:i/>
                <w:strike/>
                <w:sz w:val="20"/>
                <w:szCs w:val="20"/>
              </w:rPr>
            </w:pPr>
          </w:p>
        </w:tc>
        <w:tc>
          <w:tcPr>
            <w:tcW w:w="1755" w:type="dxa"/>
          </w:tcPr>
          <w:p w:rsidR="009273BF" w:rsidRDefault="009273BF">
            <w:pPr>
              <w:rPr>
                <w:rFonts w:ascii="Avenir" w:eastAsia="Avenir" w:hAnsi="Avenir" w:cs="Avenir"/>
                <w:i/>
                <w:strike/>
                <w:sz w:val="20"/>
                <w:szCs w:val="20"/>
              </w:rPr>
            </w:pPr>
          </w:p>
        </w:tc>
        <w:tc>
          <w:tcPr>
            <w:tcW w:w="2235" w:type="dxa"/>
          </w:tcPr>
          <w:p w:rsidR="009273BF" w:rsidRDefault="009273BF">
            <w:pPr>
              <w:rPr>
                <w:rFonts w:ascii="Avenir" w:eastAsia="Avenir" w:hAnsi="Avenir" w:cs="Avenir"/>
                <w:i/>
                <w:strike/>
                <w:sz w:val="20"/>
                <w:szCs w:val="20"/>
              </w:rPr>
            </w:pPr>
          </w:p>
        </w:tc>
      </w:tr>
      <w:tr w:rsidR="009273BF">
        <w:trPr>
          <w:trHeight w:val="1106"/>
        </w:trPr>
        <w:tc>
          <w:tcPr>
            <w:tcW w:w="1665" w:type="dxa"/>
            <w:shd w:val="clear" w:color="auto" w:fill="A4C2F4"/>
          </w:tcPr>
          <w:p w:rsidR="009273BF" w:rsidRDefault="00855483">
            <w:pP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Wednesday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Topic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Lesson Titles: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Date:</w:t>
            </w:r>
          </w:p>
        </w:tc>
        <w:tc>
          <w:tcPr>
            <w:tcW w:w="1920" w:type="dxa"/>
          </w:tcPr>
          <w:p w:rsidR="009273BF" w:rsidRDefault="009273BF">
            <w:pPr>
              <w:spacing w:line="276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84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78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890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90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75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223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</w:tr>
      <w:tr w:rsidR="009273BF">
        <w:trPr>
          <w:trHeight w:val="1106"/>
        </w:trPr>
        <w:tc>
          <w:tcPr>
            <w:tcW w:w="1665" w:type="dxa"/>
            <w:shd w:val="clear" w:color="auto" w:fill="A4C2F4"/>
          </w:tcPr>
          <w:p w:rsidR="009273BF" w:rsidRDefault="00855483">
            <w:pP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Thursday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Topic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Lesson Titles: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Date:</w:t>
            </w:r>
          </w:p>
        </w:tc>
        <w:tc>
          <w:tcPr>
            <w:tcW w:w="1920" w:type="dxa"/>
          </w:tcPr>
          <w:p w:rsidR="009273BF" w:rsidRDefault="009273BF">
            <w:pPr>
              <w:spacing w:line="276" w:lineRule="auto"/>
              <w:jc w:val="center"/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84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78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890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90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75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223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</w:tr>
      <w:tr w:rsidR="009273BF">
        <w:trPr>
          <w:trHeight w:val="1106"/>
        </w:trPr>
        <w:tc>
          <w:tcPr>
            <w:tcW w:w="1665" w:type="dxa"/>
            <w:shd w:val="clear" w:color="auto" w:fill="A4C2F4"/>
          </w:tcPr>
          <w:p w:rsidR="009273BF" w:rsidRDefault="00855483">
            <w:pP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FF"/>
                <w:sz w:val="20"/>
                <w:szCs w:val="20"/>
              </w:rPr>
              <w:t>Friday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Topic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Lesson Titles:</w:t>
            </w:r>
          </w:p>
          <w:p w:rsidR="009273BF" w:rsidRDefault="00855483">
            <w:pPr>
              <w:widowControl w:val="0"/>
              <w:spacing w:line="276" w:lineRule="auto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</w:rPr>
              <w:t>Date:</w:t>
            </w:r>
          </w:p>
        </w:tc>
        <w:tc>
          <w:tcPr>
            <w:tcW w:w="1920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84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78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890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90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175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  <w:tc>
          <w:tcPr>
            <w:tcW w:w="2235" w:type="dxa"/>
          </w:tcPr>
          <w:p w:rsidR="009273BF" w:rsidRDefault="009273BF">
            <w:pPr>
              <w:rPr>
                <w:rFonts w:ascii="Avenir" w:eastAsia="Avenir" w:hAnsi="Avenir" w:cs="Avenir"/>
                <w:sz w:val="20"/>
                <w:szCs w:val="20"/>
              </w:rPr>
            </w:pPr>
          </w:p>
        </w:tc>
      </w:tr>
    </w:tbl>
    <w:p w:rsidR="009273BF" w:rsidRDefault="009273BF">
      <w:pPr>
        <w:rPr>
          <w:rFonts w:ascii="Avenir" w:eastAsia="Avenir" w:hAnsi="Avenir" w:cs="Avenir"/>
          <w:sz w:val="20"/>
          <w:szCs w:val="20"/>
        </w:rPr>
      </w:pPr>
    </w:p>
    <w:sectPr w:rsidR="009273BF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720" w:right="863" w:bottom="720" w:left="1296" w:header="0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483" w:rsidRDefault="00855483">
      <w:r>
        <w:separator/>
      </w:r>
    </w:p>
  </w:endnote>
  <w:endnote w:type="continuationSeparator" w:id="0">
    <w:p w:rsidR="00855483" w:rsidRDefault="00855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3BF" w:rsidRDefault="00855483">
    <w:pPr>
      <w:tabs>
        <w:tab w:val="center" w:pos="4680"/>
        <w:tab w:val="right" w:pos="9360"/>
      </w:tabs>
      <w:jc w:val="right"/>
      <w:rPr>
        <w:sz w:val="24"/>
        <w:szCs w:val="24"/>
      </w:rPr>
    </w:pPr>
    <w:r>
      <w:fldChar w:fldCharType="begin"/>
    </w:r>
    <w:r>
      <w:instrText>PAGE</w:instrText>
    </w:r>
    <w:r w:rsidR="006D56C6">
      <w:fldChar w:fldCharType="separate"/>
    </w:r>
    <w:r w:rsidR="006D56C6">
      <w:rPr>
        <w:noProof/>
      </w:rPr>
      <w:t>2</w:t>
    </w:r>
    <w:r>
      <w:fldChar w:fldCharType="end"/>
    </w:r>
  </w:p>
  <w:p w:rsidR="009273BF" w:rsidRDefault="009273BF">
    <w:pPr>
      <w:tabs>
        <w:tab w:val="center" w:pos="4680"/>
        <w:tab w:val="right" w:pos="936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3BF" w:rsidRDefault="009273BF">
    <w:pPr>
      <w:tabs>
        <w:tab w:val="center" w:pos="4680"/>
        <w:tab w:val="right" w:pos="9360"/>
      </w:tabs>
      <w:spacing w:after="72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483" w:rsidRDefault="00855483">
      <w:r>
        <w:separator/>
      </w:r>
    </w:p>
  </w:footnote>
  <w:footnote w:type="continuationSeparator" w:id="0">
    <w:p w:rsidR="00855483" w:rsidRDefault="00855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3BF" w:rsidRDefault="009273BF">
    <w:pPr>
      <w:tabs>
        <w:tab w:val="center" w:pos="4680"/>
        <w:tab w:val="right" w:pos="9360"/>
      </w:tabs>
      <w:spacing w:befor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3BF" w:rsidRDefault="00855483">
    <w:pPr>
      <w:tabs>
        <w:tab w:val="center" w:pos="4320"/>
        <w:tab w:val="right" w:pos="8640"/>
      </w:tabs>
      <w:spacing w:before="562"/>
      <w:jc w:val="center"/>
      <w:rPr>
        <w:rFonts w:ascii="Avenir" w:eastAsia="Avenir" w:hAnsi="Avenir" w:cs="Avenir"/>
      </w:rPr>
    </w:pPr>
    <w:r>
      <w:rPr>
        <w:rFonts w:ascii="Avenir" w:eastAsia="Avenir" w:hAnsi="Avenir" w:cs="Avenir"/>
      </w:rPr>
      <w:t>Lesson Preparation &amp; Planning Document SY 22-23 (Weekly View)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-85724</wp:posOffset>
          </wp:positionH>
          <wp:positionV relativeFrom="paragraph">
            <wp:posOffset>114300</wp:posOffset>
          </wp:positionV>
          <wp:extent cx="601028" cy="585812"/>
          <wp:effectExtent l="0" t="0" r="0" b="0"/>
          <wp:wrapSquare wrapText="bothSides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1028" cy="5858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3BF"/>
    <w:rsid w:val="006D56C6"/>
    <w:rsid w:val="00855483"/>
    <w:rsid w:val="0092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EA5AB9-0429-4C00-B3B5-D1D5CABD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32"/>
        <w:szCs w:val="3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rFonts w:ascii="Avenir" w:eastAsia="Avenir" w:hAnsi="Avenir" w:cs="Avenir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Richmond Public Schools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Davis</dc:creator>
  <cp:lastModifiedBy>Nicholas Davis</cp:lastModifiedBy>
  <cp:revision>2</cp:revision>
  <cp:lastPrinted>2022-09-19T13:30:00Z</cp:lastPrinted>
  <dcterms:created xsi:type="dcterms:W3CDTF">2022-09-19T13:31:00Z</dcterms:created>
  <dcterms:modified xsi:type="dcterms:W3CDTF">2022-09-19T13:31:00Z</dcterms:modified>
</cp:coreProperties>
</file>