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4292FA" w14:textId="77777777" w:rsidR="00F837DF" w:rsidRPr="00346148" w:rsidRDefault="00F837DF">
      <w:pPr>
        <w:rPr>
          <w:rFonts w:ascii="Times New Roman" w:hAnsi="Times New Roman" w:cs="Times New Roman"/>
          <w:b/>
          <w:sz w:val="24"/>
          <w:szCs w:val="24"/>
        </w:rPr>
      </w:pPr>
      <w:r w:rsidRPr="00346148">
        <w:rPr>
          <w:rFonts w:ascii="Times New Roman" w:hAnsi="Times New Roman" w:cs="Times New Roman"/>
          <w:b/>
          <w:sz w:val="24"/>
          <w:szCs w:val="24"/>
        </w:rPr>
        <w:t>Medical access during COVID-19</w:t>
      </w:r>
    </w:p>
    <w:p w14:paraId="52DD5CC2" w14:textId="1F54583D" w:rsidR="00A603D0" w:rsidRDefault="00A011DC">
      <w:pPr>
        <w:rPr>
          <w:rFonts w:ascii="Times New Roman" w:hAnsi="Times New Roman" w:cs="Times New Roman"/>
          <w:b/>
          <w:sz w:val="24"/>
          <w:szCs w:val="24"/>
        </w:rPr>
      </w:pPr>
      <w:r w:rsidRPr="00346148">
        <w:rPr>
          <w:rFonts w:ascii="Times New Roman" w:hAnsi="Times New Roman" w:cs="Times New Roman"/>
          <w:b/>
          <w:sz w:val="24"/>
          <w:szCs w:val="24"/>
        </w:rPr>
        <w:t>M</w:t>
      </w:r>
      <w:r w:rsidR="00F837DF" w:rsidRPr="00346148">
        <w:rPr>
          <w:rFonts w:ascii="Times New Roman" w:hAnsi="Times New Roman" w:cs="Times New Roman"/>
          <w:b/>
          <w:sz w:val="24"/>
          <w:szCs w:val="24"/>
        </w:rPr>
        <w:t>edical</w:t>
      </w:r>
      <w:r w:rsidR="00A603D0" w:rsidRPr="00346148">
        <w:rPr>
          <w:rFonts w:ascii="Times New Roman" w:hAnsi="Times New Roman" w:cs="Times New Roman"/>
          <w:b/>
          <w:sz w:val="24"/>
          <w:szCs w:val="24"/>
        </w:rPr>
        <w:t xml:space="preserve"> access during </w:t>
      </w:r>
      <w:r w:rsidRPr="00346148">
        <w:rPr>
          <w:rFonts w:ascii="Times New Roman" w:hAnsi="Times New Roman" w:cs="Times New Roman"/>
          <w:b/>
          <w:sz w:val="24"/>
          <w:szCs w:val="24"/>
        </w:rPr>
        <w:t>the COVID-19 pandemic: an analysis from</w:t>
      </w:r>
      <w:r w:rsidR="00A603D0" w:rsidRPr="00346148">
        <w:rPr>
          <w:rFonts w:ascii="Times New Roman" w:hAnsi="Times New Roman" w:cs="Times New Roman"/>
          <w:b/>
          <w:sz w:val="24"/>
          <w:szCs w:val="24"/>
        </w:rPr>
        <w:t xml:space="preserve"> the US Census </w:t>
      </w:r>
      <w:r w:rsidRPr="00346148">
        <w:rPr>
          <w:rFonts w:ascii="Times New Roman" w:hAnsi="Times New Roman" w:cs="Times New Roman"/>
          <w:b/>
          <w:sz w:val="24"/>
          <w:szCs w:val="24"/>
        </w:rPr>
        <w:t>bureau’s</w:t>
      </w:r>
      <w:r w:rsidR="00A603D0" w:rsidRPr="00346148">
        <w:rPr>
          <w:rFonts w:ascii="Times New Roman" w:hAnsi="Times New Roman" w:cs="Times New Roman"/>
          <w:b/>
          <w:sz w:val="24"/>
          <w:szCs w:val="24"/>
        </w:rPr>
        <w:t xml:space="preserve"> </w:t>
      </w:r>
      <w:r w:rsidRPr="00346148">
        <w:rPr>
          <w:rFonts w:ascii="Times New Roman" w:hAnsi="Times New Roman" w:cs="Times New Roman"/>
          <w:b/>
          <w:sz w:val="24"/>
          <w:szCs w:val="24"/>
        </w:rPr>
        <w:t xml:space="preserve">Household </w:t>
      </w:r>
      <w:r w:rsidR="002B36B1" w:rsidRPr="00346148">
        <w:rPr>
          <w:rFonts w:ascii="Times New Roman" w:hAnsi="Times New Roman" w:cs="Times New Roman"/>
          <w:b/>
          <w:sz w:val="24"/>
          <w:szCs w:val="24"/>
        </w:rPr>
        <w:t>P</w:t>
      </w:r>
      <w:r w:rsidRPr="00346148">
        <w:rPr>
          <w:rFonts w:ascii="Times New Roman" w:hAnsi="Times New Roman" w:cs="Times New Roman"/>
          <w:b/>
          <w:sz w:val="24"/>
          <w:szCs w:val="24"/>
        </w:rPr>
        <w:t xml:space="preserve">ulse </w:t>
      </w:r>
      <w:r w:rsidR="002B36B1" w:rsidRPr="00346148">
        <w:rPr>
          <w:rFonts w:ascii="Times New Roman" w:hAnsi="Times New Roman" w:cs="Times New Roman"/>
          <w:b/>
          <w:sz w:val="24"/>
          <w:szCs w:val="24"/>
        </w:rPr>
        <w:t>S</w:t>
      </w:r>
      <w:r w:rsidR="00A603D0" w:rsidRPr="00346148">
        <w:rPr>
          <w:rFonts w:ascii="Times New Roman" w:hAnsi="Times New Roman" w:cs="Times New Roman"/>
          <w:b/>
          <w:sz w:val="24"/>
          <w:szCs w:val="24"/>
        </w:rPr>
        <w:t>urvey</w:t>
      </w:r>
    </w:p>
    <w:p w14:paraId="01C9D748" w14:textId="77777777" w:rsidR="00346148" w:rsidRPr="00346148" w:rsidRDefault="00346148">
      <w:pPr>
        <w:rPr>
          <w:rFonts w:ascii="Times New Roman" w:hAnsi="Times New Roman" w:cs="Times New Roman"/>
          <w:b/>
          <w:sz w:val="24"/>
          <w:szCs w:val="24"/>
        </w:rPr>
      </w:pPr>
    </w:p>
    <w:p w14:paraId="113C4D61" w14:textId="1E6EAC58" w:rsidR="00A603D0" w:rsidRPr="00346148" w:rsidRDefault="00A603D0">
      <w:pPr>
        <w:rPr>
          <w:rFonts w:ascii="Times New Roman" w:hAnsi="Times New Roman" w:cs="Times New Roman"/>
          <w:b/>
          <w:sz w:val="24"/>
          <w:szCs w:val="24"/>
        </w:rPr>
      </w:pPr>
      <w:r w:rsidRPr="00346148">
        <w:rPr>
          <w:rFonts w:ascii="Times New Roman" w:hAnsi="Times New Roman" w:cs="Times New Roman"/>
          <w:b/>
          <w:sz w:val="24"/>
          <w:szCs w:val="24"/>
        </w:rPr>
        <w:t>Background</w:t>
      </w:r>
    </w:p>
    <w:p w14:paraId="51713FFA" w14:textId="304F7452" w:rsidR="00A603D0" w:rsidRPr="00346148" w:rsidRDefault="00A603D0">
      <w:pPr>
        <w:rPr>
          <w:rFonts w:ascii="Times New Roman" w:hAnsi="Times New Roman" w:cs="Times New Roman"/>
          <w:sz w:val="24"/>
          <w:szCs w:val="24"/>
        </w:rPr>
      </w:pPr>
      <w:r w:rsidRPr="00346148">
        <w:rPr>
          <w:rFonts w:ascii="Times New Roman" w:hAnsi="Times New Roman" w:cs="Times New Roman"/>
          <w:sz w:val="24"/>
          <w:szCs w:val="24"/>
        </w:rPr>
        <w:t xml:space="preserve">COVID-19 pandemic has </w:t>
      </w:r>
      <w:r w:rsidR="00167E08">
        <w:rPr>
          <w:rFonts w:ascii="Times New Roman" w:hAnsi="Times New Roman" w:cs="Times New Roman"/>
          <w:sz w:val="24"/>
          <w:szCs w:val="24"/>
        </w:rPr>
        <w:t>placed</w:t>
      </w:r>
      <w:r w:rsidRPr="00346148">
        <w:rPr>
          <w:rFonts w:ascii="Times New Roman" w:hAnsi="Times New Roman" w:cs="Times New Roman"/>
          <w:sz w:val="24"/>
          <w:szCs w:val="24"/>
        </w:rPr>
        <w:t xml:space="preserve"> a disastrous </w:t>
      </w:r>
      <w:r w:rsidR="00F837DF" w:rsidRPr="00346148">
        <w:rPr>
          <w:rFonts w:ascii="Times New Roman" w:hAnsi="Times New Roman" w:cs="Times New Roman"/>
          <w:sz w:val="24"/>
          <w:szCs w:val="24"/>
        </w:rPr>
        <w:t>toll</w:t>
      </w:r>
      <w:r w:rsidRPr="00346148">
        <w:rPr>
          <w:rFonts w:ascii="Times New Roman" w:hAnsi="Times New Roman" w:cs="Times New Roman"/>
          <w:sz w:val="24"/>
          <w:szCs w:val="24"/>
        </w:rPr>
        <w:t xml:space="preserve"> on United States healthcare system. No study specifically looked at the trends of </w:t>
      </w:r>
      <w:r w:rsidR="00F373FD">
        <w:rPr>
          <w:rFonts w:ascii="Times New Roman" w:hAnsi="Times New Roman" w:cs="Times New Roman"/>
          <w:sz w:val="24"/>
          <w:szCs w:val="24"/>
        </w:rPr>
        <w:t>access to medical care since the start</w:t>
      </w:r>
      <w:r w:rsidR="00F837DF" w:rsidRPr="00346148">
        <w:rPr>
          <w:rFonts w:ascii="Times New Roman" w:hAnsi="Times New Roman" w:cs="Times New Roman"/>
          <w:sz w:val="24"/>
          <w:szCs w:val="24"/>
        </w:rPr>
        <w:t xml:space="preserve">. We looked into how </w:t>
      </w:r>
      <w:r w:rsidR="00F373FD">
        <w:rPr>
          <w:rFonts w:ascii="Times New Roman" w:hAnsi="Times New Roman" w:cs="Times New Roman"/>
          <w:sz w:val="24"/>
          <w:szCs w:val="24"/>
        </w:rPr>
        <w:t>the trend of the access to medical care</w:t>
      </w:r>
      <w:r w:rsidR="009361AB" w:rsidRPr="00346148">
        <w:rPr>
          <w:rFonts w:ascii="Times New Roman" w:hAnsi="Times New Roman" w:cs="Times New Roman"/>
          <w:sz w:val="24"/>
          <w:szCs w:val="24"/>
        </w:rPr>
        <w:t xml:space="preserve"> and how it</w:t>
      </w:r>
      <w:r w:rsidR="00F837DF" w:rsidRPr="00346148">
        <w:rPr>
          <w:rFonts w:ascii="Times New Roman" w:hAnsi="Times New Roman" w:cs="Times New Roman"/>
          <w:sz w:val="24"/>
          <w:szCs w:val="24"/>
        </w:rPr>
        <w:t xml:space="preserve"> is distributed across </w:t>
      </w:r>
      <w:r w:rsidR="009361AB" w:rsidRPr="00346148">
        <w:rPr>
          <w:rFonts w:ascii="Times New Roman" w:hAnsi="Times New Roman" w:cs="Times New Roman"/>
          <w:sz w:val="24"/>
          <w:szCs w:val="24"/>
        </w:rPr>
        <w:t xml:space="preserve">subgroups </w:t>
      </w:r>
      <w:r w:rsidR="00F837DF" w:rsidRPr="00346148">
        <w:rPr>
          <w:rFonts w:ascii="Times New Roman" w:hAnsi="Times New Roman" w:cs="Times New Roman"/>
          <w:sz w:val="24"/>
          <w:szCs w:val="24"/>
        </w:rPr>
        <w:t>since April 2020 to April 2021</w:t>
      </w:r>
      <w:r w:rsidR="00F373FD">
        <w:rPr>
          <w:rFonts w:ascii="Times New Roman" w:hAnsi="Times New Roman" w:cs="Times New Roman"/>
          <w:sz w:val="24"/>
          <w:szCs w:val="24"/>
        </w:rPr>
        <w:t xml:space="preserve"> from the Household Pulse Survey</w:t>
      </w:r>
      <w:r w:rsidR="00B1184A">
        <w:rPr>
          <w:rFonts w:ascii="Times New Roman" w:hAnsi="Times New Roman" w:cs="Times New Roman"/>
          <w:sz w:val="24"/>
          <w:szCs w:val="24"/>
        </w:rPr>
        <w:t>.</w:t>
      </w:r>
    </w:p>
    <w:p w14:paraId="00B04D70" w14:textId="1B1A6E56" w:rsidR="00A603D0" w:rsidRPr="00346148" w:rsidRDefault="00A603D0">
      <w:pPr>
        <w:rPr>
          <w:rFonts w:ascii="Times New Roman" w:hAnsi="Times New Roman" w:cs="Times New Roman"/>
          <w:b/>
          <w:sz w:val="24"/>
          <w:szCs w:val="24"/>
        </w:rPr>
      </w:pPr>
      <w:r w:rsidRPr="00346148">
        <w:rPr>
          <w:rFonts w:ascii="Times New Roman" w:hAnsi="Times New Roman" w:cs="Times New Roman"/>
          <w:b/>
          <w:sz w:val="24"/>
          <w:szCs w:val="24"/>
        </w:rPr>
        <w:t>Objective</w:t>
      </w:r>
    </w:p>
    <w:p w14:paraId="06977F95" w14:textId="6CA1C7A6" w:rsidR="00A603D0" w:rsidRPr="00346148" w:rsidRDefault="00A603D0">
      <w:pPr>
        <w:rPr>
          <w:rFonts w:ascii="Times New Roman" w:hAnsi="Times New Roman" w:cs="Times New Roman"/>
          <w:sz w:val="24"/>
          <w:szCs w:val="24"/>
        </w:rPr>
      </w:pPr>
      <w:r w:rsidRPr="00346148">
        <w:rPr>
          <w:rFonts w:ascii="Times New Roman" w:hAnsi="Times New Roman" w:cs="Times New Roman"/>
          <w:sz w:val="24"/>
          <w:szCs w:val="24"/>
        </w:rPr>
        <w:t>To describe</w:t>
      </w:r>
      <w:r w:rsidR="00150CC5">
        <w:rPr>
          <w:rFonts w:ascii="Times New Roman" w:hAnsi="Times New Roman" w:cs="Times New Roman"/>
          <w:sz w:val="24"/>
          <w:szCs w:val="24"/>
        </w:rPr>
        <w:t xml:space="preserve">, </w:t>
      </w:r>
      <w:r w:rsidRPr="00346148">
        <w:rPr>
          <w:rFonts w:ascii="Times New Roman" w:hAnsi="Times New Roman" w:cs="Times New Roman"/>
          <w:sz w:val="24"/>
          <w:szCs w:val="24"/>
        </w:rPr>
        <w:t>in US population</w:t>
      </w:r>
      <w:r w:rsidR="00150CC5">
        <w:rPr>
          <w:rFonts w:ascii="Times New Roman" w:hAnsi="Times New Roman" w:cs="Times New Roman"/>
          <w:sz w:val="24"/>
          <w:szCs w:val="24"/>
        </w:rPr>
        <w:t xml:space="preserve"> per Census survey</w:t>
      </w:r>
      <w:r w:rsidR="001E4B10">
        <w:rPr>
          <w:rFonts w:ascii="Times New Roman" w:hAnsi="Times New Roman" w:cs="Times New Roman"/>
          <w:sz w:val="24"/>
          <w:szCs w:val="24"/>
        </w:rPr>
        <w:t>,</w:t>
      </w:r>
      <w:r w:rsidR="00150CC5">
        <w:rPr>
          <w:rFonts w:ascii="Times New Roman" w:hAnsi="Times New Roman" w:cs="Times New Roman"/>
          <w:sz w:val="24"/>
          <w:szCs w:val="24"/>
        </w:rPr>
        <w:t xml:space="preserve"> trends of groups with</w:t>
      </w:r>
      <w:r w:rsidR="00F837DF" w:rsidRPr="00346148">
        <w:rPr>
          <w:rFonts w:ascii="Times New Roman" w:hAnsi="Times New Roman" w:cs="Times New Roman"/>
          <w:sz w:val="24"/>
          <w:szCs w:val="24"/>
        </w:rPr>
        <w:t xml:space="preserve"> delayed or no access to medical care due to COVID-19</w:t>
      </w:r>
    </w:p>
    <w:p w14:paraId="7D062BF3" w14:textId="60079868" w:rsidR="00DD21FB" w:rsidRPr="00346148" w:rsidRDefault="00DD21FB">
      <w:pPr>
        <w:rPr>
          <w:rFonts w:ascii="Times New Roman" w:hAnsi="Times New Roman" w:cs="Times New Roman"/>
          <w:b/>
          <w:sz w:val="24"/>
          <w:szCs w:val="24"/>
        </w:rPr>
      </w:pPr>
      <w:r w:rsidRPr="00346148">
        <w:rPr>
          <w:rFonts w:ascii="Times New Roman" w:hAnsi="Times New Roman" w:cs="Times New Roman"/>
          <w:b/>
          <w:sz w:val="24"/>
          <w:szCs w:val="24"/>
        </w:rPr>
        <w:t>Methods</w:t>
      </w:r>
    </w:p>
    <w:p w14:paraId="71EFB6D2" w14:textId="77777777" w:rsidR="00DC6CF5" w:rsidRPr="00346148" w:rsidRDefault="00DC6CF5" w:rsidP="00DC6CF5">
      <w:pPr>
        <w:rPr>
          <w:rFonts w:ascii="Times New Roman" w:hAnsi="Times New Roman" w:cs="Times New Roman"/>
          <w:sz w:val="24"/>
          <w:szCs w:val="24"/>
        </w:rPr>
      </w:pPr>
      <w:r w:rsidRPr="00346148">
        <w:rPr>
          <w:rFonts w:ascii="Times New Roman" w:hAnsi="Times New Roman" w:cs="Times New Roman"/>
          <w:sz w:val="24"/>
          <w:szCs w:val="24"/>
        </w:rPr>
        <w:t xml:space="preserve">Household pulse survey from the Census was analyzed, where it was conducted between Week 1 </w:t>
      </w:r>
      <w:proofErr w:type="spellStart"/>
      <w:r w:rsidRPr="00346148">
        <w:rPr>
          <w:rFonts w:ascii="Times New Roman" w:hAnsi="Times New Roman" w:cs="Times New Roman"/>
          <w:sz w:val="24"/>
          <w:szCs w:val="24"/>
        </w:rPr>
        <w:t>Phase</w:t>
      </w:r>
      <w:proofErr w:type="spellEnd"/>
      <w:r w:rsidRPr="00346148">
        <w:rPr>
          <w:rFonts w:ascii="Times New Roman" w:hAnsi="Times New Roman" w:cs="Times New Roman"/>
          <w:sz w:val="24"/>
          <w:szCs w:val="24"/>
        </w:rPr>
        <w:t xml:space="preserve"> 1 between </w:t>
      </w:r>
      <w:proofErr w:type="gramStart"/>
      <w:r w:rsidRPr="00346148">
        <w:rPr>
          <w:rFonts w:ascii="Times New Roman" w:hAnsi="Times New Roman" w:cs="Times New Roman"/>
          <w:sz w:val="24"/>
          <w:szCs w:val="24"/>
        </w:rPr>
        <w:t>April</w:t>
      </w:r>
      <w:proofErr w:type="gramEnd"/>
      <w:r w:rsidRPr="00346148">
        <w:rPr>
          <w:rFonts w:ascii="Times New Roman" w:hAnsi="Times New Roman" w:cs="Times New Roman"/>
          <w:sz w:val="24"/>
          <w:szCs w:val="24"/>
        </w:rPr>
        <w:t xml:space="preserve"> 23 2020 to week1, phase 3.1 April 14 2021. Data was pulled from </w:t>
      </w:r>
      <w:hyperlink r:id="rId7" w:history="1">
        <w:r w:rsidRPr="00346148">
          <w:rPr>
            <w:rStyle w:val="Hyperlink"/>
            <w:rFonts w:ascii="Times New Roman" w:hAnsi="Times New Roman" w:cs="Times New Roman"/>
            <w:sz w:val="24"/>
            <w:szCs w:val="24"/>
          </w:rPr>
          <w:t>https://www.cdc.gov/nchs/covid19/pulse/reduced-access-to-care.htm</w:t>
        </w:r>
      </w:hyperlink>
      <w:r w:rsidRPr="00346148">
        <w:rPr>
          <w:rFonts w:ascii="Times New Roman" w:hAnsi="Times New Roman" w:cs="Times New Roman"/>
          <w:sz w:val="24"/>
          <w:szCs w:val="24"/>
        </w:rPr>
        <w:t xml:space="preserve">. </w:t>
      </w:r>
    </w:p>
    <w:p w14:paraId="468B4BAA" w14:textId="1C04B9BC" w:rsidR="009361AB" w:rsidRDefault="008325C6">
      <w:pPr>
        <w:rPr>
          <w:rFonts w:ascii="Times New Roman" w:hAnsi="Times New Roman" w:cs="Times New Roman"/>
          <w:sz w:val="24"/>
          <w:szCs w:val="24"/>
        </w:rPr>
      </w:pPr>
      <w:r w:rsidRPr="00346148">
        <w:rPr>
          <w:rFonts w:ascii="Times New Roman" w:hAnsi="Times New Roman" w:cs="Times New Roman"/>
          <w:bCs/>
          <w:sz w:val="24"/>
          <w:szCs w:val="24"/>
        </w:rPr>
        <w:t xml:space="preserve">The Household Pulse Survey was a project generated from </w:t>
      </w:r>
      <w:r w:rsidRPr="00346148">
        <w:rPr>
          <w:rFonts w:ascii="Times New Roman" w:hAnsi="Times New Roman" w:cs="Times New Roman"/>
          <w:bCs/>
          <w:sz w:val="24"/>
          <w:szCs w:val="24"/>
        </w:rPr>
        <w:t xml:space="preserve">NCHS, </w:t>
      </w:r>
      <w:r w:rsidRPr="00346148">
        <w:rPr>
          <w:rFonts w:ascii="Times New Roman" w:hAnsi="Times New Roman" w:cs="Times New Roman"/>
          <w:bCs/>
          <w:sz w:val="24"/>
          <w:szCs w:val="24"/>
        </w:rPr>
        <w:t>the National</w:t>
      </w:r>
      <w:r w:rsidRPr="00346148">
        <w:rPr>
          <w:rFonts w:ascii="Times New Roman" w:hAnsi="Times New Roman" w:cs="Times New Roman"/>
          <w:bCs/>
          <w:sz w:val="24"/>
          <w:szCs w:val="24"/>
        </w:rPr>
        <w:t xml:space="preserve"> Center for Health Statistics </w:t>
      </w:r>
      <w:r w:rsidRPr="00346148">
        <w:rPr>
          <w:rFonts w:ascii="Times New Roman" w:hAnsi="Times New Roman" w:cs="Times New Roman"/>
          <w:bCs/>
          <w:sz w:val="24"/>
          <w:szCs w:val="24"/>
        </w:rPr>
        <w:t xml:space="preserve">and the Census Bureau. It is a </w:t>
      </w:r>
      <w:r w:rsidR="00126823" w:rsidRPr="00346148">
        <w:rPr>
          <w:rFonts w:ascii="Times New Roman" w:hAnsi="Times New Roman" w:cs="Times New Roman"/>
          <w:bCs/>
          <w:sz w:val="24"/>
          <w:szCs w:val="24"/>
        </w:rPr>
        <w:t>20-minute</w:t>
      </w:r>
      <w:r w:rsidRPr="00346148">
        <w:rPr>
          <w:rFonts w:ascii="Times New Roman" w:hAnsi="Times New Roman" w:cs="Times New Roman"/>
          <w:bCs/>
          <w:sz w:val="24"/>
          <w:szCs w:val="24"/>
        </w:rPr>
        <w:t xml:space="preserve"> online survey designed to know the impact of coronavirus pandemic to American </w:t>
      </w:r>
      <w:r w:rsidR="00126823" w:rsidRPr="00346148">
        <w:rPr>
          <w:rFonts w:ascii="Times New Roman" w:hAnsi="Times New Roman" w:cs="Times New Roman"/>
          <w:bCs/>
          <w:sz w:val="24"/>
          <w:szCs w:val="24"/>
        </w:rPr>
        <w:t>people.</w:t>
      </w:r>
      <w:r w:rsidR="00196E83" w:rsidRPr="00346148">
        <w:rPr>
          <w:rFonts w:ascii="Times New Roman" w:hAnsi="Times New Roman" w:cs="Times New Roman"/>
          <w:bCs/>
          <w:sz w:val="24"/>
          <w:szCs w:val="24"/>
        </w:rPr>
        <w:t xml:space="preserve"> The overall survey covers three phases, from April </w:t>
      </w:r>
      <w:proofErr w:type="gramStart"/>
      <w:r w:rsidR="00196E83" w:rsidRPr="00346148">
        <w:rPr>
          <w:rFonts w:ascii="Times New Roman" w:hAnsi="Times New Roman" w:cs="Times New Roman"/>
          <w:bCs/>
          <w:sz w:val="24"/>
          <w:szCs w:val="24"/>
        </w:rPr>
        <w:t>23</w:t>
      </w:r>
      <w:proofErr w:type="gramEnd"/>
      <w:r w:rsidR="00196E83" w:rsidRPr="00346148">
        <w:rPr>
          <w:rFonts w:ascii="Times New Roman" w:hAnsi="Times New Roman" w:cs="Times New Roman"/>
          <w:bCs/>
          <w:sz w:val="24"/>
          <w:szCs w:val="24"/>
        </w:rPr>
        <w:t xml:space="preserve"> 2020 to present.</w:t>
      </w:r>
      <w:r w:rsidR="000107EC" w:rsidRPr="00346148">
        <w:rPr>
          <w:rFonts w:ascii="Times New Roman" w:hAnsi="Times New Roman" w:cs="Times New Roman"/>
          <w:sz w:val="24"/>
          <w:szCs w:val="24"/>
        </w:rPr>
        <w:t xml:space="preserve"> </w:t>
      </w:r>
      <w:r w:rsidR="00B96853">
        <w:rPr>
          <w:rFonts w:ascii="Times New Roman" w:hAnsi="Times New Roman" w:cs="Times New Roman"/>
          <w:sz w:val="24"/>
          <w:szCs w:val="24"/>
        </w:rPr>
        <w:t>*</w:t>
      </w:r>
      <w:r w:rsidR="00E93AB2" w:rsidRPr="00346148">
        <w:rPr>
          <w:rFonts w:ascii="Times New Roman" w:hAnsi="Times New Roman" w:cs="Times New Roman"/>
          <w:sz w:val="24"/>
          <w:szCs w:val="24"/>
        </w:rPr>
        <w:t>Phase 1 of the Household Pulse Survey occurred between April 23, 2020 and July 21, 2020. Phase 2 data collection occurred between August 19, 2020 and October 26, 2020. Phase 3 data collection occurred between October 28, 2020 and March 29, 2021. Data collection for Phase 3.1 of the survey began on April 14, 2021 and will continue through July 5, 2021</w:t>
      </w:r>
      <w:r w:rsidR="00A47672" w:rsidRPr="00346148">
        <w:rPr>
          <w:rFonts w:ascii="Times New Roman" w:hAnsi="Times New Roman" w:cs="Times New Roman"/>
          <w:sz w:val="24"/>
          <w:szCs w:val="24"/>
        </w:rPr>
        <w:t>.</w:t>
      </w:r>
      <w:r w:rsidR="00284727">
        <w:rPr>
          <w:rFonts w:ascii="Times New Roman" w:hAnsi="Times New Roman" w:cs="Times New Roman"/>
          <w:sz w:val="24"/>
          <w:szCs w:val="24"/>
        </w:rPr>
        <w:t xml:space="preserve"> Table1 is the detailed table of this study’s data waves.</w:t>
      </w:r>
    </w:p>
    <w:tbl>
      <w:tblPr>
        <w:tblStyle w:val="TableGrid"/>
        <w:tblW w:w="0" w:type="auto"/>
        <w:tblLook w:val="04A0" w:firstRow="1" w:lastRow="0" w:firstColumn="1" w:lastColumn="0" w:noHBand="0" w:noVBand="1"/>
      </w:tblPr>
      <w:tblGrid>
        <w:gridCol w:w="3116"/>
        <w:gridCol w:w="3117"/>
        <w:gridCol w:w="3117"/>
      </w:tblGrid>
      <w:tr w:rsidR="00BF771D" w:rsidRPr="00DC6CF5" w14:paraId="50E8C65D" w14:textId="77777777" w:rsidTr="007914F7">
        <w:tc>
          <w:tcPr>
            <w:tcW w:w="3116" w:type="dxa"/>
          </w:tcPr>
          <w:p w14:paraId="0DE63BEA" w14:textId="77777777" w:rsidR="00BF771D" w:rsidRPr="00DC6CF5" w:rsidRDefault="00BF771D" w:rsidP="007914F7">
            <w:pPr>
              <w:rPr>
                <w:rFonts w:ascii="Times New Roman" w:hAnsi="Times New Roman" w:cs="Times New Roman"/>
                <w:sz w:val="24"/>
                <w:szCs w:val="24"/>
              </w:rPr>
            </w:pPr>
            <w:r w:rsidRPr="00DC6CF5">
              <w:rPr>
                <w:rFonts w:ascii="Times New Roman" w:hAnsi="Times New Roman" w:cs="Times New Roman"/>
                <w:sz w:val="24"/>
                <w:szCs w:val="24"/>
              </w:rPr>
              <w:t>Phase 1</w:t>
            </w:r>
          </w:p>
        </w:tc>
        <w:tc>
          <w:tcPr>
            <w:tcW w:w="3117" w:type="dxa"/>
          </w:tcPr>
          <w:p w14:paraId="54953DAC" w14:textId="77777777" w:rsidR="00BF771D" w:rsidRPr="00DC6CF5" w:rsidRDefault="00BF771D" w:rsidP="007914F7">
            <w:pPr>
              <w:rPr>
                <w:rFonts w:ascii="Times New Roman" w:hAnsi="Times New Roman" w:cs="Times New Roman"/>
                <w:sz w:val="24"/>
                <w:szCs w:val="24"/>
              </w:rPr>
            </w:pPr>
            <w:r w:rsidRPr="00DC6CF5">
              <w:rPr>
                <w:rFonts w:ascii="Times New Roman" w:hAnsi="Times New Roman" w:cs="Times New Roman"/>
                <w:sz w:val="24"/>
                <w:szCs w:val="24"/>
              </w:rPr>
              <w:t>Week1 April 23-May 5 2020</w:t>
            </w:r>
          </w:p>
        </w:tc>
        <w:tc>
          <w:tcPr>
            <w:tcW w:w="3117" w:type="dxa"/>
          </w:tcPr>
          <w:p w14:paraId="7C6BDC21" w14:textId="77777777" w:rsidR="00BF771D" w:rsidRPr="00DC6CF5" w:rsidRDefault="00BF771D" w:rsidP="007914F7">
            <w:pPr>
              <w:rPr>
                <w:rFonts w:ascii="Times New Roman" w:hAnsi="Times New Roman" w:cs="Times New Roman"/>
                <w:sz w:val="24"/>
                <w:szCs w:val="24"/>
              </w:rPr>
            </w:pPr>
            <w:r w:rsidRPr="00DC6CF5">
              <w:rPr>
                <w:rFonts w:ascii="Times New Roman" w:hAnsi="Times New Roman" w:cs="Times New Roman"/>
                <w:sz w:val="24"/>
                <w:szCs w:val="24"/>
              </w:rPr>
              <w:t>Week 6 June 4- June 9 2020</w:t>
            </w:r>
          </w:p>
        </w:tc>
      </w:tr>
      <w:tr w:rsidR="00BF771D" w:rsidRPr="00DC6CF5" w14:paraId="1DF83491" w14:textId="77777777" w:rsidTr="007914F7">
        <w:tc>
          <w:tcPr>
            <w:tcW w:w="3116" w:type="dxa"/>
          </w:tcPr>
          <w:p w14:paraId="0D0EB8AD" w14:textId="77777777" w:rsidR="00BF771D" w:rsidRPr="00DC6CF5" w:rsidRDefault="00BF771D" w:rsidP="007914F7">
            <w:pPr>
              <w:rPr>
                <w:rFonts w:ascii="Times New Roman" w:hAnsi="Times New Roman" w:cs="Times New Roman"/>
                <w:sz w:val="24"/>
                <w:szCs w:val="24"/>
              </w:rPr>
            </w:pPr>
            <w:r w:rsidRPr="00DC6CF5">
              <w:rPr>
                <w:rFonts w:ascii="Times New Roman" w:hAnsi="Times New Roman" w:cs="Times New Roman"/>
                <w:sz w:val="24"/>
                <w:szCs w:val="24"/>
              </w:rPr>
              <w:t>Phase 2</w:t>
            </w:r>
          </w:p>
        </w:tc>
        <w:tc>
          <w:tcPr>
            <w:tcW w:w="3117" w:type="dxa"/>
          </w:tcPr>
          <w:p w14:paraId="08CF84FD" w14:textId="77777777" w:rsidR="00BF771D" w:rsidRPr="00DC6CF5" w:rsidRDefault="00BF771D" w:rsidP="007914F7">
            <w:pPr>
              <w:rPr>
                <w:rFonts w:ascii="Times New Roman" w:hAnsi="Times New Roman" w:cs="Times New Roman"/>
                <w:sz w:val="24"/>
                <w:szCs w:val="24"/>
              </w:rPr>
            </w:pPr>
            <w:r w:rsidRPr="00DC6CF5">
              <w:rPr>
                <w:rFonts w:ascii="Times New Roman" w:hAnsi="Times New Roman" w:cs="Times New Roman"/>
                <w:sz w:val="24"/>
                <w:szCs w:val="24"/>
              </w:rPr>
              <w:t xml:space="preserve">Week 13 </w:t>
            </w:r>
            <w:r w:rsidRPr="00C407DD">
              <w:rPr>
                <w:rFonts w:ascii="Times New Roman" w:hAnsi="Times New Roman" w:cs="Times New Roman"/>
                <w:sz w:val="24"/>
                <w:szCs w:val="24"/>
              </w:rPr>
              <w:t>Aug 19 - Aug 31</w:t>
            </w:r>
          </w:p>
        </w:tc>
        <w:tc>
          <w:tcPr>
            <w:tcW w:w="3117" w:type="dxa"/>
          </w:tcPr>
          <w:p w14:paraId="1C2DA3F8" w14:textId="77777777" w:rsidR="00BF771D" w:rsidRPr="00DC6CF5" w:rsidRDefault="00BF771D" w:rsidP="007914F7">
            <w:pPr>
              <w:rPr>
                <w:rFonts w:ascii="Times New Roman" w:hAnsi="Times New Roman" w:cs="Times New Roman"/>
                <w:sz w:val="24"/>
                <w:szCs w:val="24"/>
              </w:rPr>
            </w:pPr>
            <w:r w:rsidRPr="00DC6CF5">
              <w:rPr>
                <w:rFonts w:ascii="Times New Roman" w:hAnsi="Times New Roman" w:cs="Times New Roman"/>
                <w:sz w:val="24"/>
                <w:szCs w:val="24"/>
              </w:rPr>
              <w:t xml:space="preserve">Week 18 </w:t>
            </w:r>
            <w:r w:rsidRPr="00C407DD">
              <w:rPr>
                <w:rFonts w:ascii="Times New Roman" w:hAnsi="Times New Roman" w:cs="Times New Roman"/>
                <w:sz w:val="24"/>
                <w:szCs w:val="24"/>
              </w:rPr>
              <w:t>Oct 28 - Nov 9</w:t>
            </w:r>
          </w:p>
        </w:tc>
      </w:tr>
      <w:tr w:rsidR="00BF771D" w:rsidRPr="00DC6CF5" w14:paraId="01AB1275" w14:textId="77777777" w:rsidTr="007914F7">
        <w:tc>
          <w:tcPr>
            <w:tcW w:w="3116" w:type="dxa"/>
          </w:tcPr>
          <w:p w14:paraId="56055F7D" w14:textId="77777777" w:rsidR="00BF771D" w:rsidRPr="00DC6CF5" w:rsidRDefault="00BF771D" w:rsidP="007914F7">
            <w:pPr>
              <w:rPr>
                <w:rFonts w:ascii="Times New Roman" w:hAnsi="Times New Roman" w:cs="Times New Roman"/>
                <w:sz w:val="24"/>
                <w:szCs w:val="24"/>
              </w:rPr>
            </w:pPr>
            <w:r w:rsidRPr="00DC6CF5">
              <w:rPr>
                <w:rFonts w:ascii="Times New Roman" w:hAnsi="Times New Roman" w:cs="Times New Roman"/>
                <w:sz w:val="24"/>
                <w:szCs w:val="24"/>
              </w:rPr>
              <w:t>Phase 3</w:t>
            </w:r>
          </w:p>
        </w:tc>
        <w:tc>
          <w:tcPr>
            <w:tcW w:w="3117" w:type="dxa"/>
          </w:tcPr>
          <w:p w14:paraId="272D1CD2" w14:textId="77777777" w:rsidR="00BF771D" w:rsidRPr="00DC6CF5" w:rsidRDefault="00BF771D" w:rsidP="007914F7">
            <w:pPr>
              <w:rPr>
                <w:rFonts w:ascii="Times New Roman" w:hAnsi="Times New Roman" w:cs="Times New Roman"/>
                <w:sz w:val="24"/>
                <w:szCs w:val="24"/>
              </w:rPr>
            </w:pPr>
            <w:r w:rsidRPr="00DC6CF5">
              <w:rPr>
                <w:rFonts w:ascii="Times New Roman" w:hAnsi="Times New Roman" w:cs="Times New Roman"/>
                <w:sz w:val="24"/>
                <w:szCs w:val="24"/>
              </w:rPr>
              <w:t xml:space="preserve">Week 23 </w:t>
            </w:r>
            <w:r w:rsidRPr="00E62902">
              <w:rPr>
                <w:rFonts w:ascii="Times New Roman" w:hAnsi="Times New Roman" w:cs="Times New Roman"/>
                <w:sz w:val="24"/>
                <w:szCs w:val="24"/>
              </w:rPr>
              <w:t>Jan 20 - Feb 1</w:t>
            </w:r>
            <w:r>
              <w:rPr>
                <w:rFonts w:ascii="Times New Roman" w:hAnsi="Times New Roman" w:cs="Times New Roman"/>
                <w:sz w:val="24"/>
                <w:szCs w:val="24"/>
              </w:rPr>
              <w:t xml:space="preserve"> 2021</w:t>
            </w:r>
          </w:p>
        </w:tc>
        <w:tc>
          <w:tcPr>
            <w:tcW w:w="3117" w:type="dxa"/>
          </w:tcPr>
          <w:p w14:paraId="08B77909" w14:textId="77777777" w:rsidR="00BF771D" w:rsidRPr="00DC6CF5" w:rsidRDefault="00BF771D" w:rsidP="007914F7">
            <w:pPr>
              <w:rPr>
                <w:rFonts w:ascii="Times New Roman" w:hAnsi="Times New Roman" w:cs="Times New Roman"/>
                <w:sz w:val="24"/>
                <w:szCs w:val="24"/>
              </w:rPr>
            </w:pPr>
          </w:p>
        </w:tc>
      </w:tr>
      <w:tr w:rsidR="00BF771D" w:rsidRPr="00DC6CF5" w14:paraId="1392A85E" w14:textId="77777777" w:rsidTr="007914F7">
        <w:tc>
          <w:tcPr>
            <w:tcW w:w="3116" w:type="dxa"/>
          </w:tcPr>
          <w:p w14:paraId="1AEFD139" w14:textId="77777777" w:rsidR="00BF771D" w:rsidRPr="00DC6CF5" w:rsidRDefault="00BF771D" w:rsidP="007914F7">
            <w:pPr>
              <w:rPr>
                <w:rFonts w:ascii="Times New Roman" w:hAnsi="Times New Roman" w:cs="Times New Roman"/>
                <w:sz w:val="24"/>
                <w:szCs w:val="24"/>
              </w:rPr>
            </w:pPr>
            <w:r w:rsidRPr="00DC6CF5">
              <w:rPr>
                <w:rFonts w:ascii="Times New Roman" w:hAnsi="Times New Roman" w:cs="Times New Roman"/>
                <w:sz w:val="24"/>
                <w:szCs w:val="24"/>
              </w:rPr>
              <w:t>Phase 3.1</w:t>
            </w:r>
          </w:p>
        </w:tc>
        <w:tc>
          <w:tcPr>
            <w:tcW w:w="3117" w:type="dxa"/>
          </w:tcPr>
          <w:p w14:paraId="7D3A2C75" w14:textId="77777777" w:rsidR="00BF771D" w:rsidRPr="00DC6CF5" w:rsidRDefault="00BF771D" w:rsidP="007914F7">
            <w:pPr>
              <w:rPr>
                <w:rFonts w:ascii="Times New Roman" w:hAnsi="Times New Roman" w:cs="Times New Roman"/>
                <w:sz w:val="24"/>
                <w:szCs w:val="24"/>
              </w:rPr>
            </w:pPr>
            <w:r w:rsidRPr="00DC6CF5">
              <w:rPr>
                <w:rFonts w:ascii="Times New Roman" w:hAnsi="Times New Roman" w:cs="Times New Roman"/>
                <w:sz w:val="24"/>
                <w:szCs w:val="24"/>
              </w:rPr>
              <w:t>Week 28 Apr 14 – Apr 26 2021</w:t>
            </w:r>
          </w:p>
        </w:tc>
        <w:tc>
          <w:tcPr>
            <w:tcW w:w="3117" w:type="dxa"/>
          </w:tcPr>
          <w:p w14:paraId="3BC8708D" w14:textId="77777777" w:rsidR="00BF771D" w:rsidRPr="00DC6CF5" w:rsidRDefault="00BF771D" w:rsidP="007914F7">
            <w:pPr>
              <w:rPr>
                <w:rFonts w:ascii="Times New Roman" w:hAnsi="Times New Roman" w:cs="Times New Roman"/>
                <w:sz w:val="24"/>
                <w:szCs w:val="24"/>
              </w:rPr>
            </w:pPr>
          </w:p>
        </w:tc>
      </w:tr>
    </w:tbl>
    <w:p w14:paraId="7C51DB23" w14:textId="77777777" w:rsidR="00BF771D" w:rsidRPr="00DC6CF5" w:rsidRDefault="00BF771D" w:rsidP="00BF771D">
      <w:pPr>
        <w:rPr>
          <w:rFonts w:ascii="Times New Roman" w:hAnsi="Times New Roman" w:cs="Times New Roman"/>
          <w:sz w:val="24"/>
          <w:szCs w:val="24"/>
        </w:rPr>
      </w:pPr>
      <w:r w:rsidRPr="00DC6CF5">
        <w:rPr>
          <w:rFonts w:ascii="Times New Roman" w:hAnsi="Times New Roman" w:cs="Times New Roman"/>
          <w:sz w:val="24"/>
          <w:szCs w:val="24"/>
        </w:rPr>
        <w:t>Table 1</w:t>
      </w:r>
    </w:p>
    <w:p w14:paraId="7C561811" w14:textId="77777777" w:rsidR="00BF771D" w:rsidRDefault="00BF771D">
      <w:pPr>
        <w:rPr>
          <w:rFonts w:ascii="Times New Roman" w:hAnsi="Times New Roman" w:cs="Times New Roman"/>
          <w:sz w:val="24"/>
          <w:szCs w:val="24"/>
        </w:rPr>
      </w:pPr>
    </w:p>
    <w:p w14:paraId="68E6A691" w14:textId="0EF75D9D" w:rsidR="001F03F6" w:rsidRPr="001F03F6" w:rsidRDefault="001F03F6">
      <w:pPr>
        <w:rPr>
          <w:rFonts w:ascii="Times New Roman" w:hAnsi="Times New Roman" w:cs="Times New Roman"/>
          <w:b/>
          <w:bCs/>
          <w:sz w:val="24"/>
          <w:szCs w:val="24"/>
        </w:rPr>
      </w:pPr>
      <w:r w:rsidRPr="001F03F6">
        <w:rPr>
          <w:rFonts w:ascii="Times New Roman" w:hAnsi="Times New Roman" w:cs="Times New Roman"/>
          <w:b/>
          <w:bCs/>
          <w:sz w:val="24"/>
          <w:szCs w:val="24"/>
        </w:rPr>
        <w:t>Results</w:t>
      </w:r>
    </w:p>
    <w:p w14:paraId="2071EFCA" w14:textId="5D5FBE60" w:rsidR="00A011DC" w:rsidRPr="00DC6CF5" w:rsidRDefault="00F837DF">
      <w:pPr>
        <w:rPr>
          <w:rFonts w:ascii="Times New Roman" w:hAnsi="Times New Roman" w:cs="Times New Roman"/>
          <w:sz w:val="24"/>
          <w:szCs w:val="24"/>
        </w:rPr>
      </w:pPr>
      <w:r w:rsidRPr="00DC6CF5">
        <w:rPr>
          <w:rFonts w:ascii="Times New Roman" w:hAnsi="Times New Roman" w:cs="Times New Roman"/>
          <w:sz w:val="24"/>
          <w:szCs w:val="24"/>
        </w:rPr>
        <w:t xml:space="preserve">We conducted cross sectional analyses within respondents </w:t>
      </w:r>
      <w:r w:rsidR="00501C27" w:rsidRPr="00DC6CF5">
        <w:rPr>
          <w:rFonts w:ascii="Times New Roman" w:hAnsi="Times New Roman" w:cs="Times New Roman"/>
          <w:sz w:val="24"/>
          <w:szCs w:val="24"/>
        </w:rPr>
        <w:t>who</w:t>
      </w:r>
      <w:r w:rsidR="002B36B1" w:rsidRPr="00DC6CF5">
        <w:rPr>
          <w:rFonts w:ascii="Times New Roman" w:hAnsi="Times New Roman" w:cs="Times New Roman"/>
          <w:sz w:val="24"/>
          <w:szCs w:val="24"/>
        </w:rPr>
        <w:t xml:space="preserve"> responded</w:t>
      </w:r>
      <w:r w:rsidR="00DF6A2E" w:rsidRPr="00DC6CF5">
        <w:rPr>
          <w:rFonts w:ascii="Times New Roman" w:hAnsi="Times New Roman" w:cs="Times New Roman"/>
          <w:sz w:val="24"/>
          <w:szCs w:val="24"/>
        </w:rPr>
        <w:t xml:space="preserve"> to </w:t>
      </w:r>
      <w:r w:rsidR="002B36B1" w:rsidRPr="00DC6CF5">
        <w:rPr>
          <w:rFonts w:ascii="Times New Roman" w:hAnsi="Times New Roman" w:cs="Times New Roman"/>
          <w:sz w:val="24"/>
          <w:szCs w:val="24"/>
        </w:rPr>
        <w:t>“</w:t>
      </w:r>
      <w:r w:rsidR="00A011DC" w:rsidRPr="00DC6CF5">
        <w:rPr>
          <w:rFonts w:ascii="Times New Roman" w:hAnsi="Times New Roman" w:cs="Times New Roman"/>
          <w:sz w:val="24"/>
          <w:szCs w:val="24"/>
        </w:rPr>
        <w:t>delay or no</w:t>
      </w:r>
      <w:r w:rsidR="002B36B1" w:rsidRPr="00DC6CF5">
        <w:rPr>
          <w:rFonts w:ascii="Times New Roman" w:hAnsi="Times New Roman" w:cs="Times New Roman"/>
          <w:sz w:val="24"/>
          <w:szCs w:val="24"/>
        </w:rPr>
        <w:t>t</w:t>
      </w:r>
      <w:r w:rsidR="00A011DC" w:rsidRPr="00DC6CF5">
        <w:rPr>
          <w:rFonts w:ascii="Times New Roman" w:hAnsi="Times New Roman" w:cs="Times New Roman"/>
          <w:sz w:val="24"/>
          <w:szCs w:val="24"/>
        </w:rPr>
        <w:t xml:space="preserve"> to getting medical care </w:t>
      </w:r>
      <w:r w:rsidR="002B36B1" w:rsidRPr="00DC6CF5">
        <w:rPr>
          <w:rFonts w:ascii="Times New Roman" w:hAnsi="Times New Roman" w:cs="Times New Roman"/>
          <w:sz w:val="24"/>
          <w:szCs w:val="24"/>
        </w:rPr>
        <w:t>due to COVID</w:t>
      </w:r>
      <w:r w:rsidR="0070165B" w:rsidRPr="00DC6CF5">
        <w:rPr>
          <w:rFonts w:ascii="Times New Roman" w:hAnsi="Times New Roman" w:cs="Times New Roman"/>
          <w:sz w:val="24"/>
          <w:szCs w:val="24"/>
        </w:rPr>
        <w:t>-19 for the last 4 weeks”</w:t>
      </w:r>
      <w:r w:rsidR="00501C27" w:rsidRPr="00DC6CF5">
        <w:rPr>
          <w:rFonts w:ascii="Times New Roman" w:hAnsi="Times New Roman" w:cs="Times New Roman"/>
          <w:sz w:val="24"/>
          <w:szCs w:val="24"/>
        </w:rPr>
        <w:t xml:space="preserve"> from week 1, week 6, week 13, week 18, week 23 and week 28.</w:t>
      </w:r>
      <w:r w:rsidR="00802C3E" w:rsidRPr="00DC6CF5">
        <w:rPr>
          <w:rFonts w:ascii="Times New Roman" w:hAnsi="Times New Roman" w:cs="Times New Roman"/>
          <w:sz w:val="24"/>
          <w:szCs w:val="24"/>
        </w:rPr>
        <w:t xml:space="preserve"> </w:t>
      </w:r>
      <w:r w:rsidR="009160CA" w:rsidRPr="00DC6CF5">
        <w:rPr>
          <w:rFonts w:ascii="Times New Roman" w:hAnsi="Times New Roman" w:cs="Times New Roman"/>
          <w:sz w:val="24"/>
          <w:szCs w:val="24"/>
        </w:rPr>
        <w:t xml:space="preserve">Weighted </w:t>
      </w:r>
      <w:r w:rsidR="001245B6" w:rsidRPr="00DC6CF5">
        <w:rPr>
          <w:rFonts w:ascii="Times New Roman" w:hAnsi="Times New Roman" w:cs="Times New Roman"/>
          <w:sz w:val="24"/>
          <w:szCs w:val="24"/>
        </w:rPr>
        <w:t>response</w:t>
      </w:r>
      <w:r w:rsidR="009160CA" w:rsidRPr="00DC6CF5">
        <w:rPr>
          <w:rFonts w:ascii="Times New Roman" w:hAnsi="Times New Roman" w:cs="Times New Roman"/>
          <w:sz w:val="24"/>
          <w:szCs w:val="24"/>
        </w:rPr>
        <w:t xml:space="preserve"> rates ranged from</w:t>
      </w:r>
      <w:r w:rsidR="005D3628" w:rsidRPr="00DC6CF5">
        <w:rPr>
          <w:rFonts w:ascii="Times New Roman" w:hAnsi="Times New Roman" w:cs="Times New Roman"/>
          <w:sz w:val="24"/>
          <w:szCs w:val="24"/>
        </w:rPr>
        <w:t xml:space="preserve"> 3.8% to 9.2%.</w:t>
      </w:r>
    </w:p>
    <w:p w14:paraId="232CB338" w14:textId="3238C2A3" w:rsidR="005C14DA" w:rsidRPr="00346148" w:rsidRDefault="005C14DA">
      <w:pPr>
        <w:rPr>
          <w:rFonts w:ascii="Times New Roman" w:hAnsi="Times New Roman" w:cs="Times New Roman"/>
          <w:sz w:val="24"/>
          <w:szCs w:val="24"/>
        </w:rPr>
      </w:pPr>
      <w:r w:rsidRPr="00346148">
        <w:rPr>
          <w:rFonts w:ascii="Times New Roman" w:hAnsi="Times New Roman" w:cs="Times New Roman"/>
          <w:sz w:val="24"/>
          <w:szCs w:val="24"/>
        </w:rPr>
        <w:lastRenderedPageBreak/>
        <w:t>We analyzed changes between groups</w:t>
      </w:r>
      <w:r w:rsidR="00E76B2C" w:rsidRPr="00346148">
        <w:rPr>
          <w:rFonts w:ascii="Times New Roman" w:hAnsi="Times New Roman" w:cs="Times New Roman"/>
          <w:sz w:val="24"/>
          <w:szCs w:val="24"/>
        </w:rPr>
        <w:t>,</w:t>
      </w:r>
      <w:r w:rsidRPr="00346148">
        <w:rPr>
          <w:rFonts w:ascii="Times New Roman" w:hAnsi="Times New Roman" w:cs="Times New Roman"/>
          <w:sz w:val="24"/>
          <w:szCs w:val="24"/>
        </w:rPr>
        <w:t xml:space="preserve"> ages, education, gender </w:t>
      </w:r>
      <w:r w:rsidR="00E76B2C" w:rsidRPr="00346148">
        <w:rPr>
          <w:rFonts w:ascii="Times New Roman" w:hAnsi="Times New Roman" w:cs="Times New Roman"/>
          <w:sz w:val="24"/>
          <w:szCs w:val="24"/>
        </w:rPr>
        <w:t xml:space="preserve">and weeks, </w:t>
      </w:r>
      <w:r w:rsidRPr="00346148">
        <w:rPr>
          <w:rFonts w:ascii="Times New Roman" w:hAnsi="Times New Roman" w:cs="Times New Roman"/>
          <w:sz w:val="24"/>
          <w:szCs w:val="24"/>
        </w:rPr>
        <w:t>from week 1 to week 28 using generalized linear models. Interaction between week and groups were also tested.</w:t>
      </w:r>
    </w:p>
    <w:p w14:paraId="4DB74A8E" w14:textId="464CDA69" w:rsidR="008500FF" w:rsidRPr="00346148" w:rsidRDefault="00744927">
      <w:pPr>
        <w:rPr>
          <w:rFonts w:ascii="Times New Roman" w:hAnsi="Times New Roman" w:cs="Times New Roman"/>
          <w:sz w:val="24"/>
          <w:szCs w:val="24"/>
        </w:rPr>
      </w:pPr>
      <w:r w:rsidRPr="00346148">
        <w:rPr>
          <w:rFonts w:ascii="Times New Roman" w:hAnsi="Times New Roman" w:cs="Times New Roman"/>
          <w:sz w:val="24"/>
          <w:szCs w:val="24"/>
        </w:rPr>
        <w:t>Of</w:t>
      </w:r>
      <w:r w:rsidR="003E12D8" w:rsidRPr="00346148">
        <w:rPr>
          <w:rFonts w:ascii="Times New Roman" w:hAnsi="Times New Roman" w:cs="Times New Roman"/>
          <w:sz w:val="24"/>
          <w:szCs w:val="24"/>
        </w:rPr>
        <w:t xml:space="preserve"> </w:t>
      </w:r>
      <w:r w:rsidR="00BC5BF8" w:rsidRPr="00346148">
        <w:rPr>
          <w:rFonts w:ascii="Times New Roman" w:hAnsi="Times New Roman" w:cs="Times New Roman"/>
          <w:sz w:val="24"/>
          <w:szCs w:val="24"/>
        </w:rPr>
        <w:t xml:space="preserve">all </w:t>
      </w:r>
      <w:r w:rsidR="00BC5BF8" w:rsidRPr="00346148">
        <w:rPr>
          <w:rFonts w:ascii="Times New Roman" w:hAnsi="Times New Roman" w:cs="Times New Roman"/>
          <w:sz w:val="24"/>
          <w:szCs w:val="24"/>
        </w:rPr>
        <w:t>418,221</w:t>
      </w:r>
      <w:r w:rsidR="00BC5BF8" w:rsidRPr="00346148">
        <w:rPr>
          <w:rFonts w:ascii="Times New Roman" w:hAnsi="Times New Roman" w:cs="Times New Roman"/>
          <w:sz w:val="24"/>
          <w:szCs w:val="24"/>
        </w:rPr>
        <w:t xml:space="preserve"> unique responses, 2</w:t>
      </w:r>
      <w:r w:rsidR="0061161D" w:rsidRPr="00346148">
        <w:rPr>
          <w:rFonts w:ascii="Times New Roman" w:hAnsi="Times New Roman" w:cs="Times New Roman"/>
          <w:sz w:val="24"/>
          <w:szCs w:val="24"/>
        </w:rPr>
        <w:t>4</w:t>
      </w:r>
      <w:r w:rsidR="00BC5BF8" w:rsidRPr="00346148">
        <w:rPr>
          <w:rFonts w:ascii="Times New Roman" w:hAnsi="Times New Roman" w:cs="Times New Roman"/>
          <w:sz w:val="24"/>
          <w:szCs w:val="24"/>
        </w:rPr>
        <w:t xml:space="preserve"> percent of response suggested they did not get or delay getting medical care due to COVID-19 pandemic</w:t>
      </w:r>
      <w:r w:rsidR="006C2B89" w:rsidRPr="00346148">
        <w:rPr>
          <w:rFonts w:ascii="Times New Roman" w:hAnsi="Times New Roman" w:cs="Times New Roman"/>
          <w:sz w:val="24"/>
          <w:szCs w:val="24"/>
        </w:rPr>
        <w:t xml:space="preserve"> in the week of 28</w:t>
      </w:r>
      <w:r w:rsidR="007A3DCF" w:rsidRPr="00346148">
        <w:rPr>
          <w:rFonts w:ascii="Times New Roman" w:hAnsi="Times New Roman" w:cs="Times New Roman"/>
          <w:sz w:val="24"/>
          <w:szCs w:val="24"/>
        </w:rPr>
        <w:t xml:space="preserve"> </w:t>
      </w:r>
      <w:r w:rsidR="008500FF" w:rsidRPr="00346148">
        <w:rPr>
          <w:rFonts w:ascii="Times New Roman" w:hAnsi="Times New Roman" w:cs="Times New Roman"/>
          <w:sz w:val="24"/>
          <w:szCs w:val="24"/>
        </w:rPr>
        <w:t>(April 14, 2021)</w:t>
      </w:r>
      <w:r w:rsidR="00BC5BF8" w:rsidRPr="00346148">
        <w:rPr>
          <w:rFonts w:ascii="Times New Roman" w:hAnsi="Times New Roman" w:cs="Times New Roman"/>
          <w:sz w:val="24"/>
          <w:szCs w:val="24"/>
        </w:rPr>
        <w:t xml:space="preserve">, declined from </w:t>
      </w:r>
      <w:r w:rsidR="008500FF" w:rsidRPr="00346148">
        <w:rPr>
          <w:rFonts w:ascii="Times New Roman" w:hAnsi="Times New Roman" w:cs="Times New Roman"/>
          <w:sz w:val="24"/>
          <w:szCs w:val="24"/>
        </w:rPr>
        <w:t xml:space="preserve">42% in the </w:t>
      </w:r>
      <w:r w:rsidR="00BC5BF8" w:rsidRPr="00346148">
        <w:rPr>
          <w:rFonts w:ascii="Times New Roman" w:hAnsi="Times New Roman" w:cs="Times New Roman"/>
          <w:sz w:val="24"/>
          <w:szCs w:val="24"/>
        </w:rPr>
        <w:t>first week of Apri</w:t>
      </w:r>
      <w:r w:rsidR="001245B6" w:rsidRPr="00346148">
        <w:rPr>
          <w:rFonts w:ascii="Times New Roman" w:hAnsi="Times New Roman" w:cs="Times New Roman"/>
          <w:sz w:val="24"/>
          <w:szCs w:val="24"/>
        </w:rPr>
        <w:t>l</w:t>
      </w:r>
      <w:r w:rsidR="00BC5BF8" w:rsidRPr="00346148">
        <w:rPr>
          <w:rFonts w:ascii="Times New Roman" w:hAnsi="Times New Roman" w:cs="Times New Roman"/>
          <w:sz w:val="24"/>
          <w:szCs w:val="24"/>
        </w:rPr>
        <w:t xml:space="preserve"> </w:t>
      </w:r>
      <w:r w:rsidR="000634E8" w:rsidRPr="00346148">
        <w:rPr>
          <w:rFonts w:ascii="Times New Roman" w:hAnsi="Times New Roman" w:cs="Times New Roman"/>
          <w:sz w:val="24"/>
          <w:szCs w:val="24"/>
        </w:rPr>
        <w:t>23,</w:t>
      </w:r>
      <w:r w:rsidR="00E03587" w:rsidRPr="00346148">
        <w:rPr>
          <w:rFonts w:ascii="Times New Roman" w:hAnsi="Times New Roman" w:cs="Times New Roman"/>
          <w:sz w:val="24"/>
          <w:szCs w:val="24"/>
        </w:rPr>
        <w:t xml:space="preserve"> </w:t>
      </w:r>
      <w:r w:rsidR="008500FF" w:rsidRPr="00346148">
        <w:rPr>
          <w:rFonts w:ascii="Times New Roman" w:hAnsi="Times New Roman" w:cs="Times New Roman"/>
          <w:sz w:val="24"/>
          <w:szCs w:val="24"/>
        </w:rPr>
        <w:t>2020 when the survey started</w:t>
      </w:r>
      <w:r w:rsidR="00B810FB" w:rsidRPr="00346148">
        <w:rPr>
          <w:rFonts w:ascii="Times New Roman" w:hAnsi="Times New Roman" w:cs="Times New Roman"/>
          <w:sz w:val="24"/>
          <w:szCs w:val="24"/>
        </w:rPr>
        <w:t xml:space="preserve"> (p&lt;0.001)</w:t>
      </w:r>
      <w:r w:rsidR="008500FF" w:rsidRPr="00346148">
        <w:rPr>
          <w:rFonts w:ascii="Times New Roman" w:hAnsi="Times New Roman" w:cs="Times New Roman"/>
          <w:sz w:val="24"/>
          <w:szCs w:val="24"/>
        </w:rPr>
        <w:t xml:space="preserve">. </w:t>
      </w:r>
    </w:p>
    <w:p w14:paraId="2233C13F" w14:textId="29DDC19A" w:rsidR="00D37743" w:rsidRPr="00346148" w:rsidRDefault="00C13F1E" w:rsidP="00C13F1E">
      <w:pPr>
        <w:rPr>
          <w:rFonts w:ascii="Times New Roman" w:hAnsi="Times New Roman" w:cs="Times New Roman"/>
          <w:sz w:val="24"/>
          <w:szCs w:val="24"/>
        </w:rPr>
      </w:pPr>
      <w:r w:rsidRPr="00346148">
        <w:rPr>
          <w:rFonts w:ascii="Times New Roman" w:hAnsi="Times New Roman" w:cs="Times New Roman"/>
          <w:sz w:val="24"/>
          <w:szCs w:val="24"/>
        </w:rPr>
        <w:t xml:space="preserve">Figure 1 is the trend of proportion of people chose delayed getting medical support or did not get medical support due to COVID-19 since 2020 April 23 to 2021 April 14. </w:t>
      </w:r>
      <w:r w:rsidR="0049468B">
        <w:rPr>
          <w:rFonts w:ascii="Times New Roman" w:hAnsi="Times New Roman" w:cs="Times New Roman"/>
          <w:sz w:val="24"/>
          <w:szCs w:val="24"/>
        </w:rPr>
        <w:t>Six</w:t>
      </w:r>
      <w:r w:rsidRPr="00346148">
        <w:rPr>
          <w:rFonts w:ascii="Times New Roman" w:hAnsi="Times New Roman" w:cs="Times New Roman"/>
          <w:sz w:val="24"/>
          <w:szCs w:val="24"/>
        </w:rPr>
        <w:t xml:space="preserve"> waves of data were used to see the overall trends. </w:t>
      </w:r>
    </w:p>
    <w:p w14:paraId="6892DBA9" w14:textId="5E4019C9" w:rsidR="007A3DCF" w:rsidRPr="00346148" w:rsidRDefault="007A3DCF" w:rsidP="00C13F1E">
      <w:pPr>
        <w:rPr>
          <w:rFonts w:ascii="Times New Roman" w:hAnsi="Times New Roman" w:cs="Times New Roman"/>
          <w:sz w:val="24"/>
          <w:szCs w:val="24"/>
        </w:rPr>
      </w:pPr>
      <w:r w:rsidRPr="00346148">
        <w:rPr>
          <w:rFonts w:ascii="Times New Roman" w:hAnsi="Times New Roman" w:cs="Times New Roman"/>
          <w:sz w:val="24"/>
          <w:szCs w:val="24"/>
        </w:rPr>
        <w:t>Figure 1</w:t>
      </w:r>
    </w:p>
    <w:p w14:paraId="4E08C9E9" w14:textId="77777777" w:rsidR="00A011DC" w:rsidRPr="00346148" w:rsidRDefault="00A011DC">
      <w:pPr>
        <w:rPr>
          <w:rFonts w:ascii="Times New Roman" w:hAnsi="Times New Roman" w:cs="Times New Roman"/>
          <w:sz w:val="24"/>
          <w:szCs w:val="24"/>
        </w:rPr>
      </w:pPr>
    </w:p>
    <w:p w14:paraId="4236CBF5" w14:textId="77777777" w:rsidR="00A011DC" w:rsidRPr="00346148" w:rsidRDefault="005D5095">
      <w:pPr>
        <w:rPr>
          <w:rFonts w:ascii="Times New Roman" w:hAnsi="Times New Roman" w:cs="Times New Roman"/>
          <w:sz w:val="24"/>
          <w:szCs w:val="24"/>
        </w:rPr>
      </w:pPr>
      <w:r w:rsidRPr="00346148">
        <w:rPr>
          <w:rFonts w:ascii="Times New Roman" w:hAnsi="Times New Roman" w:cs="Times New Roman"/>
          <w:noProof/>
          <w:sz w:val="24"/>
          <w:szCs w:val="24"/>
        </w:rPr>
        <w:drawing>
          <wp:inline distT="0" distB="0" distL="0" distR="0" wp14:anchorId="3CB261B7" wp14:editId="225B741C">
            <wp:extent cx="5943600" cy="2493645"/>
            <wp:effectExtent l="0" t="0" r="0" b="19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333E57D" w14:textId="77777777" w:rsidR="00B810FB" w:rsidRPr="00346148" w:rsidRDefault="00B810FB">
      <w:pPr>
        <w:rPr>
          <w:rFonts w:ascii="Times New Roman" w:hAnsi="Times New Roman" w:cs="Times New Roman"/>
          <w:sz w:val="24"/>
          <w:szCs w:val="24"/>
        </w:rPr>
      </w:pPr>
    </w:p>
    <w:p w14:paraId="6E7C5333" w14:textId="5DC3E96F" w:rsidR="000D0B6F" w:rsidRPr="00346148" w:rsidRDefault="00B53365" w:rsidP="00B810FB">
      <w:pPr>
        <w:spacing w:after="0" w:line="240" w:lineRule="auto"/>
        <w:rPr>
          <w:rFonts w:ascii="Times New Roman" w:eastAsia="Times New Roman" w:hAnsi="Times New Roman" w:cs="Times New Roman"/>
          <w:sz w:val="24"/>
          <w:szCs w:val="24"/>
          <w:lang w:eastAsia="zh-CN"/>
        </w:rPr>
      </w:pPr>
      <w:r w:rsidRPr="00346148">
        <w:rPr>
          <w:rFonts w:ascii="Times New Roman" w:eastAsia="Times New Roman" w:hAnsi="Times New Roman" w:cs="Times New Roman"/>
          <w:sz w:val="24"/>
          <w:szCs w:val="24"/>
          <w:lang w:eastAsia="zh-CN"/>
        </w:rPr>
        <w:t>Six waves of data were analyzed from week1 to week</w:t>
      </w:r>
      <w:r w:rsidR="000D0B6F" w:rsidRPr="00346148">
        <w:rPr>
          <w:rFonts w:ascii="Times New Roman" w:eastAsia="Times New Roman" w:hAnsi="Times New Roman" w:cs="Times New Roman"/>
          <w:sz w:val="24"/>
          <w:szCs w:val="24"/>
          <w:lang w:eastAsia="zh-CN"/>
        </w:rPr>
        <w:t>28, results</w:t>
      </w:r>
      <w:r w:rsidRPr="00346148">
        <w:rPr>
          <w:rFonts w:ascii="Times New Roman" w:eastAsia="Times New Roman" w:hAnsi="Times New Roman" w:cs="Times New Roman"/>
          <w:sz w:val="24"/>
          <w:szCs w:val="24"/>
          <w:lang w:eastAsia="zh-CN"/>
        </w:rPr>
        <w:t xml:space="preserve"> showed </w:t>
      </w:r>
      <w:r w:rsidR="00B810FB" w:rsidRPr="00B810FB">
        <w:rPr>
          <w:rFonts w:ascii="Times New Roman" w:eastAsia="Times New Roman" w:hAnsi="Times New Roman" w:cs="Times New Roman"/>
          <w:sz w:val="24"/>
          <w:szCs w:val="24"/>
          <w:lang w:eastAsia="zh-CN"/>
        </w:rPr>
        <w:t xml:space="preserve">women, </w:t>
      </w:r>
      <w:r w:rsidR="00452800">
        <w:rPr>
          <w:rFonts w:ascii="Times New Roman" w:eastAsia="Times New Roman" w:hAnsi="Times New Roman" w:cs="Times New Roman"/>
          <w:sz w:val="24"/>
          <w:szCs w:val="24"/>
          <w:lang w:eastAsia="zh-CN"/>
        </w:rPr>
        <w:t>younger</w:t>
      </w:r>
      <w:r w:rsidR="00EC27E5" w:rsidRPr="00346148">
        <w:rPr>
          <w:rFonts w:ascii="Times New Roman" w:eastAsia="Times New Roman" w:hAnsi="Times New Roman" w:cs="Times New Roman"/>
          <w:sz w:val="24"/>
          <w:szCs w:val="24"/>
          <w:lang w:eastAsia="zh-CN"/>
        </w:rPr>
        <w:t xml:space="preserve"> </w:t>
      </w:r>
      <w:r w:rsidR="00B810FB" w:rsidRPr="00B810FB">
        <w:rPr>
          <w:rFonts w:ascii="Times New Roman" w:eastAsia="Times New Roman" w:hAnsi="Times New Roman" w:cs="Times New Roman"/>
          <w:sz w:val="24"/>
          <w:szCs w:val="24"/>
          <w:lang w:eastAsia="zh-CN"/>
        </w:rPr>
        <w:t xml:space="preserve">individuals, </w:t>
      </w:r>
      <w:r w:rsidR="000D0B6F" w:rsidRPr="00346148">
        <w:rPr>
          <w:rFonts w:ascii="Times New Roman" w:eastAsia="Times New Roman" w:hAnsi="Times New Roman" w:cs="Times New Roman"/>
          <w:sz w:val="24"/>
          <w:szCs w:val="24"/>
          <w:lang w:eastAsia="zh-CN"/>
        </w:rPr>
        <w:t>Hispanic descents</w:t>
      </w:r>
      <w:r w:rsidR="00452800">
        <w:rPr>
          <w:rFonts w:ascii="Times New Roman" w:eastAsia="Times New Roman" w:hAnsi="Times New Roman" w:cs="Times New Roman"/>
          <w:sz w:val="24"/>
          <w:szCs w:val="24"/>
          <w:lang w:eastAsia="zh-CN"/>
        </w:rPr>
        <w:t xml:space="preserve"> and mixed races</w:t>
      </w:r>
      <w:r w:rsidR="00B810FB" w:rsidRPr="00B810FB">
        <w:rPr>
          <w:rFonts w:ascii="Times New Roman" w:eastAsia="Times New Roman" w:hAnsi="Times New Roman" w:cs="Times New Roman"/>
          <w:sz w:val="24"/>
          <w:szCs w:val="24"/>
          <w:lang w:eastAsia="zh-CN"/>
        </w:rPr>
        <w:t xml:space="preserve">, </w:t>
      </w:r>
      <w:r w:rsidRPr="00346148">
        <w:rPr>
          <w:rFonts w:ascii="Times New Roman" w:eastAsia="Times New Roman" w:hAnsi="Times New Roman" w:cs="Times New Roman"/>
          <w:sz w:val="24"/>
          <w:szCs w:val="24"/>
          <w:lang w:eastAsia="zh-CN"/>
        </w:rPr>
        <w:t xml:space="preserve">experienced </w:t>
      </w:r>
      <w:r w:rsidR="00B810FB" w:rsidRPr="00B810FB">
        <w:rPr>
          <w:rFonts w:ascii="Times New Roman" w:eastAsia="Times New Roman" w:hAnsi="Times New Roman" w:cs="Times New Roman"/>
          <w:sz w:val="24"/>
          <w:szCs w:val="24"/>
          <w:lang w:eastAsia="zh-CN"/>
        </w:rPr>
        <w:t xml:space="preserve">higher rates of </w:t>
      </w:r>
      <w:r w:rsidRPr="00346148">
        <w:rPr>
          <w:rFonts w:ascii="Times New Roman" w:eastAsia="Times New Roman" w:hAnsi="Times New Roman" w:cs="Times New Roman"/>
          <w:sz w:val="24"/>
          <w:szCs w:val="24"/>
          <w:lang w:eastAsia="zh-CN"/>
        </w:rPr>
        <w:t>delaying or not getting proper medical care during COVID-19</w:t>
      </w:r>
      <w:r w:rsidR="00B810FB" w:rsidRPr="00B810FB">
        <w:rPr>
          <w:rFonts w:ascii="Times New Roman" w:eastAsia="Times New Roman" w:hAnsi="Times New Roman" w:cs="Times New Roman"/>
          <w:sz w:val="24"/>
          <w:szCs w:val="24"/>
          <w:lang w:eastAsia="zh-CN"/>
        </w:rPr>
        <w:t>.</w:t>
      </w:r>
    </w:p>
    <w:p w14:paraId="76270AA6" w14:textId="77777777" w:rsidR="000D0B6F" w:rsidRPr="00346148" w:rsidRDefault="000D0B6F" w:rsidP="00B810FB">
      <w:pPr>
        <w:spacing w:after="0" w:line="240" w:lineRule="auto"/>
        <w:rPr>
          <w:rFonts w:ascii="Times New Roman" w:eastAsia="Times New Roman" w:hAnsi="Times New Roman" w:cs="Times New Roman"/>
          <w:sz w:val="24"/>
          <w:szCs w:val="24"/>
          <w:lang w:eastAsia="zh-CN"/>
        </w:rPr>
      </w:pPr>
    </w:p>
    <w:p w14:paraId="67503766" w14:textId="7188DA3C" w:rsidR="00B810FB" w:rsidRPr="00B810FB" w:rsidRDefault="00B810FB" w:rsidP="00B810FB">
      <w:pPr>
        <w:spacing w:after="0" w:line="240" w:lineRule="auto"/>
        <w:rPr>
          <w:rFonts w:ascii="Times New Roman" w:eastAsia="Times New Roman" w:hAnsi="Times New Roman" w:cs="Times New Roman"/>
          <w:sz w:val="24"/>
          <w:szCs w:val="24"/>
          <w:lang w:eastAsia="zh-CN"/>
        </w:rPr>
      </w:pPr>
      <w:r w:rsidRPr="00B810FB">
        <w:rPr>
          <w:rFonts w:ascii="Times New Roman" w:eastAsia="Times New Roman" w:hAnsi="Times New Roman" w:cs="Times New Roman"/>
          <w:sz w:val="24"/>
          <w:szCs w:val="24"/>
          <w:lang w:eastAsia="zh-CN"/>
        </w:rPr>
        <w:t xml:space="preserve">Table </w:t>
      </w:r>
      <w:r w:rsidR="001102EE">
        <w:rPr>
          <w:rFonts w:ascii="Times New Roman" w:eastAsia="Times New Roman" w:hAnsi="Times New Roman" w:cs="Times New Roman"/>
          <w:sz w:val="24"/>
          <w:szCs w:val="24"/>
          <w:lang w:eastAsia="zh-CN"/>
        </w:rPr>
        <w:t>2</w:t>
      </w:r>
      <w:r w:rsidRPr="00B810FB">
        <w:rPr>
          <w:rFonts w:ascii="Times New Roman" w:eastAsia="Times New Roman" w:hAnsi="Times New Roman" w:cs="Times New Roman"/>
          <w:sz w:val="24"/>
          <w:szCs w:val="24"/>
          <w:lang w:eastAsia="zh-CN"/>
        </w:rPr>
        <w:t xml:space="preserve"> provides </w:t>
      </w:r>
      <w:r w:rsidR="000131A3" w:rsidRPr="00346148">
        <w:rPr>
          <w:rFonts w:ascii="Times New Roman" w:eastAsia="Times New Roman" w:hAnsi="Times New Roman" w:cs="Times New Roman"/>
          <w:sz w:val="24"/>
          <w:szCs w:val="24"/>
          <w:lang w:eastAsia="zh-CN"/>
        </w:rPr>
        <w:t>generalized linear model with gamma distribution and a log link function</w:t>
      </w:r>
      <w:r w:rsidRPr="00B810FB">
        <w:rPr>
          <w:rFonts w:ascii="Times New Roman" w:eastAsia="Times New Roman" w:hAnsi="Times New Roman" w:cs="Times New Roman"/>
          <w:sz w:val="24"/>
          <w:szCs w:val="24"/>
          <w:lang w:eastAsia="zh-CN"/>
        </w:rPr>
        <w:t>.</w:t>
      </w:r>
    </w:p>
    <w:p w14:paraId="027711D0" w14:textId="47F2082E" w:rsidR="00151C86" w:rsidRPr="00346148" w:rsidRDefault="00151C86" w:rsidP="00151C86">
      <w:pPr>
        <w:rPr>
          <w:rFonts w:ascii="Times New Roman" w:hAnsi="Times New Roman" w:cs="Times New Roman"/>
          <w:sz w:val="24"/>
          <w:szCs w:val="24"/>
        </w:rPr>
      </w:pPr>
      <w:r w:rsidRPr="00346148">
        <w:rPr>
          <w:rFonts w:ascii="Times New Roman" w:hAnsi="Times New Roman" w:cs="Times New Roman"/>
          <w:sz w:val="24"/>
          <w:szCs w:val="24"/>
        </w:rPr>
        <w:t>Although responses suggested delayed or did not get medical support during COVID is significantly decreased, women (mean = 39.7,</w:t>
      </w:r>
      <w:r w:rsidR="00BC7B91" w:rsidRPr="00346148">
        <w:rPr>
          <w:rFonts w:ascii="Times New Roman" w:hAnsi="Times New Roman" w:cs="Times New Roman"/>
          <w:sz w:val="24"/>
          <w:szCs w:val="24"/>
        </w:rPr>
        <w:t xml:space="preserve"> </w:t>
      </w:r>
      <w:r w:rsidRPr="00346148">
        <w:rPr>
          <w:rFonts w:ascii="Times New Roman" w:hAnsi="Times New Roman" w:cs="Times New Roman"/>
          <w:sz w:val="24"/>
          <w:szCs w:val="24"/>
        </w:rPr>
        <w:t xml:space="preserve">SE= 0.26) have more </w:t>
      </w:r>
      <w:r w:rsidRPr="00346148">
        <w:rPr>
          <w:rFonts w:ascii="Times New Roman" w:hAnsi="Times New Roman" w:cs="Times New Roman"/>
          <w:sz w:val="24"/>
          <w:szCs w:val="24"/>
          <w:lang w:eastAsia="zh-CN"/>
        </w:rPr>
        <w:t>difficulty getting medical support compared to men</w:t>
      </w:r>
      <w:r w:rsidR="00BC7B91" w:rsidRPr="00346148">
        <w:rPr>
          <w:rFonts w:ascii="Times New Roman" w:hAnsi="Times New Roman" w:cs="Times New Roman"/>
          <w:sz w:val="24"/>
          <w:szCs w:val="24"/>
          <w:lang w:eastAsia="zh-CN"/>
        </w:rPr>
        <w:t xml:space="preserve"> </w:t>
      </w:r>
      <w:r w:rsidRPr="00346148">
        <w:rPr>
          <w:rFonts w:ascii="Times New Roman" w:hAnsi="Times New Roman" w:cs="Times New Roman"/>
          <w:sz w:val="24"/>
          <w:szCs w:val="24"/>
          <w:lang w:eastAsia="zh-CN"/>
        </w:rPr>
        <w:t>(mean= 32.8,</w:t>
      </w:r>
      <w:r w:rsidR="00D27721">
        <w:rPr>
          <w:rFonts w:ascii="Times New Roman" w:hAnsi="Times New Roman" w:cs="Times New Roman"/>
          <w:sz w:val="24"/>
          <w:szCs w:val="24"/>
          <w:lang w:eastAsia="zh-CN"/>
        </w:rPr>
        <w:t xml:space="preserve"> </w:t>
      </w:r>
      <w:r w:rsidRPr="00346148">
        <w:rPr>
          <w:rFonts w:ascii="Times New Roman" w:hAnsi="Times New Roman" w:cs="Times New Roman"/>
          <w:sz w:val="24"/>
          <w:szCs w:val="24"/>
          <w:lang w:eastAsia="zh-CN"/>
        </w:rPr>
        <w:t xml:space="preserve">SE =0.22), </w:t>
      </w:r>
      <w:r w:rsidR="007C13B6">
        <w:rPr>
          <w:rFonts w:ascii="Times New Roman" w:hAnsi="Times New Roman" w:cs="Times New Roman"/>
          <w:sz w:val="24"/>
          <w:szCs w:val="24"/>
          <w:lang w:eastAsia="zh-CN"/>
        </w:rPr>
        <w:t xml:space="preserve">younger </w:t>
      </w:r>
      <w:r w:rsidR="00452800">
        <w:rPr>
          <w:rFonts w:ascii="Times New Roman" w:hAnsi="Times New Roman" w:cs="Times New Roman"/>
          <w:sz w:val="24"/>
          <w:szCs w:val="24"/>
          <w:lang w:eastAsia="zh-CN"/>
        </w:rPr>
        <w:t xml:space="preserve">adults </w:t>
      </w:r>
      <w:r w:rsidR="007C13B6">
        <w:rPr>
          <w:rFonts w:ascii="Times New Roman" w:hAnsi="Times New Roman" w:cs="Times New Roman"/>
          <w:sz w:val="24"/>
          <w:szCs w:val="24"/>
          <w:lang w:eastAsia="zh-CN"/>
        </w:rPr>
        <w:t>(18-29 years old</w:t>
      </w:r>
      <w:r w:rsidRPr="00346148">
        <w:rPr>
          <w:rFonts w:ascii="Times New Roman" w:hAnsi="Times New Roman" w:cs="Times New Roman"/>
          <w:sz w:val="24"/>
          <w:szCs w:val="24"/>
          <w:lang w:eastAsia="zh-CN"/>
        </w:rPr>
        <w:t>)</w:t>
      </w:r>
      <w:r w:rsidR="00D27721">
        <w:rPr>
          <w:rFonts w:ascii="Times New Roman" w:hAnsi="Times New Roman" w:cs="Times New Roman"/>
          <w:sz w:val="24"/>
          <w:szCs w:val="24"/>
          <w:lang w:eastAsia="zh-CN"/>
        </w:rPr>
        <w:t xml:space="preserve"> </w:t>
      </w:r>
      <w:r w:rsidRPr="00346148">
        <w:rPr>
          <w:rFonts w:ascii="Times New Roman" w:hAnsi="Times New Roman" w:cs="Times New Roman"/>
          <w:sz w:val="24"/>
          <w:szCs w:val="24"/>
          <w:lang w:eastAsia="zh-CN"/>
        </w:rPr>
        <w:t>have higher percentage of responding delaying and not getting medical support</w:t>
      </w:r>
      <w:r w:rsidR="007C13B6">
        <w:rPr>
          <w:rFonts w:ascii="Times New Roman" w:hAnsi="Times New Roman" w:cs="Times New Roman"/>
          <w:sz w:val="24"/>
          <w:szCs w:val="24"/>
          <w:lang w:eastAsia="zh-CN"/>
        </w:rPr>
        <w:t>(mean=37.</w:t>
      </w:r>
      <w:proofErr w:type="gramStart"/>
      <w:r w:rsidR="007C13B6">
        <w:rPr>
          <w:rFonts w:ascii="Times New Roman" w:hAnsi="Times New Roman" w:cs="Times New Roman"/>
          <w:sz w:val="24"/>
          <w:szCs w:val="24"/>
          <w:lang w:eastAsia="zh-CN"/>
        </w:rPr>
        <w:t>1,SE</w:t>
      </w:r>
      <w:proofErr w:type="gramEnd"/>
      <w:r w:rsidR="007C13B6">
        <w:rPr>
          <w:rFonts w:ascii="Times New Roman" w:hAnsi="Times New Roman" w:cs="Times New Roman"/>
          <w:sz w:val="24"/>
          <w:szCs w:val="24"/>
          <w:lang w:eastAsia="zh-CN"/>
        </w:rPr>
        <w:t>=1.41)</w:t>
      </w:r>
      <w:r w:rsidR="00334D6E" w:rsidRPr="00346148">
        <w:rPr>
          <w:rFonts w:ascii="Times New Roman" w:hAnsi="Times New Roman" w:cs="Times New Roman"/>
          <w:sz w:val="24"/>
          <w:szCs w:val="24"/>
          <w:lang w:eastAsia="zh-CN"/>
        </w:rPr>
        <w:t xml:space="preserve">, </w:t>
      </w:r>
      <w:r w:rsidR="006C15A1">
        <w:rPr>
          <w:rFonts w:ascii="Times New Roman" w:hAnsi="Times New Roman" w:cs="Times New Roman"/>
          <w:sz w:val="24"/>
          <w:szCs w:val="24"/>
          <w:lang w:eastAsia="zh-CN"/>
        </w:rPr>
        <w:t>compared with</w:t>
      </w:r>
      <w:r w:rsidR="00334D6E" w:rsidRPr="00346148">
        <w:rPr>
          <w:rFonts w:ascii="Times New Roman" w:hAnsi="Times New Roman" w:cs="Times New Roman"/>
          <w:sz w:val="24"/>
          <w:szCs w:val="24"/>
          <w:lang w:eastAsia="zh-CN"/>
        </w:rPr>
        <w:t xml:space="preserve"> </w:t>
      </w:r>
      <w:r w:rsidR="008771C4">
        <w:rPr>
          <w:rFonts w:ascii="Times New Roman" w:hAnsi="Times New Roman" w:cs="Times New Roman"/>
          <w:sz w:val="24"/>
          <w:szCs w:val="24"/>
          <w:lang w:eastAsia="zh-CN"/>
        </w:rPr>
        <w:t>elder group who are</w:t>
      </w:r>
      <w:r w:rsidR="00334D6E" w:rsidRPr="00346148">
        <w:rPr>
          <w:rFonts w:ascii="Times New Roman" w:hAnsi="Times New Roman" w:cs="Times New Roman"/>
          <w:sz w:val="24"/>
          <w:szCs w:val="24"/>
          <w:lang w:eastAsia="zh-CN"/>
        </w:rPr>
        <w:t xml:space="preserve"> older than 80 years old (mean = 2</w:t>
      </w:r>
      <w:r w:rsidR="00DF66DD" w:rsidRPr="00346148">
        <w:rPr>
          <w:rFonts w:ascii="Times New Roman" w:hAnsi="Times New Roman" w:cs="Times New Roman"/>
          <w:sz w:val="24"/>
          <w:szCs w:val="24"/>
          <w:lang w:eastAsia="zh-CN"/>
        </w:rPr>
        <w:t>5.</w:t>
      </w:r>
      <w:r w:rsidR="00F82EE3">
        <w:rPr>
          <w:rFonts w:ascii="Times New Roman" w:hAnsi="Times New Roman" w:cs="Times New Roman"/>
          <w:sz w:val="24"/>
          <w:szCs w:val="24"/>
          <w:lang w:eastAsia="zh-CN"/>
        </w:rPr>
        <w:t>8</w:t>
      </w:r>
      <w:r w:rsidR="00DF66DD" w:rsidRPr="00346148">
        <w:rPr>
          <w:rFonts w:ascii="Times New Roman" w:hAnsi="Times New Roman" w:cs="Times New Roman"/>
          <w:sz w:val="24"/>
          <w:szCs w:val="24"/>
          <w:lang w:eastAsia="zh-CN"/>
        </w:rPr>
        <w:t>, SE=0.98</w:t>
      </w:r>
      <w:r w:rsidR="00334D6E" w:rsidRPr="00346148">
        <w:rPr>
          <w:rFonts w:ascii="Times New Roman" w:hAnsi="Times New Roman" w:cs="Times New Roman"/>
          <w:sz w:val="24"/>
          <w:szCs w:val="24"/>
          <w:lang w:eastAsia="zh-CN"/>
        </w:rPr>
        <w:t>)</w:t>
      </w:r>
      <w:r w:rsidRPr="00346148">
        <w:rPr>
          <w:rFonts w:ascii="Times New Roman" w:hAnsi="Times New Roman" w:cs="Times New Roman"/>
          <w:sz w:val="24"/>
          <w:szCs w:val="24"/>
          <w:lang w:eastAsia="zh-CN"/>
        </w:rPr>
        <w:t xml:space="preserve">. </w:t>
      </w:r>
      <w:r w:rsidR="004B482A">
        <w:rPr>
          <w:rFonts w:ascii="Times New Roman" w:hAnsi="Times New Roman" w:cs="Times New Roman"/>
          <w:sz w:val="24"/>
          <w:szCs w:val="24"/>
          <w:lang w:eastAsia="zh-CN"/>
        </w:rPr>
        <w:t>Hispanic/Latino</w:t>
      </w:r>
      <w:r w:rsidR="003C48AE">
        <w:rPr>
          <w:rFonts w:ascii="Times New Roman" w:hAnsi="Times New Roman" w:cs="Times New Roman"/>
          <w:sz w:val="24"/>
          <w:szCs w:val="24"/>
          <w:lang w:eastAsia="zh-CN"/>
        </w:rPr>
        <w:t xml:space="preserve"> (mean = </w:t>
      </w:r>
      <w:r w:rsidR="003C48AE" w:rsidRPr="003C48AE">
        <w:rPr>
          <w:rFonts w:ascii="Times New Roman" w:hAnsi="Times New Roman" w:cs="Times New Roman"/>
          <w:sz w:val="24"/>
          <w:szCs w:val="24"/>
          <w:lang w:eastAsia="zh-CN"/>
        </w:rPr>
        <w:t>40.3</w:t>
      </w:r>
      <w:r w:rsidR="009A7DB5">
        <w:rPr>
          <w:rFonts w:ascii="Times New Roman" w:hAnsi="Times New Roman" w:cs="Times New Roman"/>
          <w:sz w:val="24"/>
          <w:szCs w:val="24"/>
          <w:lang w:eastAsia="zh-CN"/>
        </w:rPr>
        <w:t>, SE= 1.39</w:t>
      </w:r>
      <w:r w:rsidR="003C48AE">
        <w:rPr>
          <w:rFonts w:ascii="Times New Roman" w:hAnsi="Times New Roman" w:cs="Times New Roman"/>
          <w:sz w:val="24"/>
          <w:szCs w:val="24"/>
          <w:lang w:eastAsia="zh-CN"/>
        </w:rPr>
        <w:t>)</w:t>
      </w:r>
      <w:r w:rsidR="004B482A">
        <w:rPr>
          <w:rFonts w:ascii="Times New Roman" w:hAnsi="Times New Roman" w:cs="Times New Roman"/>
          <w:sz w:val="24"/>
          <w:szCs w:val="24"/>
          <w:lang w:eastAsia="zh-CN"/>
        </w:rPr>
        <w:t xml:space="preserve"> have higher proportion of getting medical care than </w:t>
      </w:r>
      <w:proofErr w:type="gramStart"/>
      <w:r w:rsidR="003C48AE">
        <w:rPr>
          <w:rFonts w:ascii="Times New Roman" w:hAnsi="Times New Roman" w:cs="Times New Roman"/>
          <w:sz w:val="24"/>
          <w:szCs w:val="24"/>
          <w:lang w:eastAsia="zh-CN"/>
        </w:rPr>
        <w:t>White</w:t>
      </w:r>
      <w:r w:rsidR="009A7DB5">
        <w:rPr>
          <w:rFonts w:ascii="Times New Roman" w:hAnsi="Times New Roman" w:cs="Times New Roman"/>
          <w:sz w:val="24"/>
          <w:szCs w:val="24"/>
          <w:lang w:eastAsia="zh-CN"/>
        </w:rPr>
        <w:t>(</w:t>
      </w:r>
      <w:proofErr w:type="gramEnd"/>
      <w:r w:rsidR="009A7DB5">
        <w:rPr>
          <w:rFonts w:ascii="Times New Roman" w:hAnsi="Times New Roman" w:cs="Times New Roman"/>
          <w:sz w:val="24"/>
          <w:szCs w:val="24"/>
          <w:lang w:eastAsia="zh-CN"/>
        </w:rPr>
        <w:t xml:space="preserve">mean = </w:t>
      </w:r>
      <w:r w:rsidR="009A7DB5">
        <w:rPr>
          <w:rFonts w:ascii="Times New Roman" w:hAnsi="Times New Roman" w:cs="Times New Roman"/>
          <w:sz w:val="24"/>
          <w:szCs w:val="24"/>
          <w:lang w:eastAsia="zh-CN"/>
        </w:rPr>
        <w:t>35.3</w:t>
      </w:r>
      <w:r w:rsidR="009A7DB5">
        <w:rPr>
          <w:rFonts w:ascii="Times New Roman" w:hAnsi="Times New Roman" w:cs="Times New Roman"/>
          <w:sz w:val="24"/>
          <w:szCs w:val="24"/>
          <w:lang w:eastAsia="zh-CN"/>
        </w:rPr>
        <w:t>, SE= 1.</w:t>
      </w:r>
      <w:r w:rsidR="009A7DB5">
        <w:rPr>
          <w:rFonts w:ascii="Times New Roman" w:hAnsi="Times New Roman" w:cs="Times New Roman"/>
          <w:sz w:val="24"/>
          <w:szCs w:val="24"/>
          <w:lang w:eastAsia="zh-CN"/>
        </w:rPr>
        <w:t>22)</w:t>
      </w:r>
      <w:r w:rsidR="004B482A">
        <w:rPr>
          <w:rFonts w:ascii="Times New Roman" w:hAnsi="Times New Roman" w:cs="Times New Roman"/>
          <w:sz w:val="24"/>
          <w:szCs w:val="24"/>
          <w:lang w:eastAsia="zh-CN"/>
        </w:rPr>
        <w:t xml:space="preserve">, </w:t>
      </w:r>
      <w:r w:rsidR="003C48AE">
        <w:rPr>
          <w:rFonts w:ascii="Times New Roman" w:hAnsi="Times New Roman" w:cs="Times New Roman"/>
          <w:sz w:val="24"/>
          <w:szCs w:val="24"/>
          <w:lang w:eastAsia="zh-CN"/>
        </w:rPr>
        <w:t>B</w:t>
      </w:r>
      <w:r w:rsidR="004B482A">
        <w:rPr>
          <w:rFonts w:ascii="Times New Roman" w:hAnsi="Times New Roman" w:cs="Times New Roman"/>
          <w:sz w:val="24"/>
          <w:szCs w:val="24"/>
          <w:lang w:eastAsia="zh-CN"/>
        </w:rPr>
        <w:t>lack</w:t>
      </w:r>
      <w:r w:rsidR="009A7DB5" w:rsidRPr="009A7DB5">
        <w:rPr>
          <w:rFonts w:ascii="Times New Roman" w:hAnsi="Times New Roman" w:cs="Times New Roman"/>
          <w:sz w:val="24"/>
          <w:szCs w:val="24"/>
          <w:lang w:eastAsia="zh-CN"/>
        </w:rPr>
        <w:t xml:space="preserve"> </w:t>
      </w:r>
      <w:r w:rsidR="009A7DB5">
        <w:rPr>
          <w:rFonts w:ascii="Times New Roman" w:hAnsi="Times New Roman" w:cs="Times New Roman"/>
          <w:sz w:val="24"/>
          <w:szCs w:val="24"/>
          <w:lang w:eastAsia="zh-CN"/>
        </w:rPr>
        <w:t>(</w:t>
      </w:r>
      <w:r w:rsidR="009A7DB5">
        <w:rPr>
          <w:rFonts w:ascii="Times New Roman" w:hAnsi="Times New Roman" w:cs="Times New Roman"/>
          <w:sz w:val="24"/>
          <w:szCs w:val="24"/>
          <w:lang w:eastAsia="zh-CN"/>
        </w:rPr>
        <w:t xml:space="preserve">mean = </w:t>
      </w:r>
      <w:r w:rsidR="00F00402">
        <w:rPr>
          <w:rFonts w:ascii="Times New Roman" w:hAnsi="Times New Roman" w:cs="Times New Roman"/>
          <w:sz w:val="24"/>
          <w:szCs w:val="24"/>
          <w:lang w:eastAsia="zh-CN"/>
        </w:rPr>
        <w:t>36.1</w:t>
      </w:r>
      <w:r w:rsidR="009A7DB5">
        <w:rPr>
          <w:rFonts w:ascii="Times New Roman" w:hAnsi="Times New Roman" w:cs="Times New Roman"/>
          <w:sz w:val="24"/>
          <w:szCs w:val="24"/>
          <w:lang w:eastAsia="zh-CN"/>
        </w:rPr>
        <w:t>, SE= 1.</w:t>
      </w:r>
      <w:r w:rsidR="00F00402">
        <w:rPr>
          <w:rFonts w:ascii="Times New Roman" w:hAnsi="Times New Roman" w:cs="Times New Roman"/>
          <w:sz w:val="24"/>
          <w:szCs w:val="24"/>
          <w:lang w:eastAsia="zh-CN"/>
        </w:rPr>
        <w:t>25</w:t>
      </w:r>
      <w:r w:rsidR="004B482A">
        <w:rPr>
          <w:rFonts w:ascii="Times New Roman" w:hAnsi="Times New Roman" w:cs="Times New Roman"/>
          <w:sz w:val="24"/>
          <w:szCs w:val="24"/>
          <w:lang w:eastAsia="zh-CN"/>
        </w:rPr>
        <w:t xml:space="preserve"> </w:t>
      </w:r>
      <w:r w:rsidR="009A7DB5">
        <w:rPr>
          <w:rFonts w:ascii="Times New Roman" w:hAnsi="Times New Roman" w:cs="Times New Roman"/>
          <w:sz w:val="24"/>
          <w:szCs w:val="24"/>
          <w:lang w:eastAsia="zh-CN"/>
        </w:rPr>
        <w:t>)</w:t>
      </w:r>
      <w:r w:rsidR="004B482A">
        <w:rPr>
          <w:rFonts w:ascii="Times New Roman" w:hAnsi="Times New Roman" w:cs="Times New Roman"/>
          <w:sz w:val="24"/>
          <w:szCs w:val="24"/>
          <w:lang w:eastAsia="zh-CN"/>
        </w:rPr>
        <w:t>and Asians</w:t>
      </w:r>
      <w:r w:rsidR="009A7DB5">
        <w:rPr>
          <w:rFonts w:ascii="Times New Roman" w:hAnsi="Times New Roman" w:cs="Times New Roman"/>
          <w:sz w:val="24"/>
          <w:szCs w:val="24"/>
          <w:lang w:eastAsia="zh-CN"/>
        </w:rPr>
        <w:t>(</w:t>
      </w:r>
      <w:r w:rsidR="009A7DB5">
        <w:rPr>
          <w:rFonts w:ascii="Times New Roman" w:hAnsi="Times New Roman" w:cs="Times New Roman"/>
          <w:sz w:val="24"/>
          <w:szCs w:val="24"/>
          <w:lang w:eastAsia="zh-CN"/>
        </w:rPr>
        <w:t xml:space="preserve">mean = </w:t>
      </w:r>
      <w:r w:rsidR="00F00402">
        <w:rPr>
          <w:rFonts w:ascii="Times New Roman" w:hAnsi="Times New Roman" w:cs="Times New Roman"/>
          <w:sz w:val="24"/>
          <w:szCs w:val="24"/>
          <w:lang w:eastAsia="zh-CN"/>
        </w:rPr>
        <w:t>35.</w:t>
      </w:r>
      <w:r w:rsidR="009A7DB5" w:rsidRPr="003C48AE">
        <w:rPr>
          <w:rFonts w:ascii="Times New Roman" w:hAnsi="Times New Roman" w:cs="Times New Roman"/>
          <w:sz w:val="24"/>
          <w:szCs w:val="24"/>
          <w:lang w:eastAsia="zh-CN"/>
        </w:rPr>
        <w:t>3</w:t>
      </w:r>
      <w:r w:rsidR="009A7DB5">
        <w:rPr>
          <w:rFonts w:ascii="Times New Roman" w:hAnsi="Times New Roman" w:cs="Times New Roman"/>
          <w:sz w:val="24"/>
          <w:szCs w:val="24"/>
          <w:lang w:eastAsia="zh-CN"/>
        </w:rPr>
        <w:t>, SE= 1.39</w:t>
      </w:r>
      <w:r w:rsidR="009A7DB5">
        <w:rPr>
          <w:rFonts w:ascii="Times New Roman" w:hAnsi="Times New Roman" w:cs="Times New Roman"/>
          <w:sz w:val="24"/>
          <w:szCs w:val="24"/>
          <w:lang w:eastAsia="zh-CN"/>
        </w:rPr>
        <w:t>)</w:t>
      </w:r>
      <w:r w:rsidR="004B482A">
        <w:rPr>
          <w:rFonts w:ascii="Times New Roman" w:hAnsi="Times New Roman" w:cs="Times New Roman"/>
          <w:sz w:val="24"/>
          <w:szCs w:val="24"/>
          <w:lang w:eastAsia="zh-CN"/>
        </w:rPr>
        <w:t>.</w:t>
      </w:r>
      <w:r w:rsidR="00452800">
        <w:rPr>
          <w:rFonts w:ascii="Times New Roman" w:hAnsi="Times New Roman" w:cs="Times New Roman"/>
          <w:sz w:val="24"/>
          <w:szCs w:val="24"/>
          <w:lang w:eastAsia="zh-CN"/>
        </w:rPr>
        <w:t xml:space="preserve"> </w:t>
      </w:r>
      <w:r w:rsidRPr="00346148">
        <w:rPr>
          <w:rFonts w:ascii="Times New Roman" w:hAnsi="Times New Roman" w:cs="Times New Roman"/>
          <w:sz w:val="24"/>
          <w:szCs w:val="24"/>
          <w:lang w:eastAsia="zh-CN"/>
        </w:rPr>
        <w:t xml:space="preserve">People </w:t>
      </w:r>
      <w:r w:rsidR="008771C4">
        <w:rPr>
          <w:rFonts w:ascii="Times New Roman" w:hAnsi="Times New Roman" w:cs="Times New Roman"/>
          <w:sz w:val="24"/>
          <w:szCs w:val="24"/>
          <w:lang w:eastAsia="zh-CN"/>
        </w:rPr>
        <w:t xml:space="preserve">with high </w:t>
      </w:r>
      <w:r w:rsidRPr="00346148">
        <w:rPr>
          <w:rFonts w:ascii="Times New Roman" w:hAnsi="Times New Roman" w:cs="Times New Roman"/>
          <w:sz w:val="24"/>
          <w:szCs w:val="24"/>
          <w:lang w:eastAsia="zh-CN"/>
        </w:rPr>
        <w:t xml:space="preserve">school diploma or GED </w:t>
      </w:r>
      <w:r w:rsidRPr="00346148">
        <w:rPr>
          <w:rFonts w:ascii="Times New Roman" w:hAnsi="Times New Roman" w:cs="Times New Roman"/>
          <w:sz w:val="24"/>
          <w:szCs w:val="24"/>
        </w:rPr>
        <w:t>subgroup is more likely to (mean = 32.02,</w:t>
      </w:r>
      <w:r w:rsidR="00DF66DD" w:rsidRPr="00346148">
        <w:rPr>
          <w:rFonts w:ascii="Times New Roman" w:hAnsi="Times New Roman" w:cs="Times New Roman"/>
          <w:sz w:val="24"/>
          <w:szCs w:val="24"/>
        </w:rPr>
        <w:t xml:space="preserve"> </w:t>
      </w:r>
      <w:r w:rsidRPr="00346148">
        <w:rPr>
          <w:rFonts w:ascii="Times New Roman" w:hAnsi="Times New Roman" w:cs="Times New Roman"/>
          <w:sz w:val="24"/>
          <w:szCs w:val="24"/>
        </w:rPr>
        <w:t>SE= 0.85)</w:t>
      </w:r>
      <w:r w:rsidR="00DF66DD" w:rsidRPr="00346148">
        <w:rPr>
          <w:rFonts w:ascii="Times New Roman" w:hAnsi="Times New Roman" w:cs="Times New Roman"/>
          <w:sz w:val="24"/>
          <w:szCs w:val="24"/>
        </w:rPr>
        <w:t xml:space="preserve"> </w:t>
      </w:r>
      <w:r w:rsidR="00E9010F">
        <w:rPr>
          <w:rFonts w:ascii="Times New Roman" w:hAnsi="Times New Roman" w:cs="Times New Roman"/>
          <w:sz w:val="24"/>
          <w:szCs w:val="24"/>
        </w:rPr>
        <w:t xml:space="preserve">to </w:t>
      </w:r>
      <w:r w:rsidRPr="00346148">
        <w:rPr>
          <w:rFonts w:ascii="Times New Roman" w:hAnsi="Times New Roman" w:cs="Times New Roman"/>
          <w:sz w:val="24"/>
          <w:szCs w:val="24"/>
        </w:rPr>
        <w:t xml:space="preserve">get medical care than who has </w:t>
      </w:r>
      <w:r w:rsidR="00DF66DD" w:rsidRPr="00346148">
        <w:rPr>
          <w:rFonts w:ascii="Times New Roman" w:hAnsi="Times New Roman" w:cs="Times New Roman"/>
          <w:sz w:val="24"/>
          <w:szCs w:val="24"/>
        </w:rPr>
        <w:t>bachelor’s</w:t>
      </w:r>
      <w:r w:rsidRPr="00346148">
        <w:rPr>
          <w:rFonts w:ascii="Times New Roman" w:hAnsi="Times New Roman" w:cs="Times New Roman"/>
          <w:sz w:val="24"/>
          <w:szCs w:val="24"/>
        </w:rPr>
        <w:t xml:space="preserve"> degrees or higher</w:t>
      </w:r>
      <w:r w:rsidR="009B36A1" w:rsidRPr="00346148">
        <w:rPr>
          <w:rFonts w:ascii="Times New Roman" w:hAnsi="Times New Roman" w:cs="Times New Roman"/>
          <w:sz w:val="24"/>
          <w:szCs w:val="24"/>
        </w:rPr>
        <w:t xml:space="preserve"> </w:t>
      </w:r>
      <w:r w:rsidR="0016460C" w:rsidRPr="00346148">
        <w:rPr>
          <w:rFonts w:ascii="Times New Roman" w:hAnsi="Times New Roman" w:cs="Times New Roman"/>
          <w:sz w:val="24"/>
          <w:szCs w:val="24"/>
        </w:rPr>
        <w:t>(mean = 37.69,</w:t>
      </w:r>
      <w:r w:rsidR="009B36A1" w:rsidRPr="00346148">
        <w:rPr>
          <w:rFonts w:ascii="Times New Roman" w:hAnsi="Times New Roman" w:cs="Times New Roman"/>
          <w:sz w:val="24"/>
          <w:szCs w:val="24"/>
        </w:rPr>
        <w:t xml:space="preserve"> </w:t>
      </w:r>
      <w:r w:rsidR="0016460C" w:rsidRPr="00346148">
        <w:rPr>
          <w:rFonts w:ascii="Times New Roman" w:hAnsi="Times New Roman" w:cs="Times New Roman"/>
          <w:sz w:val="24"/>
          <w:szCs w:val="24"/>
        </w:rPr>
        <w:t>SE = 1.00)</w:t>
      </w:r>
      <w:r w:rsidRPr="00346148">
        <w:rPr>
          <w:rFonts w:ascii="Times New Roman" w:hAnsi="Times New Roman" w:cs="Times New Roman"/>
          <w:sz w:val="24"/>
          <w:szCs w:val="24"/>
        </w:rPr>
        <w:t xml:space="preserve">. </w:t>
      </w:r>
      <w:r w:rsidR="00D27721">
        <w:rPr>
          <w:rFonts w:ascii="Times New Roman" w:hAnsi="Times New Roman" w:cs="Times New Roman"/>
          <w:sz w:val="24"/>
          <w:szCs w:val="24"/>
        </w:rPr>
        <w:t xml:space="preserve">Week 18, 23 and 28 are significantly different reduction from week 1, whereas </w:t>
      </w:r>
      <w:r w:rsidR="00F62EF6">
        <w:rPr>
          <w:rFonts w:ascii="Times New Roman" w:hAnsi="Times New Roman" w:cs="Times New Roman"/>
          <w:sz w:val="24"/>
          <w:szCs w:val="24"/>
        </w:rPr>
        <w:t>week</w:t>
      </w:r>
      <w:r w:rsidR="00D27721">
        <w:rPr>
          <w:rFonts w:ascii="Times New Roman" w:hAnsi="Times New Roman" w:cs="Times New Roman"/>
          <w:sz w:val="24"/>
          <w:szCs w:val="24"/>
        </w:rPr>
        <w:t xml:space="preserve"> 6 and week </w:t>
      </w:r>
      <w:r w:rsidR="00D27721">
        <w:rPr>
          <w:rFonts w:ascii="Times New Roman" w:hAnsi="Times New Roman" w:cs="Times New Roman"/>
          <w:sz w:val="24"/>
          <w:szCs w:val="24"/>
        </w:rPr>
        <w:lastRenderedPageBreak/>
        <w:t xml:space="preserve">13 had no significant decrease on the proportion of people </w:t>
      </w:r>
      <w:r w:rsidR="00E9010F">
        <w:rPr>
          <w:rFonts w:ascii="Times New Roman" w:hAnsi="Times New Roman" w:cs="Times New Roman"/>
          <w:sz w:val="24"/>
          <w:szCs w:val="24"/>
        </w:rPr>
        <w:t>do not get</w:t>
      </w:r>
      <w:r w:rsidR="00D27721">
        <w:rPr>
          <w:rFonts w:ascii="Times New Roman" w:hAnsi="Times New Roman" w:cs="Times New Roman"/>
          <w:sz w:val="24"/>
          <w:szCs w:val="24"/>
        </w:rPr>
        <w:t xml:space="preserve"> medical support. </w:t>
      </w:r>
      <w:r w:rsidRPr="00346148">
        <w:rPr>
          <w:rFonts w:ascii="Times New Roman" w:hAnsi="Times New Roman" w:cs="Times New Roman"/>
          <w:sz w:val="24"/>
          <w:szCs w:val="24"/>
        </w:rPr>
        <w:t>Generalized linear model with an interaction term week*subgroup were tested. No significant interaction was found.</w:t>
      </w:r>
    </w:p>
    <w:p w14:paraId="34C253D2" w14:textId="77777777" w:rsidR="00B810FB" w:rsidRPr="00151C86" w:rsidRDefault="00B810FB">
      <w:pPr>
        <w:rPr>
          <w:rFonts w:ascii="Times New Roman" w:hAnsi="Times New Roman" w:cs="Times New Roman"/>
        </w:rPr>
      </w:pPr>
    </w:p>
    <w:p w14:paraId="4B3B4773" w14:textId="58F7C80C" w:rsidR="005D5095" w:rsidRDefault="009203F5">
      <w:r>
        <w:t>Figure 2</w:t>
      </w:r>
    </w:p>
    <w:p w14:paraId="3C30F1A0" w14:textId="568F062C" w:rsidR="005D5095" w:rsidRDefault="005D5095">
      <w:r>
        <w:rPr>
          <w:noProof/>
        </w:rPr>
        <w:drawing>
          <wp:inline distT="0" distB="0" distL="0" distR="0" wp14:anchorId="29822CB7" wp14:editId="190A9DD4">
            <wp:extent cx="6109398" cy="2200275"/>
            <wp:effectExtent l="0" t="0" r="12065"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A487EA2" w14:textId="2A293492" w:rsidR="0061161D" w:rsidRDefault="0061161D" w:rsidP="009203F5"/>
    <w:p w14:paraId="09D299C9" w14:textId="4F1B2AE2" w:rsidR="001102EE" w:rsidRPr="00E23A92" w:rsidRDefault="001102EE" w:rsidP="009203F5">
      <w:pPr>
        <w:rPr>
          <w:rFonts w:ascii="Times New Roman" w:hAnsi="Times New Roman" w:cs="Times New Roman"/>
        </w:rPr>
      </w:pPr>
      <w:r w:rsidRPr="00E23A92">
        <w:rPr>
          <w:rFonts w:ascii="Times New Roman" w:hAnsi="Times New Roman" w:cs="Times New Roman"/>
        </w:rPr>
        <w:t>Table 2</w:t>
      </w:r>
    </w:p>
    <w:p w14:paraId="6048FA2A" w14:textId="6AB203D5" w:rsidR="001102EE" w:rsidRDefault="001102EE" w:rsidP="009203F5"/>
    <w:p w14:paraId="4A49F5C5" w14:textId="284BB181" w:rsidR="001102EE" w:rsidRPr="005946E7" w:rsidRDefault="0079357A" w:rsidP="009203F5">
      <w:pPr>
        <w:rPr>
          <w:rFonts w:ascii="Times New Roman" w:hAnsi="Times New Roman" w:cs="Times New Roman"/>
          <w:b/>
          <w:bCs/>
        </w:rPr>
      </w:pPr>
      <w:r w:rsidRPr="005946E7">
        <w:rPr>
          <w:rFonts w:ascii="Times New Roman" w:hAnsi="Times New Roman" w:cs="Times New Roman"/>
          <w:b/>
          <w:bCs/>
        </w:rPr>
        <w:t>Discussion</w:t>
      </w:r>
    </w:p>
    <w:p w14:paraId="7AE579AD" w14:textId="7878483C" w:rsidR="00345B2A" w:rsidRPr="00E23A92" w:rsidRDefault="00345B2A" w:rsidP="009203F5">
      <w:pPr>
        <w:rPr>
          <w:rFonts w:ascii="Times New Roman" w:hAnsi="Times New Roman" w:cs="Times New Roman"/>
        </w:rPr>
      </w:pPr>
      <w:r>
        <w:rPr>
          <w:rFonts w:ascii="Times New Roman" w:hAnsi="Times New Roman" w:cs="Times New Roman"/>
        </w:rPr>
        <w:t xml:space="preserve">Our finding indicates </w:t>
      </w:r>
      <w:r w:rsidR="00A639D7">
        <w:rPr>
          <w:rFonts w:ascii="Times New Roman" w:hAnsi="Times New Roman" w:cs="Times New Roman"/>
        </w:rPr>
        <w:t xml:space="preserve">rates of getting medical support </w:t>
      </w:r>
      <w:r w:rsidR="00615A89">
        <w:rPr>
          <w:rFonts w:ascii="Times New Roman" w:hAnsi="Times New Roman" w:cs="Times New Roman"/>
        </w:rPr>
        <w:t xml:space="preserve">due to COVID-19 was </w:t>
      </w:r>
      <w:r w:rsidR="00725D10">
        <w:rPr>
          <w:rFonts w:ascii="Times New Roman" w:hAnsi="Times New Roman" w:cs="Times New Roman"/>
        </w:rPr>
        <w:t>worsen in the summer of 2020</w:t>
      </w:r>
      <w:r w:rsidR="00615A89">
        <w:rPr>
          <w:rFonts w:ascii="Times New Roman" w:hAnsi="Times New Roman" w:cs="Times New Roman"/>
        </w:rPr>
        <w:t xml:space="preserve"> but got better after October 2020. </w:t>
      </w:r>
      <w:r w:rsidR="00301275">
        <w:rPr>
          <w:rFonts w:ascii="Times New Roman" w:hAnsi="Times New Roman" w:cs="Times New Roman"/>
        </w:rPr>
        <w:t xml:space="preserve">Health service disparity </w:t>
      </w:r>
      <w:r w:rsidR="00D8063A">
        <w:rPr>
          <w:rFonts w:ascii="Times New Roman" w:hAnsi="Times New Roman" w:cs="Times New Roman"/>
        </w:rPr>
        <w:t xml:space="preserve">is an issue to address </w:t>
      </w:r>
      <w:r w:rsidR="00725D10">
        <w:rPr>
          <w:rFonts w:ascii="Times New Roman" w:hAnsi="Times New Roman" w:cs="Times New Roman"/>
        </w:rPr>
        <w:t xml:space="preserve">for practitioners when </w:t>
      </w:r>
      <w:r w:rsidR="00D7139D">
        <w:rPr>
          <w:rFonts w:ascii="Times New Roman" w:hAnsi="Times New Roman" w:cs="Times New Roman"/>
        </w:rPr>
        <w:t xml:space="preserve">patients with chronic illness or vulnerable groups such as pregnant </w:t>
      </w:r>
      <w:r w:rsidR="005946E7">
        <w:rPr>
          <w:rFonts w:ascii="Times New Roman" w:hAnsi="Times New Roman" w:cs="Times New Roman"/>
        </w:rPr>
        <w:t>women are</w:t>
      </w:r>
      <w:r w:rsidR="00B1184A">
        <w:rPr>
          <w:rFonts w:ascii="Times New Roman" w:hAnsi="Times New Roman" w:cs="Times New Roman"/>
        </w:rPr>
        <w:t xml:space="preserve"> in need for evaluation and care.</w:t>
      </w:r>
    </w:p>
    <w:p w14:paraId="2B35D6A5" w14:textId="2B7974D1" w:rsidR="0079357A" w:rsidRPr="00E23A92" w:rsidRDefault="0079357A" w:rsidP="0079357A">
      <w:pPr>
        <w:rPr>
          <w:rFonts w:ascii="Times New Roman" w:hAnsi="Times New Roman" w:cs="Times New Roman"/>
        </w:rPr>
      </w:pPr>
    </w:p>
    <w:sectPr w:rsidR="0079357A" w:rsidRPr="00E23A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46EE"/>
    <w:rsid w:val="000107EC"/>
    <w:rsid w:val="000131A3"/>
    <w:rsid w:val="00061C00"/>
    <w:rsid w:val="000634E8"/>
    <w:rsid w:val="00090E55"/>
    <w:rsid w:val="000D0B6F"/>
    <w:rsid w:val="000D71AC"/>
    <w:rsid w:val="000F4990"/>
    <w:rsid w:val="001102EE"/>
    <w:rsid w:val="001245B6"/>
    <w:rsid w:val="00126823"/>
    <w:rsid w:val="00150CC5"/>
    <w:rsid w:val="00151C86"/>
    <w:rsid w:val="0015309C"/>
    <w:rsid w:val="0016460C"/>
    <w:rsid w:val="00167E08"/>
    <w:rsid w:val="0018281F"/>
    <w:rsid w:val="00196E83"/>
    <w:rsid w:val="001A71E7"/>
    <w:rsid w:val="001D4DB2"/>
    <w:rsid w:val="001E4B10"/>
    <w:rsid w:val="001F03F6"/>
    <w:rsid w:val="002058EC"/>
    <w:rsid w:val="00225712"/>
    <w:rsid w:val="00284727"/>
    <w:rsid w:val="00292E9E"/>
    <w:rsid w:val="002B36B1"/>
    <w:rsid w:val="00301275"/>
    <w:rsid w:val="00301512"/>
    <w:rsid w:val="00307BCA"/>
    <w:rsid w:val="00334D6E"/>
    <w:rsid w:val="00345B2A"/>
    <w:rsid w:val="00346148"/>
    <w:rsid w:val="003C48AE"/>
    <w:rsid w:val="003E12D8"/>
    <w:rsid w:val="00451968"/>
    <w:rsid w:val="00452800"/>
    <w:rsid w:val="0049468B"/>
    <w:rsid w:val="004B482A"/>
    <w:rsid w:val="004E2544"/>
    <w:rsid w:val="004F5B5F"/>
    <w:rsid w:val="00501C27"/>
    <w:rsid w:val="005946E7"/>
    <w:rsid w:val="005A7A21"/>
    <w:rsid w:val="005B1C40"/>
    <w:rsid w:val="005C14DA"/>
    <w:rsid w:val="005C46EE"/>
    <w:rsid w:val="005D3628"/>
    <w:rsid w:val="005D5095"/>
    <w:rsid w:val="0061161D"/>
    <w:rsid w:val="00615A89"/>
    <w:rsid w:val="006A4E7B"/>
    <w:rsid w:val="006C15A1"/>
    <w:rsid w:val="006C2B89"/>
    <w:rsid w:val="0070165B"/>
    <w:rsid w:val="00725D10"/>
    <w:rsid w:val="00744927"/>
    <w:rsid w:val="0079357A"/>
    <w:rsid w:val="00794777"/>
    <w:rsid w:val="007A3DCF"/>
    <w:rsid w:val="007C13B6"/>
    <w:rsid w:val="00802C3E"/>
    <w:rsid w:val="00817638"/>
    <w:rsid w:val="008325C6"/>
    <w:rsid w:val="008500FF"/>
    <w:rsid w:val="00875B85"/>
    <w:rsid w:val="008771C4"/>
    <w:rsid w:val="00886C87"/>
    <w:rsid w:val="008A3B68"/>
    <w:rsid w:val="008D02B6"/>
    <w:rsid w:val="008F77F8"/>
    <w:rsid w:val="009160CA"/>
    <w:rsid w:val="009203F5"/>
    <w:rsid w:val="009361AB"/>
    <w:rsid w:val="00943B01"/>
    <w:rsid w:val="00975429"/>
    <w:rsid w:val="009A5E5E"/>
    <w:rsid w:val="009A7DB5"/>
    <w:rsid w:val="009B25A9"/>
    <w:rsid w:val="009B36A1"/>
    <w:rsid w:val="00A011DC"/>
    <w:rsid w:val="00A048AB"/>
    <w:rsid w:val="00A32123"/>
    <w:rsid w:val="00A47672"/>
    <w:rsid w:val="00A603D0"/>
    <w:rsid w:val="00A639D7"/>
    <w:rsid w:val="00A96A62"/>
    <w:rsid w:val="00AA0320"/>
    <w:rsid w:val="00AA6F46"/>
    <w:rsid w:val="00AC0661"/>
    <w:rsid w:val="00B1184A"/>
    <w:rsid w:val="00B53365"/>
    <w:rsid w:val="00B62951"/>
    <w:rsid w:val="00B810FB"/>
    <w:rsid w:val="00B96853"/>
    <w:rsid w:val="00BC5BF8"/>
    <w:rsid w:val="00BC7B91"/>
    <w:rsid w:val="00BF771D"/>
    <w:rsid w:val="00BF7B36"/>
    <w:rsid w:val="00C06E07"/>
    <w:rsid w:val="00C13F1E"/>
    <w:rsid w:val="00C407DD"/>
    <w:rsid w:val="00C4735B"/>
    <w:rsid w:val="00C80EC6"/>
    <w:rsid w:val="00C86CCC"/>
    <w:rsid w:val="00CD01E0"/>
    <w:rsid w:val="00CE261E"/>
    <w:rsid w:val="00D27721"/>
    <w:rsid w:val="00D32661"/>
    <w:rsid w:val="00D37743"/>
    <w:rsid w:val="00D7139D"/>
    <w:rsid w:val="00D8063A"/>
    <w:rsid w:val="00DC6CF5"/>
    <w:rsid w:val="00DD21FB"/>
    <w:rsid w:val="00DF66DD"/>
    <w:rsid w:val="00DF6A2E"/>
    <w:rsid w:val="00E03587"/>
    <w:rsid w:val="00E23A92"/>
    <w:rsid w:val="00E2453A"/>
    <w:rsid w:val="00E62902"/>
    <w:rsid w:val="00E76B2C"/>
    <w:rsid w:val="00E9010F"/>
    <w:rsid w:val="00E93AB2"/>
    <w:rsid w:val="00EC27E5"/>
    <w:rsid w:val="00F00402"/>
    <w:rsid w:val="00F17139"/>
    <w:rsid w:val="00F373FD"/>
    <w:rsid w:val="00F5719F"/>
    <w:rsid w:val="00F62EF6"/>
    <w:rsid w:val="00F75C9A"/>
    <w:rsid w:val="00F80848"/>
    <w:rsid w:val="00F82EE3"/>
    <w:rsid w:val="00F837DF"/>
    <w:rsid w:val="00F84787"/>
    <w:rsid w:val="00F97A1C"/>
    <w:rsid w:val="00FD48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D32FA"/>
  <w15:chartTrackingRefBased/>
  <w15:docId w15:val="{2E14D38C-69F6-47DF-B3D2-F5AC38A62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46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B1C40"/>
    <w:rPr>
      <w:color w:val="0563C1" w:themeColor="hyperlink"/>
      <w:u w:val="single"/>
    </w:rPr>
  </w:style>
  <w:style w:type="character" w:styleId="UnresolvedMention">
    <w:name w:val="Unresolved Mention"/>
    <w:basedOn w:val="DefaultParagraphFont"/>
    <w:uiPriority w:val="99"/>
    <w:semiHidden/>
    <w:unhideWhenUsed/>
    <w:rsid w:val="005B1C40"/>
    <w:rPr>
      <w:color w:val="605E5C"/>
      <w:shd w:val="clear" w:color="auto" w:fill="E1DFDD"/>
    </w:rPr>
  </w:style>
  <w:style w:type="paragraph" w:styleId="NormalWeb">
    <w:name w:val="Normal (Web)"/>
    <w:basedOn w:val="Normal"/>
    <w:uiPriority w:val="99"/>
    <w:semiHidden/>
    <w:unhideWhenUsed/>
    <w:rsid w:val="00875B85"/>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109057">
      <w:bodyDiv w:val="1"/>
      <w:marLeft w:val="0"/>
      <w:marRight w:val="0"/>
      <w:marTop w:val="0"/>
      <w:marBottom w:val="0"/>
      <w:divBdr>
        <w:top w:val="none" w:sz="0" w:space="0" w:color="auto"/>
        <w:left w:val="none" w:sz="0" w:space="0" w:color="auto"/>
        <w:bottom w:val="none" w:sz="0" w:space="0" w:color="auto"/>
        <w:right w:val="none" w:sz="0" w:space="0" w:color="auto"/>
      </w:divBdr>
    </w:div>
    <w:div w:id="293415625">
      <w:bodyDiv w:val="1"/>
      <w:marLeft w:val="0"/>
      <w:marRight w:val="0"/>
      <w:marTop w:val="0"/>
      <w:marBottom w:val="0"/>
      <w:divBdr>
        <w:top w:val="none" w:sz="0" w:space="0" w:color="auto"/>
        <w:left w:val="none" w:sz="0" w:space="0" w:color="auto"/>
        <w:bottom w:val="none" w:sz="0" w:space="0" w:color="auto"/>
        <w:right w:val="none" w:sz="0" w:space="0" w:color="auto"/>
      </w:divBdr>
    </w:div>
    <w:div w:id="339280141">
      <w:bodyDiv w:val="1"/>
      <w:marLeft w:val="0"/>
      <w:marRight w:val="0"/>
      <w:marTop w:val="0"/>
      <w:marBottom w:val="0"/>
      <w:divBdr>
        <w:top w:val="none" w:sz="0" w:space="0" w:color="auto"/>
        <w:left w:val="none" w:sz="0" w:space="0" w:color="auto"/>
        <w:bottom w:val="none" w:sz="0" w:space="0" w:color="auto"/>
        <w:right w:val="none" w:sz="0" w:space="0" w:color="auto"/>
      </w:divBdr>
    </w:div>
    <w:div w:id="1014379349">
      <w:bodyDiv w:val="1"/>
      <w:marLeft w:val="0"/>
      <w:marRight w:val="0"/>
      <w:marTop w:val="0"/>
      <w:marBottom w:val="0"/>
      <w:divBdr>
        <w:top w:val="none" w:sz="0" w:space="0" w:color="auto"/>
        <w:left w:val="none" w:sz="0" w:space="0" w:color="auto"/>
        <w:bottom w:val="none" w:sz="0" w:space="0" w:color="auto"/>
        <w:right w:val="none" w:sz="0" w:space="0" w:color="auto"/>
      </w:divBdr>
    </w:div>
    <w:div w:id="1118372619">
      <w:bodyDiv w:val="1"/>
      <w:marLeft w:val="0"/>
      <w:marRight w:val="0"/>
      <w:marTop w:val="0"/>
      <w:marBottom w:val="0"/>
      <w:divBdr>
        <w:top w:val="none" w:sz="0" w:space="0" w:color="auto"/>
        <w:left w:val="none" w:sz="0" w:space="0" w:color="auto"/>
        <w:bottom w:val="none" w:sz="0" w:space="0" w:color="auto"/>
        <w:right w:val="none" w:sz="0" w:space="0" w:color="auto"/>
      </w:divBdr>
    </w:div>
    <w:div w:id="1270118280">
      <w:bodyDiv w:val="1"/>
      <w:marLeft w:val="360"/>
      <w:marRight w:val="360"/>
      <w:marTop w:val="360"/>
      <w:marBottom w:val="360"/>
      <w:divBdr>
        <w:top w:val="none" w:sz="0" w:space="0" w:color="auto"/>
        <w:left w:val="none" w:sz="0" w:space="0" w:color="auto"/>
        <w:bottom w:val="none" w:sz="0" w:space="0" w:color="auto"/>
        <w:right w:val="none" w:sz="0" w:space="0" w:color="auto"/>
      </w:divBdr>
    </w:div>
    <w:div w:id="1609779893">
      <w:bodyDiv w:val="1"/>
      <w:marLeft w:val="0"/>
      <w:marRight w:val="0"/>
      <w:marTop w:val="0"/>
      <w:marBottom w:val="0"/>
      <w:divBdr>
        <w:top w:val="none" w:sz="0" w:space="0" w:color="auto"/>
        <w:left w:val="none" w:sz="0" w:space="0" w:color="auto"/>
        <w:bottom w:val="none" w:sz="0" w:space="0" w:color="auto"/>
        <w:right w:val="none" w:sz="0" w:space="0" w:color="auto"/>
      </w:divBdr>
    </w:div>
    <w:div w:id="1865172461">
      <w:bodyDiv w:val="1"/>
      <w:marLeft w:val="0"/>
      <w:marRight w:val="0"/>
      <w:marTop w:val="0"/>
      <w:marBottom w:val="0"/>
      <w:divBdr>
        <w:top w:val="none" w:sz="0" w:space="0" w:color="auto"/>
        <w:left w:val="none" w:sz="0" w:space="0" w:color="auto"/>
        <w:bottom w:val="none" w:sz="0" w:space="0" w:color="auto"/>
        <w:right w:val="none" w:sz="0" w:space="0" w:color="auto"/>
      </w:divBdr>
    </w:div>
    <w:div w:id="1892418207">
      <w:bodyDiv w:val="1"/>
      <w:marLeft w:val="0"/>
      <w:marRight w:val="0"/>
      <w:marTop w:val="0"/>
      <w:marBottom w:val="0"/>
      <w:divBdr>
        <w:top w:val="none" w:sz="0" w:space="0" w:color="auto"/>
        <w:left w:val="none" w:sz="0" w:space="0" w:color="auto"/>
        <w:bottom w:val="none" w:sz="0" w:space="0" w:color="auto"/>
        <w:right w:val="none" w:sz="0" w:space="0" w:color="auto"/>
      </w:divBdr>
    </w:div>
    <w:div w:id="1986352403">
      <w:bodyDiv w:val="1"/>
      <w:marLeft w:val="0"/>
      <w:marRight w:val="0"/>
      <w:marTop w:val="0"/>
      <w:marBottom w:val="0"/>
      <w:divBdr>
        <w:top w:val="none" w:sz="0" w:space="0" w:color="auto"/>
        <w:left w:val="none" w:sz="0" w:space="0" w:color="auto"/>
        <w:bottom w:val="none" w:sz="0" w:space="0" w:color="auto"/>
        <w:right w:val="none" w:sz="0" w:space="0" w:color="auto"/>
      </w:divBdr>
    </w:div>
    <w:div w:id="2043549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customXml" Target="../customXml/item3.xml"/><Relationship Id="rId7" Type="http://schemas.openxmlformats.org/officeDocument/2006/relationships/hyperlink" Target="https://www.cdc.gov/nchs/covid19/pulse/reduced-access-to-care.ht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XZhu2\Desktop\Book1.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cked"/>
        <c:varyColors val="0"/>
        <c:ser>
          <c:idx val="1"/>
          <c:order val="0"/>
          <c:tx>
            <c:strRef>
              <c:f>Sheet1!$I$1</c:f>
              <c:strCache>
                <c:ptCount val="1"/>
                <c:pt idx="0">
                  <c:v>Delay or did not get care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Sheet1!$B$2:$B$8</c:f>
              <c:strCache>
                <c:ptCount val="7"/>
                <c:pt idx="0">
                  <c:v> Apr 23 - May 5</c:v>
                </c:pt>
                <c:pt idx="1">
                  <c:v>June 4 - June 9</c:v>
                </c:pt>
                <c:pt idx="2">
                  <c:v>July 9 - July 14</c:v>
                </c:pt>
                <c:pt idx="3">
                  <c:v>Sep 30 - Oct 12</c:v>
                </c:pt>
                <c:pt idx="4">
                  <c:v>Oct 28 - Nov 9</c:v>
                </c:pt>
                <c:pt idx="5">
                  <c:v>Jan 20 - Feb 1</c:v>
                </c:pt>
                <c:pt idx="6">
                  <c:v>Apr 14 - Apr 26</c:v>
                </c:pt>
              </c:strCache>
            </c:strRef>
          </c:cat>
          <c:val>
            <c:numRef>
              <c:f>Sheet1!$I$2:$I$8</c:f>
              <c:numCache>
                <c:formatCode>General</c:formatCode>
                <c:ptCount val="7"/>
                <c:pt idx="0">
                  <c:v>43.7</c:v>
                </c:pt>
                <c:pt idx="1">
                  <c:v>44.5</c:v>
                </c:pt>
                <c:pt idx="2">
                  <c:v>45.1</c:v>
                </c:pt>
                <c:pt idx="3">
                  <c:v>35.4</c:v>
                </c:pt>
                <c:pt idx="4">
                  <c:v>36</c:v>
                </c:pt>
                <c:pt idx="5">
                  <c:v>35.6</c:v>
                </c:pt>
                <c:pt idx="6">
                  <c:v>24</c:v>
                </c:pt>
              </c:numCache>
            </c:numRef>
          </c:val>
          <c:smooth val="0"/>
          <c:extLst>
            <c:ext xmlns:c16="http://schemas.microsoft.com/office/drawing/2014/chart" uri="{C3380CC4-5D6E-409C-BE32-E72D297353CC}">
              <c16:uniqueId val="{00000001-0994-C444-BD3E-FCC5D8B2E8A1}"/>
            </c:ext>
          </c:extLst>
        </c:ser>
        <c:dLbls>
          <c:showLegendKey val="0"/>
          <c:showVal val="0"/>
          <c:showCatName val="0"/>
          <c:showSerName val="0"/>
          <c:showPercent val="0"/>
          <c:showBubbleSize val="0"/>
        </c:dLbls>
        <c:marker val="1"/>
        <c:smooth val="0"/>
        <c:axId val="298251056"/>
        <c:axId val="298251448"/>
      </c:lineChart>
      <c:catAx>
        <c:axId val="298251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8251448"/>
        <c:crosses val="autoZero"/>
        <c:auto val="1"/>
        <c:lblAlgn val="ctr"/>
        <c:lblOffset val="100"/>
        <c:noMultiLvlLbl val="0"/>
      </c:catAx>
      <c:valAx>
        <c:axId val="29825144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8251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Sheet7!$A$12</c:f>
              <c:strCache>
                <c:ptCount val="1"/>
                <c:pt idx="0">
                  <c:v>    Hispanic or Latino (may be of any race)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Sheet7!$B$12:$G$12</c:f>
              <c:numCache>
                <c:formatCode>0.00%</c:formatCode>
                <c:ptCount val="6"/>
                <c:pt idx="0">
                  <c:v>0.146298611168306</c:v>
                </c:pt>
                <c:pt idx="1">
                  <c:v>0.15933733192803443</c:v>
                </c:pt>
                <c:pt idx="2">
                  <c:v>0.16691539095516986</c:v>
                </c:pt>
                <c:pt idx="3">
                  <c:v>0.18314435823826497</c:v>
                </c:pt>
                <c:pt idx="4">
                  <c:v>0.17123047410139874</c:v>
                </c:pt>
                <c:pt idx="5">
                  <c:v>0.19179250800586717</c:v>
                </c:pt>
              </c:numCache>
            </c:numRef>
          </c:val>
          <c:smooth val="0"/>
          <c:extLst>
            <c:ext xmlns:c16="http://schemas.microsoft.com/office/drawing/2014/chart" uri="{C3380CC4-5D6E-409C-BE32-E72D297353CC}">
              <c16:uniqueId val="{00000000-7388-E140-B37C-361AB7EEF26A}"/>
            </c:ext>
          </c:extLst>
        </c:ser>
        <c:ser>
          <c:idx val="1"/>
          <c:order val="1"/>
          <c:tx>
            <c:strRef>
              <c:f>Sheet7!$A$13</c:f>
              <c:strCache>
                <c:ptCount val="1"/>
                <c:pt idx="0">
                  <c:v>    White alone, not Hispanic</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Sheet7!$B$13:$G$13</c:f>
              <c:numCache>
                <c:formatCode>0.00%</c:formatCode>
                <c:ptCount val="6"/>
                <c:pt idx="0">
                  <c:v>0.66431630769304806</c:v>
                </c:pt>
                <c:pt idx="1">
                  <c:v>0.65067116986571127</c:v>
                </c:pt>
                <c:pt idx="2">
                  <c:v>0.64372620968761429</c:v>
                </c:pt>
                <c:pt idx="3">
                  <c:v>0.61942865949240511</c:v>
                </c:pt>
                <c:pt idx="4">
                  <c:v>0.63745652863944979</c:v>
                </c:pt>
                <c:pt idx="5">
                  <c:v>0.60411522961737374</c:v>
                </c:pt>
              </c:numCache>
            </c:numRef>
          </c:val>
          <c:smooth val="0"/>
          <c:extLst>
            <c:ext xmlns:c16="http://schemas.microsoft.com/office/drawing/2014/chart" uri="{C3380CC4-5D6E-409C-BE32-E72D297353CC}">
              <c16:uniqueId val="{00000001-7388-E140-B37C-361AB7EEF26A}"/>
            </c:ext>
          </c:extLst>
        </c:ser>
        <c:ser>
          <c:idx val="2"/>
          <c:order val="2"/>
          <c:tx>
            <c:strRef>
              <c:f>Sheet7!$A$14</c:f>
              <c:strCache>
                <c:ptCount val="1"/>
                <c:pt idx="0">
                  <c:v>    Black alone, not Hispanic</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Sheet7!$B$14:$G$14</c:f>
              <c:numCache>
                <c:formatCode>0.00%</c:formatCode>
                <c:ptCount val="6"/>
                <c:pt idx="0">
                  <c:v>0.10423020890081586</c:v>
                </c:pt>
                <c:pt idx="1">
                  <c:v>9.9527959018716583E-2</c:v>
                </c:pt>
                <c:pt idx="2">
                  <c:v>0.10357714406375497</c:v>
                </c:pt>
                <c:pt idx="3">
                  <c:v>9.4862434204573881E-2</c:v>
                </c:pt>
                <c:pt idx="4">
                  <c:v>9.5396817647990434E-2</c:v>
                </c:pt>
                <c:pt idx="5">
                  <c:v>9.8707816197662709E-2</c:v>
                </c:pt>
              </c:numCache>
            </c:numRef>
          </c:val>
          <c:smooth val="0"/>
          <c:extLst>
            <c:ext xmlns:c16="http://schemas.microsoft.com/office/drawing/2014/chart" uri="{C3380CC4-5D6E-409C-BE32-E72D297353CC}">
              <c16:uniqueId val="{00000002-7388-E140-B37C-361AB7EEF26A}"/>
            </c:ext>
          </c:extLst>
        </c:ser>
        <c:ser>
          <c:idx val="3"/>
          <c:order val="3"/>
          <c:tx>
            <c:strRef>
              <c:f>Sheet7!$A$15</c:f>
              <c:strCache>
                <c:ptCount val="1"/>
                <c:pt idx="0">
                  <c:v>    Asian alone, not Hispanic</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Sheet7!$B$15:$G$15</c:f>
              <c:numCache>
                <c:formatCode>0.00%</c:formatCode>
                <c:ptCount val="6"/>
                <c:pt idx="0">
                  <c:v>4.3852331356647192E-2</c:v>
                </c:pt>
                <c:pt idx="1">
                  <c:v>3.9340691850064884E-2</c:v>
                </c:pt>
                <c:pt idx="2">
                  <c:v>4.6003966304221489E-2</c:v>
                </c:pt>
                <c:pt idx="3">
                  <c:v>5.1336855954702519E-2</c:v>
                </c:pt>
                <c:pt idx="4">
                  <c:v>5.5693840809672532E-2</c:v>
                </c:pt>
                <c:pt idx="5">
                  <c:v>6.2499034221025859E-2</c:v>
                </c:pt>
              </c:numCache>
            </c:numRef>
          </c:val>
          <c:smooth val="0"/>
          <c:extLst>
            <c:ext xmlns:c16="http://schemas.microsoft.com/office/drawing/2014/chart" uri="{C3380CC4-5D6E-409C-BE32-E72D297353CC}">
              <c16:uniqueId val="{00000003-7388-E140-B37C-361AB7EEF26A}"/>
            </c:ext>
          </c:extLst>
        </c:ser>
        <c:ser>
          <c:idx val="4"/>
          <c:order val="4"/>
          <c:tx>
            <c:strRef>
              <c:f>Sheet7!$A$16</c:f>
              <c:strCache>
                <c:ptCount val="1"/>
                <c:pt idx="0">
                  <c:v>    Two or more races + Other races, not Hispanic</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Sheet7!$B$16:$G$16</c:f>
              <c:numCache>
                <c:formatCode>0.00%</c:formatCode>
                <c:ptCount val="6"/>
                <c:pt idx="0">
                  <c:v>4.1302540881182938E-2</c:v>
                </c:pt>
                <c:pt idx="1">
                  <c:v>5.112283592934426E-2</c:v>
                </c:pt>
                <c:pt idx="2">
                  <c:v>3.9777288989239379E-2</c:v>
                </c:pt>
                <c:pt idx="3">
                  <c:v>5.1227692110053569E-2</c:v>
                </c:pt>
                <c:pt idx="4">
                  <c:v>4.0222322151536143E-2</c:v>
                </c:pt>
                <c:pt idx="5">
                  <c:v>4.2885411958070579E-2</c:v>
                </c:pt>
              </c:numCache>
            </c:numRef>
          </c:val>
          <c:smooth val="0"/>
          <c:extLst>
            <c:ext xmlns:c16="http://schemas.microsoft.com/office/drawing/2014/chart" uri="{C3380CC4-5D6E-409C-BE32-E72D297353CC}">
              <c16:uniqueId val="{00000004-7388-E140-B37C-361AB7EEF26A}"/>
            </c:ext>
          </c:extLst>
        </c:ser>
        <c:dLbls>
          <c:showLegendKey val="0"/>
          <c:showVal val="0"/>
          <c:showCatName val="0"/>
          <c:showSerName val="0"/>
          <c:showPercent val="0"/>
          <c:showBubbleSize val="0"/>
        </c:dLbls>
        <c:marker val="1"/>
        <c:smooth val="0"/>
        <c:axId val="190271752"/>
        <c:axId val="190271360"/>
      </c:lineChart>
      <c:catAx>
        <c:axId val="1902717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271360"/>
        <c:crosses val="autoZero"/>
        <c:auto val="1"/>
        <c:lblAlgn val="ctr"/>
        <c:lblOffset val="100"/>
        <c:noMultiLvlLbl val="0"/>
      </c:catAx>
      <c:valAx>
        <c:axId val="19027136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271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E86B5AD8A20BC4F8B8EC4EB1835AFBD" ma:contentTypeVersion="12" ma:contentTypeDescription="Create a new document." ma:contentTypeScope="" ma:versionID="3fea2a2f9683fc6f0ab640e4051753d5">
  <xsd:schema xmlns:xsd="http://www.w3.org/2001/XMLSchema" xmlns:xs="http://www.w3.org/2001/XMLSchema" xmlns:p="http://schemas.microsoft.com/office/2006/metadata/properties" xmlns:ns3="f91ecc0b-51c5-449e-b0d4-2245dba97b5b" xmlns:ns4="92ff8fbe-e227-4ea8-a110-303d413b1b89" targetNamespace="http://schemas.microsoft.com/office/2006/metadata/properties" ma:root="true" ma:fieldsID="1501bad0345fa7c332bdd133e17565ea" ns3:_="" ns4:_="">
    <xsd:import namespace="f91ecc0b-51c5-449e-b0d4-2245dba97b5b"/>
    <xsd:import namespace="92ff8fbe-e227-4ea8-a110-303d413b1b8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1ecc0b-51c5-449e-b0d4-2245dba97b5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2ff8fbe-e227-4ea8-a110-303d413b1b8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E2A88F9-8270-4E00-A56E-20D746144F05}">
  <ds:schemaRefs>
    <ds:schemaRef ds:uri="http://purl.org/dc/terms/"/>
    <ds:schemaRef ds:uri="http://www.w3.org/XML/1998/namespace"/>
    <ds:schemaRef ds:uri="http://schemas.microsoft.com/office/2006/documentManagement/types"/>
    <ds:schemaRef ds:uri="f91ecc0b-51c5-449e-b0d4-2245dba97b5b"/>
    <ds:schemaRef ds:uri="http://schemas.microsoft.com/office/2006/metadata/properties"/>
    <ds:schemaRef ds:uri="http://schemas.microsoft.com/office/infopath/2007/PartnerControls"/>
    <ds:schemaRef ds:uri="http://purl.org/dc/elements/1.1/"/>
    <ds:schemaRef ds:uri="http://schemas.openxmlformats.org/package/2006/metadata/core-properties"/>
    <ds:schemaRef ds:uri="92ff8fbe-e227-4ea8-a110-303d413b1b89"/>
    <ds:schemaRef ds:uri="http://purl.org/dc/dcmitype/"/>
  </ds:schemaRefs>
</ds:datastoreItem>
</file>

<file path=customXml/itemProps2.xml><?xml version="1.0" encoding="utf-8"?>
<ds:datastoreItem xmlns:ds="http://schemas.openxmlformats.org/officeDocument/2006/customXml" ds:itemID="{F683ED7E-2814-472A-996F-871CC633B0B2}">
  <ds:schemaRefs>
    <ds:schemaRef ds:uri="http://schemas.microsoft.com/sharepoint/v3/contenttype/forms"/>
  </ds:schemaRefs>
</ds:datastoreItem>
</file>

<file path=customXml/itemProps3.xml><?xml version="1.0" encoding="utf-8"?>
<ds:datastoreItem xmlns:ds="http://schemas.openxmlformats.org/officeDocument/2006/customXml" ds:itemID="{CF188AE4-003A-4A0E-837D-D20386566D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1ecc0b-51c5-449e-b0d4-2245dba97b5b"/>
    <ds:schemaRef ds:uri="92ff8fbe-e227-4ea8-a110-303d413b1b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3</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Northwell Health</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Xu</dc:creator>
  <cp:keywords/>
  <dc:description/>
  <cp:lastModifiedBy>Chu Xu</cp:lastModifiedBy>
  <cp:revision>128</cp:revision>
  <dcterms:created xsi:type="dcterms:W3CDTF">2021-05-11T13:34:00Z</dcterms:created>
  <dcterms:modified xsi:type="dcterms:W3CDTF">2021-05-14T15:49:00Z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0x010100CE86B5AD8A20BC4F8B8EC4EB1835AFBD</vt:lpwstr>
  </property>
</Properties>
</file>