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0968" w14:textId="77777777" w:rsidR="00C97BA2" w:rsidRDefault="00000000">
      <w:pPr>
        <w:pStyle w:val="Title"/>
      </w:pPr>
      <w:r>
        <w:t>Automotive Feature Package: Adaptive Cruise Control Cut-In Detection Enhancement</w:t>
      </w:r>
    </w:p>
    <w:p w14:paraId="30E1B825" w14:textId="77777777" w:rsidR="00C97BA2" w:rsidRDefault="00000000">
      <w:pPr>
        <w:pStyle w:val="Heading1"/>
      </w:pPr>
      <w:r>
        <w:t>1. Business Problem</w:t>
      </w:r>
    </w:p>
    <w:p w14:paraId="5E623A5B" w14:textId="77777777" w:rsidR="00C97BA2" w:rsidRDefault="00000000">
      <w:r>
        <w:t>Improve adaptive cruise control behavior when another vehicle cuts into the lane. Reduce late braking events, improve passenger comfort, and maintain safe following distance.</w:t>
      </w:r>
    </w:p>
    <w:p w14:paraId="7965A9DE" w14:textId="77777777" w:rsidR="00C97BA2" w:rsidRDefault="00000000">
      <w:pPr>
        <w:pStyle w:val="Heading1"/>
      </w:pPr>
      <w:r>
        <w:t>2. Stakeholder Needs</w:t>
      </w:r>
    </w:p>
    <w:p w14:paraId="4C32B0AB" w14:textId="77777777" w:rsidR="00C97BA2" w:rsidRDefault="00000000">
      <w:pPr>
        <w:pStyle w:val="ListBullet"/>
      </w:pPr>
      <w:r>
        <w:t>Drivers want smoother responses to cut-in vehicles.</w:t>
      </w:r>
    </w:p>
    <w:p w14:paraId="4FB07619" w14:textId="77777777" w:rsidR="00C97BA2" w:rsidRDefault="00000000">
      <w:pPr>
        <w:pStyle w:val="ListBullet"/>
      </w:pPr>
      <w:r>
        <w:t>Safety engineers require compliance with existing ACC safety constraints.</w:t>
      </w:r>
    </w:p>
    <w:p w14:paraId="3FAF7F17" w14:textId="77777777" w:rsidR="00C97BA2" w:rsidRDefault="00000000">
      <w:pPr>
        <w:pStyle w:val="ListBullet"/>
      </w:pPr>
      <w:r>
        <w:t>Product managers want measurable improvement in customer satisfaction.</w:t>
      </w:r>
    </w:p>
    <w:p w14:paraId="4AAB5F4F" w14:textId="77777777" w:rsidR="00C97BA2" w:rsidRDefault="00000000">
      <w:pPr>
        <w:pStyle w:val="ListBullet"/>
      </w:pPr>
      <w:r>
        <w:t>Test teams require objective acceptance criteria.</w:t>
      </w:r>
    </w:p>
    <w:p w14:paraId="2B743E41" w14:textId="77777777" w:rsidR="00C97BA2" w:rsidRDefault="00000000">
      <w:pPr>
        <w:pStyle w:val="Heading1"/>
      </w:pPr>
      <w:r>
        <w:t>3. Functional Requirements</w:t>
      </w:r>
    </w:p>
    <w:p w14:paraId="25851450" w14:textId="77777777" w:rsidR="00C97BA2" w:rsidRDefault="00000000">
      <w:r>
        <w:t>ACC-001: Detect cut-in vehicles within 500 ms.</w:t>
      </w:r>
    </w:p>
    <w:p w14:paraId="7D690C96" w14:textId="77777777" w:rsidR="00C97BA2" w:rsidRDefault="00000000">
      <w:r>
        <w:t>ACC-002: Recalculate following distance within 250 ms of detection.</w:t>
      </w:r>
    </w:p>
    <w:p w14:paraId="4214DA4B" w14:textId="77777777" w:rsidR="00C97BA2" w:rsidRDefault="00000000">
      <w:r>
        <w:t>ACC-003: Adjust vehicle speed to maintain safe headway.</w:t>
      </w:r>
    </w:p>
    <w:p w14:paraId="35073634" w14:textId="77777777" w:rsidR="00C97BA2" w:rsidRDefault="00000000">
      <w:r>
        <w:t>ACC-004: Avoid unnecessary braking events caused by false positives.</w:t>
      </w:r>
    </w:p>
    <w:p w14:paraId="70B74340" w14:textId="77777777" w:rsidR="00C97BA2" w:rsidRDefault="00000000">
      <w:r>
        <w:t>ACC-005: Log all cut-in detection events for diagnostics.</w:t>
      </w:r>
    </w:p>
    <w:p w14:paraId="419BF0B3" w14:textId="77777777" w:rsidR="00C97BA2" w:rsidRDefault="00000000">
      <w:pPr>
        <w:pStyle w:val="Heading1"/>
      </w:pPr>
      <w:r>
        <w:t>4. Non-Functional Requirements</w:t>
      </w:r>
    </w:p>
    <w:p w14:paraId="166DE603" w14:textId="77777777" w:rsidR="00C97BA2" w:rsidRDefault="00000000">
      <w:pPr>
        <w:pStyle w:val="ListBullet"/>
      </w:pPr>
      <w:r>
        <w:t>Response latency &lt; 500 ms</w:t>
      </w:r>
    </w:p>
    <w:p w14:paraId="111DB28C" w14:textId="77777777" w:rsidR="00C97BA2" w:rsidRDefault="00000000">
      <w:pPr>
        <w:pStyle w:val="ListBullet"/>
      </w:pPr>
      <w:r>
        <w:t>99.5% cut-in detection accuracy</w:t>
      </w:r>
    </w:p>
    <w:p w14:paraId="3B5753D7" w14:textId="77777777" w:rsidR="00C97BA2" w:rsidRDefault="00000000">
      <w:pPr>
        <w:pStyle w:val="ListBullet"/>
      </w:pPr>
      <w:r>
        <w:t>No degradation of existing ACC safety performance</w:t>
      </w:r>
    </w:p>
    <w:p w14:paraId="203834AD" w14:textId="77777777" w:rsidR="00C97BA2" w:rsidRDefault="00000000">
      <w:pPr>
        <w:pStyle w:val="ListBullet"/>
      </w:pPr>
      <w:r>
        <w:t>Support OTA deployment</w:t>
      </w:r>
    </w:p>
    <w:p w14:paraId="274994F6" w14:textId="77777777" w:rsidR="00C97BA2" w:rsidRDefault="00000000">
      <w:pPr>
        <w:pStyle w:val="Heading1"/>
      </w:pPr>
      <w:r>
        <w:t>5. High-Level Architecture</w:t>
      </w:r>
    </w:p>
    <w:p w14:paraId="4CE4591D" w14:textId="77777777" w:rsidR="00C97BA2" w:rsidRDefault="00000000">
      <w:r>
        <w:t>Sensors (Radar/Cameras) -&gt; Detection Service -&gt; Gap Calculation Service -&gt; ACC Decision Logic -&gt; Vehicle Speed Controller -&gt; Driver Feedback</w:t>
      </w:r>
    </w:p>
    <w:p w14:paraId="6F3B8CC4" w14:textId="77777777" w:rsidR="00C97BA2" w:rsidRDefault="00000000">
      <w:pPr>
        <w:pStyle w:val="Heading1"/>
      </w:pPr>
      <w:r>
        <w:lastRenderedPageBreak/>
        <w:t>6. Textual SysML v2 Example</w:t>
      </w:r>
    </w:p>
    <w:p w14:paraId="5A94363C" w14:textId="77777777" w:rsidR="00C97BA2" w:rsidRDefault="00000000">
      <w:r>
        <w:br/>
        <w:t>package AdaptiveCruiseControl {</w:t>
      </w:r>
      <w:r>
        <w:br/>
        <w:t xml:space="preserve">  requirement ACC_001;</w:t>
      </w:r>
      <w:r>
        <w:br/>
        <w:t xml:space="preserve">  action DetectVehicle;</w:t>
      </w:r>
      <w:r>
        <w:br/>
        <w:t xml:space="preserve">  action CalculateGap;</w:t>
      </w:r>
      <w:r>
        <w:br/>
        <w:t xml:space="preserve">  action AdjustSpeed;</w:t>
      </w:r>
      <w:r>
        <w:br/>
        <w:t xml:space="preserve">  flow VehicleSensorData;</w:t>
      </w:r>
      <w:r>
        <w:br/>
        <w:t xml:space="preserve">  flow SpeedCommand;</w:t>
      </w:r>
      <w:r>
        <w:br/>
        <w:t>}</w:t>
      </w:r>
      <w:r>
        <w:br/>
      </w:r>
    </w:p>
    <w:p w14:paraId="02F17F61" w14:textId="77777777" w:rsidR="00C97BA2" w:rsidRDefault="00000000">
      <w:pPr>
        <w:pStyle w:val="Heading1"/>
      </w:pPr>
      <w:r>
        <w:t>7. Test Cases</w:t>
      </w:r>
    </w:p>
    <w:p w14:paraId="05B06F14" w14:textId="77777777" w:rsidR="00C97BA2" w:rsidRDefault="00000000">
      <w:r>
        <w:t>TC-001: Simulate vehicle cut-in at highway speed.</w:t>
      </w:r>
    </w:p>
    <w:p w14:paraId="5CA206A4" w14:textId="77777777" w:rsidR="00C97BA2" w:rsidRDefault="00000000">
      <w:r>
        <w:t>TC-002: Measure detection latency.</w:t>
      </w:r>
    </w:p>
    <w:p w14:paraId="4EE5B124" w14:textId="77777777" w:rsidR="00C97BA2" w:rsidRDefault="00000000">
      <w:r>
        <w:t>TC-003: Evaluate false positive rate.</w:t>
      </w:r>
    </w:p>
    <w:p w14:paraId="5CC99608" w14:textId="77777777" w:rsidR="00C97BA2" w:rsidRDefault="00000000">
      <w:r>
        <w:t>TC-004: Verify speed adjustment behavior.</w:t>
      </w:r>
    </w:p>
    <w:p w14:paraId="3C8D9696" w14:textId="77777777" w:rsidR="00C97BA2" w:rsidRDefault="00000000">
      <w:r>
        <w:t>TC-005: Verify event logging.</w:t>
      </w:r>
    </w:p>
    <w:p w14:paraId="1ED6BEA1" w14:textId="77777777" w:rsidR="00C97BA2" w:rsidRDefault="00000000">
      <w:pPr>
        <w:pStyle w:val="Heading1"/>
      </w:pPr>
      <w:r>
        <w:t>8. Traceability Matrix</w:t>
      </w:r>
    </w:p>
    <w:p w14:paraId="2F5BDA91" w14:textId="77777777" w:rsidR="00C97BA2" w:rsidRDefault="00000000">
      <w:r>
        <w:t>ACC-001 -&gt; TC-001, TC-002</w:t>
      </w:r>
      <w:r>
        <w:br/>
        <w:t>ACC-002 -&gt; TC-004</w:t>
      </w:r>
      <w:r>
        <w:br/>
        <w:t>ACC-003 -&gt; TC-004</w:t>
      </w:r>
      <w:r>
        <w:br/>
        <w:t>ACC-004 -&gt; TC-003</w:t>
      </w:r>
      <w:r>
        <w:br/>
        <w:t>ACC-005 -&gt; TC-005</w:t>
      </w:r>
    </w:p>
    <w:p w14:paraId="71DCA95D" w14:textId="77777777" w:rsidR="00C97BA2" w:rsidRDefault="00000000">
      <w:pPr>
        <w:pStyle w:val="Heading1"/>
      </w:pPr>
      <w:r>
        <w:t>9. Implementation Pseudocode</w:t>
      </w:r>
    </w:p>
    <w:p w14:paraId="395A59EF" w14:textId="77777777" w:rsidR="00C97BA2" w:rsidRDefault="00000000">
      <w:r>
        <w:br/>
        <w:t>if cut_in_vehicle_detected:</w:t>
      </w:r>
      <w:r>
        <w:br/>
        <w:t xml:space="preserve">    gap = calculate_following_gap()</w:t>
      </w:r>
      <w:r>
        <w:br/>
        <w:t xml:space="preserve">    if gap &lt; safe_threshold:</w:t>
      </w:r>
      <w:r>
        <w:br/>
        <w:t xml:space="preserve">        reduce_speed()</w:t>
      </w:r>
      <w:r>
        <w:br/>
        <w:t xml:space="preserve">    log_event()</w:t>
      </w:r>
      <w:r>
        <w:br/>
      </w:r>
    </w:p>
    <w:p w14:paraId="5A38F71F" w14:textId="77777777" w:rsidR="00C97BA2" w:rsidRDefault="00000000">
      <w:pPr>
        <w:pStyle w:val="Heading1"/>
      </w:pPr>
      <w:r>
        <w:lastRenderedPageBreak/>
        <w:t>10. Deployment Strategy</w:t>
      </w:r>
    </w:p>
    <w:p w14:paraId="566D3D2C" w14:textId="77777777" w:rsidR="00C97BA2" w:rsidRDefault="00000000">
      <w:pPr>
        <w:pStyle w:val="ListBullet"/>
      </w:pPr>
      <w:r>
        <w:t>Deploy through OTA update.</w:t>
      </w:r>
    </w:p>
    <w:p w14:paraId="37D0A3D1" w14:textId="77777777" w:rsidR="00C97BA2" w:rsidRDefault="00000000">
      <w:pPr>
        <w:pStyle w:val="ListBullet"/>
      </w:pPr>
      <w:r>
        <w:t>Pilot with internal fleet first.</w:t>
      </w:r>
    </w:p>
    <w:p w14:paraId="5A2952CE" w14:textId="77777777" w:rsidR="00C97BA2" w:rsidRDefault="00000000">
      <w:pPr>
        <w:pStyle w:val="ListBullet"/>
      </w:pPr>
      <w:r>
        <w:t>Monitor braking frequency and detection accuracy.</w:t>
      </w:r>
    </w:p>
    <w:p w14:paraId="7E5A866B" w14:textId="77777777" w:rsidR="00C97BA2" w:rsidRDefault="00000000">
      <w:pPr>
        <w:pStyle w:val="ListBullet"/>
      </w:pPr>
      <w:r>
        <w:t>Enable rollback if KPIs degrade.</w:t>
      </w:r>
    </w:p>
    <w:sectPr w:rsidR="00C97B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311666">
    <w:abstractNumId w:val="8"/>
  </w:num>
  <w:num w:numId="2" w16cid:durableId="158397">
    <w:abstractNumId w:val="6"/>
  </w:num>
  <w:num w:numId="3" w16cid:durableId="1758793187">
    <w:abstractNumId w:val="5"/>
  </w:num>
  <w:num w:numId="4" w16cid:durableId="1988316961">
    <w:abstractNumId w:val="4"/>
  </w:num>
  <w:num w:numId="5" w16cid:durableId="723794427">
    <w:abstractNumId w:val="7"/>
  </w:num>
  <w:num w:numId="6" w16cid:durableId="398789112">
    <w:abstractNumId w:val="3"/>
  </w:num>
  <w:num w:numId="7" w16cid:durableId="512187845">
    <w:abstractNumId w:val="2"/>
  </w:num>
  <w:num w:numId="8" w16cid:durableId="976299626">
    <w:abstractNumId w:val="1"/>
  </w:num>
  <w:num w:numId="9" w16cid:durableId="116975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EA4"/>
    <w:rsid w:val="00A24509"/>
    <w:rsid w:val="00AA1D8D"/>
    <w:rsid w:val="00B47730"/>
    <w:rsid w:val="00C97B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98941"/>
  <w14:defaultImageDpi w14:val="300"/>
  <w15:docId w15:val="{87529B9D-1F25-AC46-85D2-73C58D66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Yeman, Robin [US-US]</cp:lastModifiedBy>
  <cp:revision>2</cp:revision>
  <dcterms:created xsi:type="dcterms:W3CDTF">2013-12-23T23:15:00Z</dcterms:created>
  <dcterms:modified xsi:type="dcterms:W3CDTF">2026-05-29T13:21:00Z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8a81f-7ed4-4faa-9408-9652e001dd96_Enabled">
    <vt:lpwstr>true</vt:lpwstr>
  </property>
  <property fmtid="{D5CDD505-2E9C-101B-9397-08002B2CF9AE}" pid="3" name="MSIP_Label_c968a81f-7ed4-4faa-9408-9652e001dd96_SetDate">
    <vt:lpwstr>2026-05-29T13:21:11Z</vt:lpwstr>
  </property>
  <property fmtid="{D5CDD505-2E9C-101B-9397-08002B2CF9AE}" pid="4" name="MSIP_Label_c968a81f-7ed4-4faa-9408-9652e001dd96_Method">
    <vt:lpwstr>Privileged</vt:lpwstr>
  </property>
  <property fmtid="{D5CDD505-2E9C-101B-9397-08002B2CF9AE}" pid="5" name="MSIP_Label_c968a81f-7ed4-4faa-9408-9652e001dd96_Name">
    <vt:lpwstr>Unrestricted</vt:lpwstr>
  </property>
  <property fmtid="{D5CDD505-2E9C-101B-9397-08002B2CF9AE}" pid="6" name="MSIP_Label_c968a81f-7ed4-4faa-9408-9652e001dd96_SiteId">
    <vt:lpwstr>b64da4ac-e800-4cfc-8931-e607f720a1b8</vt:lpwstr>
  </property>
  <property fmtid="{D5CDD505-2E9C-101B-9397-08002B2CF9AE}" pid="7" name="MSIP_Label_c968a81f-7ed4-4faa-9408-9652e001dd96_ActionId">
    <vt:lpwstr>7f2a549d-cd7a-4784-997f-278e40158746</vt:lpwstr>
  </property>
  <property fmtid="{D5CDD505-2E9C-101B-9397-08002B2CF9AE}" pid="8" name="MSIP_Label_c968a81f-7ed4-4faa-9408-9652e001dd96_ContentBits">
    <vt:lpwstr>0</vt:lpwstr>
  </property>
  <property fmtid="{D5CDD505-2E9C-101B-9397-08002B2CF9AE}" pid="9" name="MSIP_Label_c968a81f-7ed4-4faa-9408-9652e001dd96_Tag">
    <vt:lpwstr>50, 0, 1, 1</vt:lpwstr>
  </property>
</Properties>
</file>