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0C7FD" w14:textId="77777777" w:rsidR="00EC3D44" w:rsidRPr="00706379" w:rsidRDefault="00000000">
      <w:pPr>
        <w:pStyle w:val="Title"/>
        <w:rPr>
          <w:sz w:val="40"/>
          <w:szCs w:val="40"/>
        </w:rPr>
      </w:pPr>
      <w:r w:rsidRPr="00706379">
        <w:rPr>
          <w:sz w:val="40"/>
          <w:szCs w:val="40"/>
        </w:rPr>
        <w:t>COMP 4441 Final Project Safety Alignment Effectiveness in Large Language Models</w:t>
      </w:r>
    </w:p>
    <w:p w14:paraId="0A55113A" w14:textId="77777777" w:rsidR="00EC3D44" w:rsidRDefault="00000000">
      <w:pPr>
        <w:pStyle w:val="Author"/>
      </w:pPr>
      <w:r>
        <w:t>Rock Lambros</w:t>
      </w:r>
    </w:p>
    <w:p w14:paraId="7C828927" w14:textId="77777777" w:rsidR="00EC3D44" w:rsidRDefault="00000000">
      <w:pPr>
        <w:pStyle w:val="Date"/>
      </w:pPr>
      <w:r>
        <w:t>January 2026</w:t>
      </w:r>
    </w:p>
    <w:p w14:paraId="36D48804" w14:textId="77777777" w:rsidR="00EC3D44" w:rsidRPr="00706379" w:rsidRDefault="00000000">
      <w:pPr>
        <w:pStyle w:val="Heading1"/>
        <w:rPr>
          <w:sz w:val="32"/>
          <w:szCs w:val="32"/>
        </w:rPr>
      </w:pPr>
      <w:bookmarkStart w:id="0" w:name="introduction"/>
      <w:r w:rsidRPr="00706379">
        <w:rPr>
          <w:sz w:val="32"/>
          <w:szCs w:val="32"/>
        </w:rPr>
        <w:t>Introduction</w:t>
      </w:r>
    </w:p>
    <w:p w14:paraId="1272DC0B" w14:textId="77777777" w:rsidR="00EC3D44" w:rsidRPr="00FC5345" w:rsidRDefault="00000000">
      <w:pPr>
        <w:pStyle w:val="FirstParagraph"/>
        <w:rPr>
          <w:sz w:val="20"/>
          <w:szCs w:val="20"/>
        </w:rPr>
      </w:pPr>
      <w:r w:rsidRPr="00FC5345">
        <w:rPr>
          <w:sz w:val="20"/>
          <w:szCs w:val="20"/>
        </w:rPr>
        <w:t>Large language models (LLMs) can spit out some pretty nasty stuff—hate speech, threats, misinformation, you name it. Safety alignment techniques like RLHF, DPO, and SFT are supposed to tame that behavior while keeping the models useful. Even though everyone’s using these techniques, we don’t really have solid numbers on how well this works across different model families.</w:t>
      </w:r>
    </w:p>
    <w:p w14:paraId="5B705CA0" w14:textId="77777777" w:rsidR="00EC3D44" w:rsidRPr="00FC5345" w:rsidRDefault="00000000">
      <w:pPr>
        <w:pStyle w:val="BodyText"/>
        <w:rPr>
          <w:sz w:val="20"/>
          <w:szCs w:val="20"/>
        </w:rPr>
      </w:pPr>
      <w:r w:rsidRPr="00FC5345">
        <w:rPr>
          <w:sz w:val="20"/>
          <w:szCs w:val="20"/>
        </w:rPr>
        <w:t xml:space="preserve">The main question I’m trying to answer here is: </w:t>
      </w:r>
      <w:r w:rsidRPr="00FC5345">
        <w:rPr>
          <w:b/>
          <w:bCs/>
          <w:sz w:val="20"/>
          <w:szCs w:val="20"/>
        </w:rPr>
        <w:t>Does safety alignment significantly reduce toxic outputs, and does effectiveness differ across model families?</w:t>
      </w:r>
      <w:r w:rsidRPr="00FC5345">
        <w:rPr>
          <w:sz w:val="20"/>
          <w:szCs w:val="20"/>
        </w:rPr>
        <w:t xml:space="preserve"> I compare base versus aligned models from three families (Qwen 3, Llama 3.1, Mistral) using 25,000 prompts from toxicity benchmarks, quantifying absolute risk reduction via paired statistical tests.</w:t>
      </w:r>
    </w:p>
    <w:p w14:paraId="009E3CAC" w14:textId="77777777" w:rsidR="00EC3D44" w:rsidRPr="00706379" w:rsidRDefault="00000000">
      <w:pPr>
        <w:pStyle w:val="Heading1"/>
        <w:rPr>
          <w:sz w:val="32"/>
          <w:szCs w:val="32"/>
        </w:rPr>
      </w:pPr>
      <w:bookmarkStart w:id="1" w:name="data-and-methods"/>
      <w:bookmarkEnd w:id="0"/>
      <w:r w:rsidRPr="00706379">
        <w:rPr>
          <w:sz w:val="32"/>
          <w:szCs w:val="32"/>
        </w:rPr>
        <w:t>Data and Methods</w:t>
      </w:r>
    </w:p>
    <w:p w14:paraId="518A3E18" w14:textId="77777777" w:rsidR="00EC3D44" w:rsidRPr="00FC5345" w:rsidRDefault="00000000">
      <w:pPr>
        <w:pStyle w:val="FirstParagraph"/>
        <w:rPr>
          <w:sz w:val="20"/>
          <w:szCs w:val="20"/>
        </w:rPr>
      </w:pPr>
      <w:r w:rsidRPr="00FC5345">
        <w:rPr>
          <w:sz w:val="20"/>
          <w:szCs w:val="20"/>
        </w:rPr>
        <w:t>I sampled 25,000 prompts: 12,500 from RealToxicityPrompts (Gehman et al., 2020) stratified by toxicity tertiles, and 12,500 from ToxiGen (Hartvigsen et al., 2022) adversarial examples targeting 13 demographic groups.</w:t>
      </w:r>
    </w:p>
    <w:tbl>
      <w:tblPr>
        <w:tblStyle w:val="Table"/>
        <w:tblW w:w="5000" w:type="pct"/>
        <w:tblLayout w:type="fixed"/>
        <w:tblLook w:val="0020" w:firstRow="1" w:lastRow="0" w:firstColumn="0" w:lastColumn="0" w:noHBand="0" w:noVBand="0"/>
      </w:tblPr>
      <w:tblGrid>
        <w:gridCol w:w="1630"/>
        <w:gridCol w:w="2445"/>
        <w:gridCol w:w="3056"/>
        <w:gridCol w:w="2445"/>
      </w:tblGrid>
      <w:tr w:rsidR="00EC3D44" w:rsidRPr="00FC5345" w14:paraId="2F9DDF98" w14:textId="77777777" w:rsidTr="00EC3D44">
        <w:trPr>
          <w:cnfStyle w:val="100000000000" w:firstRow="1" w:lastRow="0" w:firstColumn="0" w:lastColumn="0" w:oddVBand="0" w:evenVBand="0" w:oddHBand="0" w:evenHBand="0" w:firstRowFirstColumn="0" w:firstRowLastColumn="0" w:lastRowFirstColumn="0" w:lastRowLastColumn="0"/>
          <w:tblHeader/>
        </w:trPr>
        <w:tc>
          <w:tcPr>
            <w:tcW w:w="1348" w:type="dxa"/>
          </w:tcPr>
          <w:p w14:paraId="3F7CED9F" w14:textId="77777777" w:rsidR="00EC3D44" w:rsidRPr="00FC5345" w:rsidRDefault="00000000">
            <w:pPr>
              <w:pStyle w:val="Compact"/>
              <w:rPr>
                <w:sz w:val="20"/>
                <w:szCs w:val="20"/>
              </w:rPr>
            </w:pPr>
            <w:r w:rsidRPr="00FC5345">
              <w:rPr>
                <w:sz w:val="20"/>
                <w:szCs w:val="20"/>
              </w:rPr>
              <w:t>Family</w:t>
            </w:r>
          </w:p>
        </w:tc>
        <w:tc>
          <w:tcPr>
            <w:tcW w:w="2022" w:type="dxa"/>
          </w:tcPr>
          <w:p w14:paraId="36B4B5F8" w14:textId="77777777" w:rsidR="00EC3D44" w:rsidRPr="00FC5345" w:rsidRDefault="00000000">
            <w:pPr>
              <w:pStyle w:val="Compact"/>
              <w:rPr>
                <w:sz w:val="20"/>
                <w:szCs w:val="20"/>
              </w:rPr>
            </w:pPr>
            <w:r w:rsidRPr="00FC5345">
              <w:rPr>
                <w:sz w:val="20"/>
                <w:szCs w:val="20"/>
              </w:rPr>
              <w:t>Base Model</w:t>
            </w:r>
          </w:p>
        </w:tc>
        <w:tc>
          <w:tcPr>
            <w:tcW w:w="2527" w:type="dxa"/>
          </w:tcPr>
          <w:p w14:paraId="4DB5B054" w14:textId="77777777" w:rsidR="00EC3D44" w:rsidRPr="00FC5345" w:rsidRDefault="00000000">
            <w:pPr>
              <w:pStyle w:val="Compact"/>
              <w:rPr>
                <w:sz w:val="20"/>
                <w:szCs w:val="20"/>
              </w:rPr>
            </w:pPr>
            <w:r w:rsidRPr="00FC5345">
              <w:rPr>
                <w:sz w:val="20"/>
                <w:szCs w:val="20"/>
              </w:rPr>
              <w:t>Aligned Model</w:t>
            </w:r>
          </w:p>
        </w:tc>
        <w:tc>
          <w:tcPr>
            <w:tcW w:w="2022" w:type="dxa"/>
          </w:tcPr>
          <w:p w14:paraId="4E3A5A0F" w14:textId="77777777" w:rsidR="00EC3D44" w:rsidRPr="00FC5345" w:rsidRDefault="00000000">
            <w:pPr>
              <w:pStyle w:val="Compact"/>
              <w:rPr>
                <w:sz w:val="20"/>
                <w:szCs w:val="20"/>
              </w:rPr>
            </w:pPr>
            <w:r w:rsidRPr="00FC5345">
              <w:rPr>
                <w:sz w:val="20"/>
                <w:szCs w:val="20"/>
              </w:rPr>
              <w:t>Parameters</w:t>
            </w:r>
          </w:p>
        </w:tc>
      </w:tr>
      <w:tr w:rsidR="00EC3D44" w:rsidRPr="00FC5345" w14:paraId="6E485428" w14:textId="77777777">
        <w:tc>
          <w:tcPr>
            <w:tcW w:w="1348" w:type="dxa"/>
          </w:tcPr>
          <w:p w14:paraId="5697A482" w14:textId="77777777" w:rsidR="00EC3D44" w:rsidRPr="00FC5345" w:rsidRDefault="00000000">
            <w:pPr>
              <w:pStyle w:val="Compact"/>
              <w:rPr>
                <w:sz w:val="20"/>
                <w:szCs w:val="20"/>
              </w:rPr>
            </w:pPr>
            <w:r w:rsidRPr="00FC5345">
              <w:rPr>
                <w:sz w:val="20"/>
                <w:szCs w:val="20"/>
              </w:rPr>
              <w:t>Qwen 3</w:t>
            </w:r>
          </w:p>
        </w:tc>
        <w:tc>
          <w:tcPr>
            <w:tcW w:w="2022" w:type="dxa"/>
          </w:tcPr>
          <w:p w14:paraId="128EE459" w14:textId="77777777" w:rsidR="00EC3D44" w:rsidRPr="00FC5345" w:rsidRDefault="00000000">
            <w:pPr>
              <w:pStyle w:val="Compact"/>
              <w:rPr>
                <w:sz w:val="20"/>
                <w:szCs w:val="20"/>
              </w:rPr>
            </w:pPr>
            <w:r w:rsidRPr="00FC5345">
              <w:rPr>
                <w:sz w:val="20"/>
                <w:szCs w:val="20"/>
              </w:rPr>
              <w:t>Qwen/Qwen3-8B-Base</w:t>
            </w:r>
          </w:p>
        </w:tc>
        <w:tc>
          <w:tcPr>
            <w:tcW w:w="2527" w:type="dxa"/>
          </w:tcPr>
          <w:p w14:paraId="0EDAEB00" w14:textId="77777777" w:rsidR="00EC3D44" w:rsidRPr="00FC5345" w:rsidRDefault="00000000">
            <w:pPr>
              <w:pStyle w:val="Compact"/>
              <w:rPr>
                <w:sz w:val="20"/>
                <w:szCs w:val="20"/>
              </w:rPr>
            </w:pPr>
            <w:r w:rsidRPr="00FC5345">
              <w:rPr>
                <w:sz w:val="20"/>
                <w:szCs w:val="20"/>
              </w:rPr>
              <w:t>Qwen/Qwen3-8B</w:t>
            </w:r>
          </w:p>
        </w:tc>
        <w:tc>
          <w:tcPr>
            <w:tcW w:w="2022" w:type="dxa"/>
          </w:tcPr>
          <w:p w14:paraId="7F76091B" w14:textId="77777777" w:rsidR="00EC3D44" w:rsidRPr="00FC5345" w:rsidRDefault="00000000">
            <w:pPr>
              <w:pStyle w:val="Compact"/>
              <w:rPr>
                <w:sz w:val="20"/>
                <w:szCs w:val="20"/>
              </w:rPr>
            </w:pPr>
            <w:r w:rsidRPr="00FC5345">
              <w:rPr>
                <w:sz w:val="20"/>
                <w:szCs w:val="20"/>
              </w:rPr>
              <w:t>8B</w:t>
            </w:r>
          </w:p>
        </w:tc>
      </w:tr>
      <w:tr w:rsidR="00EC3D44" w:rsidRPr="00FC5345" w14:paraId="4F8B4A6C" w14:textId="77777777">
        <w:tc>
          <w:tcPr>
            <w:tcW w:w="1348" w:type="dxa"/>
          </w:tcPr>
          <w:p w14:paraId="67D16C67" w14:textId="77777777" w:rsidR="00EC3D44" w:rsidRPr="00FC5345" w:rsidRDefault="00000000">
            <w:pPr>
              <w:pStyle w:val="Compact"/>
              <w:rPr>
                <w:sz w:val="20"/>
                <w:szCs w:val="20"/>
              </w:rPr>
            </w:pPr>
            <w:r w:rsidRPr="00FC5345">
              <w:rPr>
                <w:sz w:val="20"/>
                <w:szCs w:val="20"/>
              </w:rPr>
              <w:t>Llama 3.1</w:t>
            </w:r>
          </w:p>
        </w:tc>
        <w:tc>
          <w:tcPr>
            <w:tcW w:w="2022" w:type="dxa"/>
          </w:tcPr>
          <w:p w14:paraId="68389E95" w14:textId="77777777" w:rsidR="00EC3D44" w:rsidRPr="00FC5345" w:rsidRDefault="00000000">
            <w:pPr>
              <w:pStyle w:val="Compact"/>
              <w:rPr>
                <w:sz w:val="20"/>
                <w:szCs w:val="20"/>
              </w:rPr>
            </w:pPr>
            <w:r w:rsidRPr="00FC5345">
              <w:rPr>
                <w:sz w:val="20"/>
                <w:szCs w:val="20"/>
              </w:rPr>
              <w:t>meta-llama/Llama-3.1-8B</w:t>
            </w:r>
          </w:p>
        </w:tc>
        <w:tc>
          <w:tcPr>
            <w:tcW w:w="2527" w:type="dxa"/>
          </w:tcPr>
          <w:p w14:paraId="5F289AEF" w14:textId="77777777" w:rsidR="00EC3D44" w:rsidRPr="00FC5345" w:rsidRDefault="00000000">
            <w:pPr>
              <w:pStyle w:val="Compact"/>
              <w:rPr>
                <w:sz w:val="20"/>
                <w:szCs w:val="20"/>
              </w:rPr>
            </w:pPr>
            <w:r w:rsidRPr="00FC5345">
              <w:rPr>
                <w:sz w:val="20"/>
                <w:szCs w:val="20"/>
              </w:rPr>
              <w:t>meta-llama/Llama-3.1-8B-Instruct</w:t>
            </w:r>
          </w:p>
        </w:tc>
        <w:tc>
          <w:tcPr>
            <w:tcW w:w="2022" w:type="dxa"/>
          </w:tcPr>
          <w:p w14:paraId="33CCB6BD" w14:textId="77777777" w:rsidR="00EC3D44" w:rsidRPr="00FC5345" w:rsidRDefault="00000000">
            <w:pPr>
              <w:pStyle w:val="Compact"/>
              <w:rPr>
                <w:sz w:val="20"/>
                <w:szCs w:val="20"/>
              </w:rPr>
            </w:pPr>
            <w:r w:rsidRPr="00FC5345">
              <w:rPr>
                <w:sz w:val="20"/>
                <w:szCs w:val="20"/>
              </w:rPr>
              <w:t>8B</w:t>
            </w:r>
          </w:p>
        </w:tc>
      </w:tr>
      <w:tr w:rsidR="00EC3D44" w:rsidRPr="00FC5345" w14:paraId="269FAA9A" w14:textId="77777777">
        <w:tc>
          <w:tcPr>
            <w:tcW w:w="1348" w:type="dxa"/>
          </w:tcPr>
          <w:p w14:paraId="2DB3024D" w14:textId="77777777" w:rsidR="00EC3D44" w:rsidRPr="00FC5345" w:rsidRDefault="00000000">
            <w:pPr>
              <w:pStyle w:val="Compact"/>
              <w:rPr>
                <w:sz w:val="20"/>
                <w:szCs w:val="20"/>
              </w:rPr>
            </w:pPr>
            <w:r w:rsidRPr="00FC5345">
              <w:rPr>
                <w:sz w:val="20"/>
                <w:szCs w:val="20"/>
              </w:rPr>
              <w:t>Mistral</w:t>
            </w:r>
          </w:p>
        </w:tc>
        <w:tc>
          <w:tcPr>
            <w:tcW w:w="2022" w:type="dxa"/>
          </w:tcPr>
          <w:p w14:paraId="476C217C" w14:textId="77777777" w:rsidR="00EC3D44" w:rsidRPr="00FC5345" w:rsidRDefault="00000000">
            <w:pPr>
              <w:pStyle w:val="Compact"/>
              <w:rPr>
                <w:sz w:val="20"/>
                <w:szCs w:val="20"/>
              </w:rPr>
            </w:pPr>
            <w:r w:rsidRPr="00FC5345">
              <w:rPr>
                <w:sz w:val="20"/>
                <w:szCs w:val="20"/>
              </w:rPr>
              <w:t>mistralai/Mistral-7B-v0.3</w:t>
            </w:r>
          </w:p>
        </w:tc>
        <w:tc>
          <w:tcPr>
            <w:tcW w:w="2527" w:type="dxa"/>
          </w:tcPr>
          <w:p w14:paraId="1A4D5FE6" w14:textId="77777777" w:rsidR="00EC3D44" w:rsidRPr="00FC5345" w:rsidRDefault="00000000">
            <w:pPr>
              <w:pStyle w:val="Compact"/>
              <w:rPr>
                <w:sz w:val="20"/>
                <w:szCs w:val="20"/>
              </w:rPr>
            </w:pPr>
            <w:r w:rsidRPr="00FC5345">
              <w:rPr>
                <w:sz w:val="20"/>
                <w:szCs w:val="20"/>
              </w:rPr>
              <w:t>mistralai/Mistral-7B-Instruct-v0.3</w:t>
            </w:r>
          </w:p>
        </w:tc>
        <w:tc>
          <w:tcPr>
            <w:tcW w:w="2022" w:type="dxa"/>
          </w:tcPr>
          <w:p w14:paraId="2564C9D5" w14:textId="77777777" w:rsidR="00EC3D44" w:rsidRPr="00FC5345" w:rsidRDefault="00000000">
            <w:pPr>
              <w:pStyle w:val="Compact"/>
              <w:rPr>
                <w:sz w:val="20"/>
                <w:szCs w:val="20"/>
              </w:rPr>
            </w:pPr>
            <w:r w:rsidRPr="00FC5345">
              <w:rPr>
                <w:sz w:val="20"/>
                <w:szCs w:val="20"/>
              </w:rPr>
              <w:t>7B</w:t>
            </w:r>
          </w:p>
        </w:tc>
      </w:tr>
    </w:tbl>
    <w:p w14:paraId="56608E97" w14:textId="77777777" w:rsidR="00EC3D44" w:rsidRPr="00FC5345" w:rsidRDefault="00000000">
      <w:pPr>
        <w:pStyle w:val="BodyText"/>
        <w:rPr>
          <w:sz w:val="20"/>
          <w:szCs w:val="20"/>
        </w:rPr>
      </w:pPr>
      <w:r w:rsidRPr="00FC5345">
        <w:rPr>
          <w:sz w:val="20"/>
          <w:szCs w:val="20"/>
        </w:rPr>
        <w:t>Inference used deterministic decoding (temperature = 0.0, max 128 tokens). I scored 150,000 completions using Detoxify (Hanu &amp; Unitary, 2020) with binary threshold 0.5. For robustness, 5,000 pairs per family were validated with OpenAI Moderation API.</w:t>
      </w:r>
    </w:p>
    <w:p w14:paraId="514B1CFB" w14:textId="77777777" w:rsidR="00EC3D44" w:rsidRPr="00706379" w:rsidRDefault="00000000">
      <w:pPr>
        <w:pStyle w:val="Heading1"/>
        <w:rPr>
          <w:sz w:val="32"/>
          <w:szCs w:val="32"/>
        </w:rPr>
      </w:pPr>
      <w:bookmarkStart w:id="2" w:name="exploratory-data-analysis"/>
      <w:bookmarkEnd w:id="1"/>
      <w:r w:rsidRPr="00706379">
        <w:rPr>
          <w:sz w:val="32"/>
          <w:szCs w:val="32"/>
        </w:rPr>
        <w:t>Exploratory Data Analysis</w:t>
      </w:r>
    </w:p>
    <w:p w14:paraId="49A3B920" w14:textId="77777777" w:rsidR="00EC3D44" w:rsidRPr="00FC5345" w:rsidRDefault="00000000">
      <w:pPr>
        <w:pStyle w:val="FirstParagraph"/>
        <w:rPr>
          <w:sz w:val="20"/>
          <w:szCs w:val="20"/>
        </w:rPr>
      </w:pPr>
      <w:r w:rsidRPr="00FC5345">
        <w:rPr>
          <w:sz w:val="20"/>
          <w:szCs w:val="20"/>
        </w:rPr>
        <w:t xml:space="preserve">Before jumping into the formal tests, let’s get a feel for what the data </w:t>
      </w:r>
      <w:proofErr w:type="gramStart"/>
      <w:r w:rsidRPr="00FC5345">
        <w:rPr>
          <w:sz w:val="20"/>
          <w:szCs w:val="20"/>
        </w:rPr>
        <w:t>actually look</w:t>
      </w:r>
      <w:proofErr w:type="gramEnd"/>
      <w:r w:rsidRPr="00FC5345">
        <w:rPr>
          <w:sz w:val="20"/>
          <w:szCs w:val="20"/>
        </w:rPr>
        <w:t xml:space="preserve"> like.</w:t>
      </w:r>
    </w:p>
    <w:p w14:paraId="2901E8B4" w14:textId="77777777" w:rsidR="00EC3D44" w:rsidRPr="00FC5345" w:rsidRDefault="00000000">
      <w:pPr>
        <w:pStyle w:val="TableCaption"/>
        <w:rPr>
          <w:sz w:val="20"/>
          <w:szCs w:val="20"/>
        </w:rPr>
      </w:pPr>
      <w:r w:rsidRPr="00FC5345">
        <w:rPr>
          <w:sz w:val="20"/>
          <w:szCs w:val="20"/>
        </w:rPr>
        <w:t>Dataset overview</w:t>
      </w:r>
    </w:p>
    <w:tbl>
      <w:tblPr>
        <w:tblStyle w:val="Table"/>
        <w:tblW w:w="0" w:type="auto"/>
        <w:tblLook w:val="0020" w:firstRow="1" w:lastRow="0" w:firstColumn="0" w:lastColumn="0" w:noHBand="0" w:noVBand="0"/>
        <w:tblCaption w:val="Dataset overview"/>
      </w:tblPr>
      <w:tblGrid>
        <w:gridCol w:w="1805"/>
        <w:gridCol w:w="2297"/>
      </w:tblGrid>
      <w:tr w:rsidR="00EC3D44" w:rsidRPr="00FC5345" w14:paraId="2C9BFE74" w14:textId="77777777" w:rsidTr="00EC3D44">
        <w:trPr>
          <w:cnfStyle w:val="100000000000" w:firstRow="1" w:lastRow="0" w:firstColumn="0" w:lastColumn="0" w:oddVBand="0" w:evenVBand="0" w:oddHBand="0" w:evenHBand="0" w:firstRowFirstColumn="0" w:firstRowLastColumn="0" w:lastRowFirstColumn="0" w:lastRowLastColumn="0"/>
          <w:tblHeader/>
        </w:trPr>
        <w:tc>
          <w:tcPr>
            <w:tcW w:w="0" w:type="auto"/>
          </w:tcPr>
          <w:p w14:paraId="49490055" w14:textId="77777777" w:rsidR="00EC3D44" w:rsidRPr="00FC5345" w:rsidRDefault="00000000">
            <w:pPr>
              <w:pStyle w:val="Compact"/>
              <w:rPr>
                <w:sz w:val="20"/>
                <w:szCs w:val="20"/>
              </w:rPr>
            </w:pPr>
            <w:r w:rsidRPr="00FC5345">
              <w:rPr>
                <w:sz w:val="20"/>
                <w:szCs w:val="20"/>
              </w:rPr>
              <w:t>Metric</w:t>
            </w:r>
          </w:p>
        </w:tc>
        <w:tc>
          <w:tcPr>
            <w:tcW w:w="0" w:type="auto"/>
          </w:tcPr>
          <w:p w14:paraId="109E8689" w14:textId="77777777" w:rsidR="00EC3D44" w:rsidRPr="00FC5345" w:rsidRDefault="00000000">
            <w:pPr>
              <w:pStyle w:val="Compact"/>
              <w:rPr>
                <w:sz w:val="20"/>
                <w:szCs w:val="20"/>
              </w:rPr>
            </w:pPr>
            <w:r w:rsidRPr="00FC5345">
              <w:rPr>
                <w:sz w:val="20"/>
                <w:szCs w:val="20"/>
              </w:rPr>
              <w:t>Value</w:t>
            </w:r>
          </w:p>
        </w:tc>
      </w:tr>
      <w:tr w:rsidR="00EC3D44" w:rsidRPr="00FC5345" w14:paraId="5BBBAB36" w14:textId="77777777">
        <w:tc>
          <w:tcPr>
            <w:tcW w:w="0" w:type="auto"/>
          </w:tcPr>
          <w:p w14:paraId="777D62F5" w14:textId="77777777" w:rsidR="00EC3D44" w:rsidRPr="00FC5345" w:rsidRDefault="00000000">
            <w:pPr>
              <w:pStyle w:val="Compact"/>
              <w:rPr>
                <w:sz w:val="20"/>
                <w:szCs w:val="20"/>
              </w:rPr>
            </w:pPr>
            <w:r w:rsidRPr="00FC5345">
              <w:rPr>
                <w:sz w:val="20"/>
                <w:szCs w:val="20"/>
              </w:rPr>
              <w:t>Total observations</w:t>
            </w:r>
          </w:p>
        </w:tc>
        <w:tc>
          <w:tcPr>
            <w:tcW w:w="0" w:type="auto"/>
          </w:tcPr>
          <w:p w14:paraId="204A4166" w14:textId="77777777" w:rsidR="00EC3D44" w:rsidRPr="00FC5345" w:rsidRDefault="00000000">
            <w:pPr>
              <w:pStyle w:val="Compact"/>
              <w:rPr>
                <w:sz w:val="20"/>
                <w:szCs w:val="20"/>
              </w:rPr>
            </w:pPr>
            <w:r w:rsidRPr="00FC5345">
              <w:rPr>
                <w:sz w:val="20"/>
                <w:szCs w:val="20"/>
              </w:rPr>
              <w:t>75,000</w:t>
            </w:r>
          </w:p>
        </w:tc>
      </w:tr>
      <w:tr w:rsidR="00EC3D44" w:rsidRPr="00FC5345" w14:paraId="263B6B1C" w14:textId="77777777">
        <w:tc>
          <w:tcPr>
            <w:tcW w:w="0" w:type="auto"/>
          </w:tcPr>
          <w:p w14:paraId="49A4298F" w14:textId="77777777" w:rsidR="00EC3D44" w:rsidRPr="00FC5345" w:rsidRDefault="00000000">
            <w:pPr>
              <w:pStyle w:val="Compact"/>
              <w:rPr>
                <w:sz w:val="20"/>
                <w:szCs w:val="20"/>
              </w:rPr>
            </w:pPr>
            <w:r w:rsidRPr="00FC5345">
              <w:rPr>
                <w:sz w:val="20"/>
                <w:szCs w:val="20"/>
              </w:rPr>
              <w:t>Unique prompts</w:t>
            </w:r>
          </w:p>
        </w:tc>
        <w:tc>
          <w:tcPr>
            <w:tcW w:w="0" w:type="auto"/>
          </w:tcPr>
          <w:p w14:paraId="39DB1EDA" w14:textId="77777777" w:rsidR="00EC3D44" w:rsidRPr="00FC5345" w:rsidRDefault="00000000">
            <w:pPr>
              <w:pStyle w:val="Compact"/>
              <w:rPr>
                <w:sz w:val="20"/>
                <w:szCs w:val="20"/>
              </w:rPr>
            </w:pPr>
            <w:r w:rsidRPr="00FC5345">
              <w:rPr>
                <w:sz w:val="20"/>
                <w:szCs w:val="20"/>
              </w:rPr>
              <w:t>25,000</w:t>
            </w:r>
          </w:p>
        </w:tc>
      </w:tr>
      <w:tr w:rsidR="00EC3D44" w:rsidRPr="00FC5345" w14:paraId="28ACAAFB" w14:textId="77777777">
        <w:tc>
          <w:tcPr>
            <w:tcW w:w="0" w:type="auto"/>
          </w:tcPr>
          <w:p w14:paraId="5088E9D0" w14:textId="77777777" w:rsidR="00EC3D44" w:rsidRPr="00FC5345" w:rsidRDefault="00000000">
            <w:pPr>
              <w:pStyle w:val="Compact"/>
              <w:rPr>
                <w:sz w:val="20"/>
                <w:szCs w:val="20"/>
              </w:rPr>
            </w:pPr>
            <w:r w:rsidRPr="00FC5345">
              <w:rPr>
                <w:sz w:val="20"/>
                <w:szCs w:val="20"/>
              </w:rPr>
              <w:t>Model families</w:t>
            </w:r>
          </w:p>
        </w:tc>
        <w:tc>
          <w:tcPr>
            <w:tcW w:w="0" w:type="auto"/>
          </w:tcPr>
          <w:p w14:paraId="2F7EA5D5" w14:textId="77777777" w:rsidR="00EC3D44" w:rsidRPr="00FC5345" w:rsidRDefault="00000000">
            <w:pPr>
              <w:pStyle w:val="Compact"/>
              <w:rPr>
                <w:sz w:val="20"/>
                <w:szCs w:val="20"/>
              </w:rPr>
            </w:pPr>
            <w:r w:rsidRPr="00FC5345">
              <w:rPr>
                <w:sz w:val="20"/>
                <w:szCs w:val="20"/>
              </w:rPr>
              <w:t>llama31, mistral, qwen3</w:t>
            </w:r>
          </w:p>
        </w:tc>
      </w:tr>
      <w:tr w:rsidR="00EC3D44" w:rsidRPr="00FC5345" w14:paraId="71598C47" w14:textId="77777777">
        <w:tc>
          <w:tcPr>
            <w:tcW w:w="0" w:type="auto"/>
          </w:tcPr>
          <w:p w14:paraId="0328276B" w14:textId="77777777" w:rsidR="00EC3D44" w:rsidRPr="00FC5345" w:rsidRDefault="00000000">
            <w:pPr>
              <w:pStyle w:val="Compact"/>
              <w:rPr>
                <w:sz w:val="20"/>
                <w:szCs w:val="20"/>
              </w:rPr>
            </w:pPr>
            <w:r w:rsidRPr="00FC5345">
              <w:rPr>
                <w:sz w:val="20"/>
                <w:szCs w:val="20"/>
              </w:rPr>
              <w:t>Toxicity scorer</w:t>
            </w:r>
          </w:p>
        </w:tc>
        <w:tc>
          <w:tcPr>
            <w:tcW w:w="0" w:type="auto"/>
          </w:tcPr>
          <w:p w14:paraId="367CEB3E" w14:textId="77777777" w:rsidR="00EC3D44" w:rsidRPr="00FC5345" w:rsidRDefault="00000000">
            <w:pPr>
              <w:pStyle w:val="Compact"/>
              <w:rPr>
                <w:sz w:val="20"/>
                <w:szCs w:val="20"/>
              </w:rPr>
            </w:pPr>
            <w:r w:rsidRPr="00FC5345">
              <w:rPr>
                <w:sz w:val="20"/>
                <w:szCs w:val="20"/>
              </w:rPr>
              <w:t>detoxify_unbiased</w:t>
            </w:r>
          </w:p>
        </w:tc>
      </w:tr>
      <w:tr w:rsidR="00EC3D44" w:rsidRPr="00FC5345" w14:paraId="641EB8FA" w14:textId="77777777">
        <w:tc>
          <w:tcPr>
            <w:tcW w:w="0" w:type="auto"/>
          </w:tcPr>
          <w:p w14:paraId="13678013" w14:textId="77777777" w:rsidR="00EC3D44" w:rsidRPr="00FC5345" w:rsidRDefault="00000000">
            <w:pPr>
              <w:pStyle w:val="Compact"/>
              <w:rPr>
                <w:sz w:val="20"/>
                <w:szCs w:val="20"/>
              </w:rPr>
            </w:pPr>
            <w:r w:rsidRPr="00FC5345">
              <w:rPr>
                <w:sz w:val="20"/>
                <w:szCs w:val="20"/>
              </w:rPr>
              <w:t>Binary threshold</w:t>
            </w:r>
          </w:p>
        </w:tc>
        <w:tc>
          <w:tcPr>
            <w:tcW w:w="0" w:type="auto"/>
          </w:tcPr>
          <w:p w14:paraId="04A90B2F" w14:textId="77777777" w:rsidR="00EC3D44" w:rsidRPr="00FC5345" w:rsidRDefault="00000000">
            <w:pPr>
              <w:pStyle w:val="Compact"/>
              <w:rPr>
                <w:sz w:val="20"/>
                <w:szCs w:val="20"/>
              </w:rPr>
            </w:pPr>
            <w:r w:rsidRPr="00FC5345">
              <w:rPr>
                <w:sz w:val="20"/>
                <w:szCs w:val="20"/>
              </w:rPr>
              <w:t>0.5</w:t>
            </w:r>
          </w:p>
        </w:tc>
      </w:tr>
    </w:tbl>
    <w:p w14:paraId="09AB43C9" w14:textId="77777777" w:rsidR="00EC3D44" w:rsidRPr="00FC5345" w:rsidRDefault="00000000">
      <w:pPr>
        <w:pStyle w:val="BodyText"/>
        <w:rPr>
          <w:sz w:val="20"/>
          <w:szCs w:val="20"/>
        </w:rPr>
      </w:pPr>
      <w:r w:rsidRPr="00FC5345">
        <w:rPr>
          <w:sz w:val="20"/>
          <w:szCs w:val="20"/>
        </w:rPr>
        <w:lastRenderedPageBreak/>
        <w:t>Here’s how the raw toxicity scores from base models are distributed across the three families. Most completions cluster near zero, but there’s a meaningful tail of high-toxicity outputs.</w:t>
      </w:r>
    </w:p>
    <w:p w14:paraId="0A543E41" w14:textId="77777777" w:rsidR="00EC3D44" w:rsidRDefault="00000000">
      <w:pPr>
        <w:pStyle w:val="CaptionedFigure"/>
      </w:pPr>
      <w:r>
        <w:rPr>
          <w:noProof/>
        </w:rPr>
        <w:drawing>
          <wp:inline distT="0" distB="0" distL="0" distR="0" wp14:anchorId="3E0AE8EA" wp14:editId="1BDE74E6">
            <wp:extent cx="3064213" cy="2451370"/>
            <wp:effectExtent l="0" t="0" r="0" b="0"/>
            <wp:docPr id="23" name="Picture" descr="Density of base model toxicity scores by family."/>
            <wp:cNvGraphicFramePr/>
            <a:graphic xmlns:a="http://schemas.openxmlformats.org/drawingml/2006/main">
              <a:graphicData uri="http://schemas.openxmlformats.org/drawingml/2006/picture">
                <pic:pic xmlns:pic="http://schemas.openxmlformats.org/drawingml/2006/picture">
                  <pic:nvPicPr>
                    <pic:cNvPr id="24" name="Picture" descr="COMP4441-FinalProject-SafetyAlignmentEffectiveness-LLM-RockLambros_files/figure-docx/eda-density-1.png"/>
                    <pic:cNvPicPr>
                      <a:picLocks noChangeAspect="1" noChangeArrowheads="1"/>
                    </pic:cNvPicPr>
                  </pic:nvPicPr>
                  <pic:blipFill>
                    <a:blip r:embed="rId5"/>
                    <a:stretch>
                      <a:fillRect/>
                    </a:stretch>
                  </pic:blipFill>
                  <pic:spPr bwMode="auto">
                    <a:xfrm>
                      <a:off x="0" y="0"/>
                      <a:ext cx="3090639" cy="2472511"/>
                    </a:xfrm>
                    <a:prstGeom prst="rect">
                      <a:avLst/>
                    </a:prstGeom>
                    <a:noFill/>
                    <a:ln w="9525">
                      <a:noFill/>
                      <a:headEnd/>
                      <a:tailEnd/>
                    </a:ln>
                  </pic:spPr>
                </pic:pic>
              </a:graphicData>
            </a:graphic>
          </wp:inline>
        </w:drawing>
      </w:r>
    </w:p>
    <w:p w14:paraId="5CE4FAFC" w14:textId="77777777" w:rsidR="00EC3D44" w:rsidRPr="00FC5345" w:rsidRDefault="00000000">
      <w:pPr>
        <w:pStyle w:val="ImageCaption"/>
        <w:rPr>
          <w:sz w:val="20"/>
          <w:szCs w:val="20"/>
        </w:rPr>
      </w:pPr>
      <w:r w:rsidRPr="00FC5345">
        <w:rPr>
          <w:sz w:val="20"/>
          <w:szCs w:val="20"/>
        </w:rPr>
        <w:t>Density of base model toxicity scores by family.</w:t>
      </w:r>
    </w:p>
    <w:p w14:paraId="577D784D" w14:textId="77777777" w:rsidR="00EC3D44" w:rsidRPr="00FC5345" w:rsidRDefault="00000000">
      <w:pPr>
        <w:pStyle w:val="BodyText"/>
        <w:rPr>
          <w:sz w:val="20"/>
          <w:szCs w:val="20"/>
        </w:rPr>
      </w:pPr>
      <w:r w:rsidRPr="00FC5345">
        <w:rPr>
          <w:sz w:val="20"/>
          <w:szCs w:val="20"/>
        </w:rPr>
        <w:t>Next, here’s the breakdown of where the prompts come from. About half are from RealToxicityPrompts and half from ToxiGen, with ToxiGen spread across 13 demographic target groups.</w:t>
      </w:r>
    </w:p>
    <w:p w14:paraId="037D0B40" w14:textId="77777777" w:rsidR="00EC3D44" w:rsidRPr="00FC5345" w:rsidRDefault="00000000">
      <w:pPr>
        <w:pStyle w:val="TableCaption"/>
        <w:rPr>
          <w:sz w:val="20"/>
          <w:szCs w:val="20"/>
        </w:rPr>
      </w:pPr>
      <w:r w:rsidRPr="00FC5345">
        <w:rPr>
          <w:sz w:val="20"/>
          <w:szCs w:val="20"/>
        </w:rPr>
        <w:t>Prompt counts by dataset source</w:t>
      </w:r>
    </w:p>
    <w:tbl>
      <w:tblPr>
        <w:tblStyle w:val="Table"/>
        <w:tblW w:w="0" w:type="auto"/>
        <w:tblLook w:val="0020" w:firstRow="1" w:lastRow="0" w:firstColumn="0" w:lastColumn="0" w:noHBand="0" w:noVBand="0"/>
        <w:tblCaption w:val="Prompt counts by dataset source"/>
      </w:tblPr>
      <w:tblGrid>
        <w:gridCol w:w="840"/>
        <w:gridCol w:w="1153"/>
      </w:tblGrid>
      <w:tr w:rsidR="00EC3D44" w:rsidRPr="00FC5345" w14:paraId="00313083" w14:textId="77777777" w:rsidTr="00EC3D44">
        <w:trPr>
          <w:cnfStyle w:val="100000000000" w:firstRow="1" w:lastRow="0" w:firstColumn="0" w:lastColumn="0" w:oddVBand="0" w:evenVBand="0" w:oddHBand="0" w:evenHBand="0" w:firstRowFirstColumn="0" w:firstRowLastColumn="0" w:lastRowFirstColumn="0" w:lastRowLastColumn="0"/>
          <w:tblHeader/>
        </w:trPr>
        <w:tc>
          <w:tcPr>
            <w:tcW w:w="0" w:type="auto"/>
          </w:tcPr>
          <w:p w14:paraId="6F255197" w14:textId="77777777" w:rsidR="00EC3D44" w:rsidRPr="00FC5345" w:rsidRDefault="00000000">
            <w:pPr>
              <w:pStyle w:val="Compact"/>
              <w:rPr>
                <w:sz w:val="20"/>
                <w:szCs w:val="20"/>
              </w:rPr>
            </w:pPr>
            <w:r w:rsidRPr="00FC5345">
              <w:rPr>
                <w:sz w:val="20"/>
                <w:szCs w:val="20"/>
              </w:rPr>
              <w:t>source</w:t>
            </w:r>
          </w:p>
        </w:tc>
        <w:tc>
          <w:tcPr>
            <w:tcW w:w="0" w:type="auto"/>
          </w:tcPr>
          <w:p w14:paraId="05B808AB" w14:textId="77777777" w:rsidR="00EC3D44" w:rsidRPr="00FC5345" w:rsidRDefault="00000000">
            <w:pPr>
              <w:pStyle w:val="Compact"/>
              <w:jc w:val="right"/>
              <w:rPr>
                <w:sz w:val="20"/>
                <w:szCs w:val="20"/>
              </w:rPr>
            </w:pPr>
            <w:r w:rsidRPr="00FC5345">
              <w:rPr>
                <w:sz w:val="20"/>
                <w:szCs w:val="20"/>
              </w:rPr>
              <w:t>n_prompts</w:t>
            </w:r>
          </w:p>
        </w:tc>
      </w:tr>
      <w:tr w:rsidR="00EC3D44" w:rsidRPr="00FC5345" w14:paraId="30AF9DE4" w14:textId="77777777">
        <w:tc>
          <w:tcPr>
            <w:tcW w:w="0" w:type="auto"/>
          </w:tcPr>
          <w:p w14:paraId="7A1EC164" w14:textId="77777777" w:rsidR="00EC3D44" w:rsidRPr="00FC5345" w:rsidRDefault="00000000">
            <w:pPr>
              <w:pStyle w:val="Compact"/>
              <w:rPr>
                <w:sz w:val="20"/>
                <w:szCs w:val="20"/>
              </w:rPr>
            </w:pPr>
            <w:r w:rsidRPr="00FC5345">
              <w:rPr>
                <w:sz w:val="20"/>
                <w:szCs w:val="20"/>
              </w:rPr>
              <w:t>rtp</w:t>
            </w:r>
          </w:p>
        </w:tc>
        <w:tc>
          <w:tcPr>
            <w:tcW w:w="0" w:type="auto"/>
          </w:tcPr>
          <w:p w14:paraId="08EE1531" w14:textId="77777777" w:rsidR="00EC3D44" w:rsidRPr="00FC5345" w:rsidRDefault="00000000">
            <w:pPr>
              <w:pStyle w:val="Compact"/>
              <w:jc w:val="right"/>
              <w:rPr>
                <w:sz w:val="20"/>
                <w:szCs w:val="20"/>
              </w:rPr>
            </w:pPr>
            <w:r w:rsidRPr="00FC5345">
              <w:rPr>
                <w:sz w:val="20"/>
                <w:szCs w:val="20"/>
              </w:rPr>
              <w:t>12500</w:t>
            </w:r>
          </w:p>
        </w:tc>
      </w:tr>
      <w:tr w:rsidR="00EC3D44" w:rsidRPr="00FC5345" w14:paraId="617BEA0E" w14:textId="77777777">
        <w:tc>
          <w:tcPr>
            <w:tcW w:w="0" w:type="auto"/>
          </w:tcPr>
          <w:p w14:paraId="5C490A4B" w14:textId="77777777" w:rsidR="00EC3D44" w:rsidRPr="00FC5345" w:rsidRDefault="00000000">
            <w:pPr>
              <w:pStyle w:val="Compact"/>
              <w:rPr>
                <w:sz w:val="20"/>
                <w:szCs w:val="20"/>
              </w:rPr>
            </w:pPr>
            <w:r w:rsidRPr="00FC5345">
              <w:rPr>
                <w:sz w:val="20"/>
                <w:szCs w:val="20"/>
              </w:rPr>
              <w:t>toxigen</w:t>
            </w:r>
          </w:p>
        </w:tc>
        <w:tc>
          <w:tcPr>
            <w:tcW w:w="0" w:type="auto"/>
          </w:tcPr>
          <w:p w14:paraId="791CD09C" w14:textId="77777777" w:rsidR="00EC3D44" w:rsidRPr="00FC5345" w:rsidRDefault="00000000">
            <w:pPr>
              <w:pStyle w:val="Compact"/>
              <w:jc w:val="right"/>
              <w:rPr>
                <w:sz w:val="20"/>
                <w:szCs w:val="20"/>
              </w:rPr>
            </w:pPr>
            <w:r w:rsidRPr="00FC5345">
              <w:rPr>
                <w:sz w:val="20"/>
                <w:szCs w:val="20"/>
              </w:rPr>
              <w:t>12500</w:t>
            </w:r>
          </w:p>
        </w:tc>
      </w:tr>
    </w:tbl>
    <w:p w14:paraId="69CEFED0" w14:textId="77777777" w:rsidR="00EC3D44" w:rsidRPr="00FC5345" w:rsidRDefault="00EC3D44">
      <w:pPr>
        <w:rPr>
          <w:sz w:val="20"/>
          <w:szCs w:val="20"/>
        </w:rPr>
      </w:pPr>
    </w:p>
    <w:p w14:paraId="451268B3" w14:textId="77777777" w:rsidR="00EC3D44" w:rsidRPr="00FC5345" w:rsidRDefault="00000000">
      <w:pPr>
        <w:pStyle w:val="TableCaption"/>
        <w:rPr>
          <w:sz w:val="20"/>
          <w:szCs w:val="20"/>
        </w:rPr>
      </w:pPr>
      <w:r w:rsidRPr="00FC5345">
        <w:rPr>
          <w:sz w:val="20"/>
          <w:szCs w:val="20"/>
        </w:rPr>
        <w:t>ToxiGen prompts by demographic target group</w:t>
      </w:r>
    </w:p>
    <w:tbl>
      <w:tblPr>
        <w:tblStyle w:val="Table"/>
        <w:tblW w:w="0" w:type="auto"/>
        <w:tblLook w:val="0020" w:firstRow="1" w:lastRow="0" w:firstColumn="0" w:lastColumn="0" w:noHBand="0" w:noVBand="0"/>
        <w:tblCaption w:val="ToxiGen prompts by demographic target group"/>
      </w:tblPr>
      <w:tblGrid>
        <w:gridCol w:w="1652"/>
        <w:gridCol w:w="1153"/>
      </w:tblGrid>
      <w:tr w:rsidR="00EC3D44" w:rsidRPr="00FC5345" w14:paraId="7DE4ABE4" w14:textId="77777777" w:rsidTr="00EC3D44">
        <w:trPr>
          <w:cnfStyle w:val="100000000000" w:firstRow="1" w:lastRow="0" w:firstColumn="0" w:lastColumn="0" w:oddVBand="0" w:evenVBand="0" w:oddHBand="0" w:evenHBand="0" w:firstRowFirstColumn="0" w:firstRowLastColumn="0" w:lastRowFirstColumn="0" w:lastRowLastColumn="0"/>
          <w:tblHeader/>
        </w:trPr>
        <w:tc>
          <w:tcPr>
            <w:tcW w:w="0" w:type="auto"/>
          </w:tcPr>
          <w:p w14:paraId="6E476D85" w14:textId="77777777" w:rsidR="00EC3D44" w:rsidRPr="00FC5345" w:rsidRDefault="00000000">
            <w:pPr>
              <w:pStyle w:val="Compact"/>
              <w:rPr>
                <w:sz w:val="20"/>
                <w:szCs w:val="20"/>
              </w:rPr>
            </w:pPr>
            <w:r w:rsidRPr="00FC5345">
              <w:rPr>
                <w:sz w:val="20"/>
                <w:szCs w:val="20"/>
              </w:rPr>
              <w:t>target_group</w:t>
            </w:r>
          </w:p>
        </w:tc>
        <w:tc>
          <w:tcPr>
            <w:tcW w:w="0" w:type="auto"/>
          </w:tcPr>
          <w:p w14:paraId="454186FF" w14:textId="77777777" w:rsidR="00EC3D44" w:rsidRPr="00FC5345" w:rsidRDefault="00000000">
            <w:pPr>
              <w:pStyle w:val="Compact"/>
              <w:jc w:val="right"/>
              <w:rPr>
                <w:sz w:val="20"/>
                <w:szCs w:val="20"/>
              </w:rPr>
            </w:pPr>
            <w:r w:rsidRPr="00FC5345">
              <w:rPr>
                <w:sz w:val="20"/>
                <w:szCs w:val="20"/>
              </w:rPr>
              <w:t>n_prompts</w:t>
            </w:r>
          </w:p>
        </w:tc>
      </w:tr>
      <w:tr w:rsidR="00EC3D44" w:rsidRPr="00FC5345" w14:paraId="051491B3" w14:textId="77777777">
        <w:tc>
          <w:tcPr>
            <w:tcW w:w="0" w:type="auto"/>
          </w:tcPr>
          <w:p w14:paraId="48A34011" w14:textId="77777777" w:rsidR="00EC3D44" w:rsidRPr="00FC5345" w:rsidRDefault="00000000">
            <w:pPr>
              <w:pStyle w:val="Compact"/>
              <w:rPr>
                <w:sz w:val="20"/>
                <w:szCs w:val="20"/>
              </w:rPr>
            </w:pPr>
            <w:r w:rsidRPr="00FC5345">
              <w:rPr>
                <w:sz w:val="20"/>
                <w:szCs w:val="20"/>
              </w:rPr>
              <w:t>muslim</w:t>
            </w:r>
          </w:p>
        </w:tc>
        <w:tc>
          <w:tcPr>
            <w:tcW w:w="0" w:type="auto"/>
          </w:tcPr>
          <w:p w14:paraId="39DD97C7" w14:textId="77777777" w:rsidR="00EC3D44" w:rsidRPr="00FC5345" w:rsidRDefault="00000000">
            <w:pPr>
              <w:pStyle w:val="Compact"/>
              <w:jc w:val="right"/>
              <w:rPr>
                <w:sz w:val="20"/>
                <w:szCs w:val="20"/>
              </w:rPr>
            </w:pPr>
            <w:r w:rsidRPr="00FC5345">
              <w:rPr>
                <w:sz w:val="20"/>
                <w:szCs w:val="20"/>
              </w:rPr>
              <w:t>1073</w:t>
            </w:r>
          </w:p>
        </w:tc>
      </w:tr>
      <w:tr w:rsidR="00EC3D44" w:rsidRPr="00FC5345" w14:paraId="43349BDB" w14:textId="77777777">
        <w:tc>
          <w:tcPr>
            <w:tcW w:w="0" w:type="auto"/>
          </w:tcPr>
          <w:p w14:paraId="012642CB" w14:textId="77777777" w:rsidR="00EC3D44" w:rsidRPr="00FC5345" w:rsidRDefault="00000000">
            <w:pPr>
              <w:pStyle w:val="Compact"/>
              <w:rPr>
                <w:sz w:val="20"/>
                <w:szCs w:val="20"/>
              </w:rPr>
            </w:pPr>
            <w:r w:rsidRPr="00FC5345">
              <w:rPr>
                <w:sz w:val="20"/>
                <w:szCs w:val="20"/>
              </w:rPr>
              <w:t>middle_east</w:t>
            </w:r>
          </w:p>
        </w:tc>
        <w:tc>
          <w:tcPr>
            <w:tcW w:w="0" w:type="auto"/>
          </w:tcPr>
          <w:p w14:paraId="33DD1327" w14:textId="77777777" w:rsidR="00EC3D44" w:rsidRPr="00FC5345" w:rsidRDefault="00000000">
            <w:pPr>
              <w:pStyle w:val="Compact"/>
              <w:jc w:val="right"/>
              <w:rPr>
                <w:sz w:val="20"/>
                <w:szCs w:val="20"/>
              </w:rPr>
            </w:pPr>
            <w:r w:rsidRPr="00FC5345">
              <w:rPr>
                <w:sz w:val="20"/>
                <w:szCs w:val="20"/>
              </w:rPr>
              <w:t>1072</w:t>
            </w:r>
          </w:p>
        </w:tc>
      </w:tr>
      <w:tr w:rsidR="00EC3D44" w:rsidRPr="00FC5345" w14:paraId="0EF19E80" w14:textId="77777777">
        <w:tc>
          <w:tcPr>
            <w:tcW w:w="0" w:type="auto"/>
          </w:tcPr>
          <w:p w14:paraId="544BF9FC" w14:textId="77777777" w:rsidR="00EC3D44" w:rsidRPr="00FC5345" w:rsidRDefault="00000000">
            <w:pPr>
              <w:pStyle w:val="Compact"/>
              <w:rPr>
                <w:sz w:val="20"/>
                <w:szCs w:val="20"/>
              </w:rPr>
            </w:pPr>
            <w:r w:rsidRPr="00FC5345">
              <w:rPr>
                <w:sz w:val="20"/>
                <w:szCs w:val="20"/>
              </w:rPr>
              <w:t>chinese</w:t>
            </w:r>
          </w:p>
        </w:tc>
        <w:tc>
          <w:tcPr>
            <w:tcW w:w="0" w:type="auto"/>
          </w:tcPr>
          <w:p w14:paraId="01C21D7B" w14:textId="77777777" w:rsidR="00EC3D44" w:rsidRPr="00FC5345" w:rsidRDefault="00000000">
            <w:pPr>
              <w:pStyle w:val="Compact"/>
              <w:jc w:val="right"/>
              <w:rPr>
                <w:sz w:val="20"/>
                <w:szCs w:val="20"/>
              </w:rPr>
            </w:pPr>
            <w:r w:rsidRPr="00FC5345">
              <w:rPr>
                <w:sz w:val="20"/>
                <w:szCs w:val="20"/>
              </w:rPr>
              <w:t>1071</w:t>
            </w:r>
          </w:p>
        </w:tc>
      </w:tr>
      <w:tr w:rsidR="00EC3D44" w:rsidRPr="00FC5345" w14:paraId="437A216E" w14:textId="77777777">
        <w:tc>
          <w:tcPr>
            <w:tcW w:w="0" w:type="auto"/>
          </w:tcPr>
          <w:p w14:paraId="665A4B6C" w14:textId="77777777" w:rsidR="00EC3D44" w:rsidRPr="00FC5345" w:rsidRDefault="00000000">
            <w:pPr>
              <w:pStyle w:val="Compact"/>
              <w:rPr>
                <w:sz w:val="20"/>
                <w:szCs w:val="20"/>
              </w:rPr>
            </w:pPr>
            <w:r w:rsidRPr="00FC5345">
              <w:rPr>
                <w:sz w:val="20"/>
                <w:szCs w:val="20"/>
              </w:rPr>
              <w:t>lgbtq</w:t>
            </w:r>
          </w:p>
        </w:tc>
        <w:tc>
          <w:tcPr>
            <w:tcW w:w="0" w:type="auto"/>
          </w:tcPr>
          <w:p w14:paraId="310C648C" w14:textId="77777777" w:rsidR="00EC3D44" w:rsidRPr="00FC5345" w:rsidRDefault="00000000">
            <w:pPr>
              <w:pStyle w:val="Compact"/>
              <w:jc w:val="right"/>
              <w:rPr>
                <w:sz w:val="20"/>
                <w:szCs w:val="20"/>
              </w:rPr>
            </w:pPr>
            <w:r w:rsidRPr="00FC5345">
              <w:rPr>
                <w:sz w:val="20"/>
                <w:szCs w:val="20"/>
              </w:rPr>
              <w:t>1071</w:t>
            </w:r>
          </w:p>
        </w:tc>
      </w:tr>
      <w:tr w:rsidR="00EC3D44" w:rsidRPr="00FC5345" w14:paraId="46FA7B6E" w14:textId="77777777">
        <w:tc>
          <w:tcPr>
            <w:tcW w:w="0" w:type="auto"/>
          </w:tcPr>
          <w:p w14:paraId="3F61593F" w14:textId="77777777" w:rsidR="00EC3D44" w:rsidRPr="00FC5345" w:rsidRDefault="00000000">
            <w:pPr>
              <w:pStyle w:val="Compact"/>
              <w:rPr>
                <w:sz w:val="20"/>
                <w:szCs w:val="20"/>
              </w:rPr>
            </w:pPr>
            <w:r w:rsidRPr="00FC5345">
              <w:rPr>
                <w:sz w:val="20"/>
                <w:szCs w:val="20"/>
              </w:rPr>
              <w:t>mental_dis</w:t>
            </w:r>
          </w:p>
        </w:tc>
        <w:tc>
          <w:tcPr>
            <w:tcW w:w="0" w:type="auto"/>
          </w:tcPr>
          <w:p w14:paraId="14A98907" w14:textId="77777777" w:rsidR="00EC3D44" w:rsidRPr="00FC5345" w:rsidRDefault="00000000">
            <w:pPr>
              <w:pStyle w:val="Compact"/>
              <w:jc w:val="right"/>
              <w:rPr>
                <w:sz w:val="20"/>
                <w:szCs w:val="20"/>
              </w:rPr>
            </w:pPr>
            <w:r w:rsidRPr="00FC5345">
              <w:rPr>
                <w:sz w:val="20"/>
                <w:szCs w:val="20"/>
              </w:rPr>
              <w:t>1071</w:t>
            </w:r>
          </w:p>
        </w:tc>
      </w:tr>
      <w:tr w:rsidR="00EC3D44" w:rsidRPr="00FC5345" w14:paraId="29F4A2BF" w14:textId="77777777">
        <w:tc>
          <w:tcPr>
            <w:tcW w:w="0" w:type="auto"/>
          </w:tcPr>
          <w:p w14:paraId="125DF30C" w14:textId="77777777" w:rsidR="00EC3D44" w:rsidRPr="00FC5345" w:rsidRDefault="00000000">
            <w:pPr>
              <w:pStyle w:val="Compact"/>
              <w:rPr>
                <w:sz w:val="20"/>
                <w:szCs w:val="20"/>
              </w:rPr>
            </w:pPr>
            <w:r w:rsidRPr="00FC5345">
              <w:rPr>
                <w:sz w:val="20"/>
                <w:szCs w:val="20"/>
              </w:rPr>
              <w:t>mexican</w:t>
            </w:r>
          </w:p>
        </w:tc>
        <w:tc>
          <w:tcPr>
            <w:tcW w:w="0" w:type="auto"/>
          </w:tcPr>
          <w:p w14:paraId="3941BCCC" w14:textId="77777777" w:rsidR="00EC3D44" w:rsidRPr="00FC5345" w:rsidRDefault="00000000">
            <w:pPr>
              <w:pStyle w:val="Compact"/>
              <w:jc w:val="right"/>
              <w:rPr>
                <w:sz w:val="20"/>
                <w:szCs w:val="20"/>
              </w:rPr>
            </w:pPr>
            <w:r w:rsidRPr="00FC5345">
              <w:rPr>
                <w:sz w:val="20"/>
                <w:szCs w:val="20"/>
              </w:rPr>
              <w:t>1071</w:t>
            </w:r>
          </w:p>
        </w:tc>
      </w:tr>
      <w:tr w:rsidR="00EC3D44" w:rsidRPr="00FC5345" w14:paraId="339701F7" w14:textId="77777777">
        <w:tc>
          <w:tcPr>
            <w:tcW w:w="0" w:type="auto"/>
          </w:tcPr>
          <w:p w14:paraId="29143B8D" w14:textId="77777777" w:rsidR="00EC3D44" w:rsidRPr="00FC5345" w:rsidRDefault="00000000">
            <w:pPr>
              <w:pStyle w:val="Compact"/>
              <w:rPr>
                <w:sz w:val="20"/>
                <w:szCs w:val="20"/>
              </w:rPr>
            </w:pPr>
            <w:r w:rsidRPr="00FC5345">
              <w:rPr>
                <w:sz w:val="20"/>
                <w:szCs w:val="20"/>
              </w:rPr>
              <w:t>black</w:t>
            </w:r>
          </w:p>
        </w:tc>
        <w:tc>
          <w:tcPr>
            <w:tcW w:w="0" w:type="auto"/>
          </w:tcPr>
          <w:p w14:paraId="083D529D" w14:textId="77777777" w:rsidR="00EC3D44" w:rsidRPr="00FC5345" w:rsidRDefault="00000000">
            <w:pPr>
              <w:pStyle w:val="Compact"/>
              <w:jc w:val="right"/>
              <w:rPr>
                <w:sz w:val="20"/>
                <w:szCs w:val="20"/>
              </w:rPr>
            </w:pPr>
            <w:r w:rsidRPr="00FC5345">
              <w:rPr>
                <w:sz w:val="20"/>
                <w:szCs w:val="20"/>
              </w:rPr>
              <w:t>1069</w:t>
            </w:r>
          </w:p>
        </w:tc>
      </w:tr>
      <w:tr w:rsidR="00EC3D44" w:rsidRPr="00FC5345" w14:paraId="3F7D0344" w14:textId="77777777">
        <w:tc>
          <w:tcPr>
            <w:tcW w:w="0" w:type="auto"/>
          </w:tcPr>
          <w:p w14:paraId="43332BA9" w14:textId="77777777" w:rsidR="00EC3D44" w:rsidRPr="00FC5345" w:rsidRDefault="00000000">
            <w:pPr>
              <w:pStyle w:val="Compact"/>
              <w:rPr>
                <w:sz w:val="20"/>
                <w:szCs w:val="20"/>
              </w:rPr>
            </w:pPr>
            <w:r w:rsidRPr="00FC5345">
              <w:rPr>
                <w:sz w:val="20"/>
                <w:szCs w:val="20"/>
              </w:rPr>
              <w:t>women</w:t>
            </w:r>
          </w:p>
        </w:tc>
        <w:tc>
          <w:tcPr>
            <w:tcW w:w="0" w:type="auto"/>
          </w:tcPr>
          <w:p w14:paraId="1D1EBE73" w14:textId="77777777" w:rsidR="00EC3D44" w:rsidRPr="00FC5345" w:rsidRDefault="00000000">
            <w:pPr>
              <w:pStyle w:val="Compact"/>
              <w:jc w:val="right"/>
              <w:rPr>
                <w:sz w:val="20"/>
                <w:szCs w:val="20"/>
              </w:rPr>
            </w:pPr>
            <w:r w:rsidRPr="00FC5345">
              <w:rPr>
                <w:sz w:val="20"/>
                <w:szCs w:val="20"/>
              </w:rPr>
              <w:t>1036</w:t>
            </w:r>
          </w:p>
        </w:tc>
      </w:tr>
      <w:tr w:rsidR="00EC3D44" w:rsidRPr="00FC5345" w14:paraId="4C8A63C9" w14:textId="77777777">
        <w:tc>
          <w:tcPr>
            <w:tcW w:w="0" w:type="auto"/>
          </w:tcPr>
          <w:p w14:paraId="39F3181A" w14:textId="77777777" w:rsidR="00EC3D44" w:rsidRPr="00FC5345" w:rsidRDefault="00000000">
            <w:pPr>
              <w:pStyle w:val="Compact"/>
              <w:rPr>
                <w:sz w:val="20"/>
                <w:szCs w:val="20"/>
              </w:rPr>
            </w:pPr>
            <w:r w:rsidRPr="00FC5345">
              <w:rPr>
                <w:sz w:val="20"/>
                <w:szCs w:val="20"/>
              </w:rPr>
              <w:t>physical_dis</w:t>
            </w:r>
          </w:p>
        </w:tc>
        <w:tc>
          <w:tcPr>
            <w:tcW w:w="0" w:type="auto"/>
          </w:tcPr>
          <w:p w14:paraId="3DF07377" w14:textId="77777777" w:rsidR="00EC3D44" w:rsidRPr="00FC5345" w:rsidRDefault="00000000">
            <w:pPr>
              <w:pStyle w:val="Compact"/>
              <w:jc w:val="right"/>
              <w:rPr>
                <w:sz w:val="20"/>
                <w:szCs w:val="20"/>
              </w:rPr>
            </w:pPr>
            <w:r w:rsidRPr="00FC5345">
              <w:rPr>
                <w:sz w:val="20"/>
                <w:szCs w:val="20"/>
              </w:rPr>
              <w:t>1028</w:t>
            </w:r>
          </w:p>
        </w:tc>
      </w:tr>
      <w:tr w:rsidR="00EC3D44" w:rsidRPr="00FC5345" w14:paraId="0539288E" w14:textId="77777777">
        <w:tc>
          <w:tcPr>
            <w:tcW w:w="0" w:type="auto"/>
          </w:tcPr>
          <w:p w14:paraId="742301C3" w14:textId="77777777" w:rsidR="00EC3D44" w:rsidRPr="00FC5345" w:rsidRDefault="00000000">
            <w:pPr>
              <w:pStyle w:val="Compact"/>
              <w:rPr>
                <w:sz w:val="20"/>
                <w:szCs w:val="20"/>
              </w:rPr>
            </w:pPr>
            <w:r w:rsidRPr="00FC5345">
              <w:rPr>
                <w:sz w:val="20"/>
                <w:szCs w:val="20"/>
              </w:rPr>
              <w:t>asian</w:t>
            </w:r>
          </w:p>
        </w:tc>
        <w:tc>
          <w:tcPr>
            <w:tcW w:w="0" w:type="auto"/>
          </w:tcPr>
          <w:p w14:paraId="7E079DAE" w14:textId="77777777" w:rsidR="00EC3D44" w:rsidRPr="00FC5345" w:rsidRDefault="00000000">
            <w:pPr>
              <w:pStyle w:val="Compact"/>
              <w:jc w:val="right"/>
              <w:rPr>
                <w:sz w:val="20"/>
                <w:szCs w:val="20"/>
              </w:rPr>
            </w:pPr>
            <w:r w:rsidRPr="00FC5345">
              <w:rPr>
                <w:sz w:val="20"/>
                <w:szCs w:val="20"/>
              </w:rPr>
              <w:t>1017</w:t>
            </w:r>
          </w:p>
        </w:tc>
      </w:tr>
      <w:tr w:rsidR="00EC3D44" w:rsidRPr="00FC5345" w14:paraId="766CC468" w14:textId="77777777">
        <w:tc>
          <w:tcPr>
            <w:tcW w:w="0" w:type="auto"/>
          </w:tcPr>
          <w:p w14:paraId="7CD58B4D" w14:textId="77777777" w:rsidR="00EC3D44" w:rsidRPr="00FC5345" w:rsidRDefault="00000000">
            <w:pPr>
              <w:pStyle w:val="Compact"/>
              <w:rPr>
                <w:sz w:val="20"/>
                <w:szCs w:val="20"/>
              </w:rPr>
            </w:pPr>
            <w:r w:rsidRPr="00FC5345">
              <w:rPr>
                <w:sz w:val="20"/>
                <w:szCs w:val="20"/>
              </w:rPr>
              <w:t>jewish</w:t>
            </w:r>
          </w:p>
        </w:tc>
        <w:tc>
          <w:tcPr>
            <w:tcW w:w="0" w:type="auto"/>
          </w:tcPr>
          <w:p w14:paraId="274E0043" w14:textId="77777777" w:rsidR="00EC3D44" w:rsidRPr="00FC5345" w:rsidRDefault="00000000">
            <w:pPr>
              <w:pStyle w:val="Compact"/>
              <w:jc w:val="right"/>
              <w:rPr>
                <w:sz w:val="20"/>
                <w:szCs w:val="20"/>
              </w:rPr>
            </w:pPr>
            <w:r w:rsidRPr="00FC5345">
              <w:rPr>
                <w:sz w:val="20"/>
                <w:szCs w:val="20"/>
              </w:rPr>
              <w:t>1016</w:t>
            </w:r>
          </w:p>
        </w:tc>
      </w:tr>
      <w:tr w:rsidR="00EC3D44" w:rsidRPr="00FC5345" w14:paraId="7C16CA86" w14:textId="77777777">
        <w:tc>
          <w:tcPr>
            <w:tcW w:w="0" w:type="auto"/>
          </w:tcPr>
          <w:p w14:paraId="45B7C138" w14:textId="77777777" w:rsidR="00EC3D44" w:rsidRPr="00FC5345" w:rsidRDefault="00000000">
            <w:pPr>
              <w:pStyle w:val="Compact"/>
              <w:rPr>
                <w:sz w:val="20"/>
                <w:szCs w:val="20"/>
              </w:rPr>
            </w:pPr>
            <w:r w:rsidRPr="00FC5345">
              <w:rPr>
                <w:sz w:val="20"/>
                <w:szCs w:val="20"/>
              </w:rPr>
              <w:t>native_american</w:t>
            </w:r>
          </w:p>
        </w:tc>
        <w:tc>
          <w:tcPr>
            <w:tcW w:w="0" w:type="auto"/>
          </w:tcPr>
          <w:p w14:paraId="357C495A" w14:textId="77777777" w:rsidR="00EC3D44" w:rsidRPr="00FC5345" w:rsidRDefault="00000000">
            <w:pPr>
              <w:pStyle w:val="Compact"/>
              <w:jc w:val="right"/>
              <w:rPr>
                <w:sz w:val="20"/>
                <w:szCs w:val="20"/>
              </w:rPr>
            </w:pPr>
            <w:r w:rsidRPr="00FC5345">
              <w:rPr>
                <w:sz w:val="20"/>
                <w:szCs w:val="20"/>
              </w:rPr>
              <w:t>543</w:t>
            </w:r>
          </w:p>
        </w:tc>
      </w:tr>
      <w:tr w:rsidR="00EC3D44" w:rsidRPr="00FC5345" w14:paraId="0F654F1F" w14:textId="77777777">
        <w:tc>
          <w:tcPr>
            <w:tcW w:w="0" w:type="auto"/>
          </w:tcPr>
          <w:p w14:paraId="116465CD" w14:textId="77777777" w:rsidR="00EC3D44" w:rsidRPr="00FC5345" w:rsidRDefault="00000000">
            <w:pPr>
              <w:pStyle w:val="Compact"/>
              <w:rPr>
                <w:sz w:val="20"/>
                <w:szCs w:val="20"/>
              </w:rPr>
            </w:pPr>
            <w:r w:rsidRPr="00FC5345">
              <w:rPr>
                <w:sz w:val="20"/>
                <w:szCs w:val="20"/>
              </w:rPr>
              <w:t>latino</w:t>
            </w:r>
          </w:p>
        </w:tc>
        <w:tc>
          <w:tcPr>
            <w:tcW w:w="0" w:type="auto"/>
          </w:tcPr>
          <w:p w14:paraId="53A22B55" w14:textId="77777777" w:rsidR="00EC3D44" w:rsidRPr="00FC5345" w:rsidRDefault="00000000">
            <w:pPr>
              <w:pStyle w:val="Compact"/>
              <w:jc w:val="right"/>
              <w:rPr>
                <w:sz w:val="20"/>
                <w:szCs w:val="20"/>
              </w:rPr>
            </w:pPr>
            <w:r w:rsidRPr="00FC5345">
              <w:rPr>
                <w:sz w:val="20"/>
                <w:szCs w:val="20"/>
              </w:rPr>
              <w:t>362</w:t>
            </w:r>
          </w:p>
        </w:tc>
      </w:tr>
    </w:tbl>
    <w:p w14:paraId="3C9919AD" w14:textId="77777777" w:rsidR="00EC3D44" w:rsidRPr="00FC5345" w:rsidRDefault="00000000">
      <w:pPr>
        <w:pStyle w:val="BodyText"/>
        <w:rPr>
          <w:sz w:val="20"/>
          <w:szCs w:val="20"/>
        </w:rPr>
      </w:pPr>
      <w:r w:rsidRPr="00FC5345">
        <w:rPr>
          <w:sz w:val="20"/>
          <w:szCs w:val="20"/>
        </w:rPr>
        <w:lastRenderedPageBreak/>
        <w:t>Finally, let’s see how the three families compare on baseline toxicity rates before alignment. If they all start at roughly similar levels, it makes the cross-family comparison more meaningful.</w:t>
      </w:r>
    </w:p>
    <w:p w14:paraId="587ACB47" w14:textId="77777777" w:rsidR="00EC3D44" w:rsidRDefault="00000000">
      <w:pPr>
        <w:pStyle w:val="CaptionedFigure"/>
      </w:pPr>
      <w:r>
        <w:rPr>
          <w:noProof/>
        </w:rPr>
        <w:drawing>
          <wp:inline distT="0" distB="0" distL="0" distR="0" wp14:anchorId="71B3FCD3" wp14:editId="35A72E21">
            <wp:extent cx="3219855" cy="2575884"/>
            <wp:effectExtent l="0" t="0" r="0" b="0"/>
            <wp:docPr id="26" name="Picture" descr="Binary toxicity rate (threshold 0.5) for base models by family."/>
            <wp:cNvGraphicFramePr/>
            <a:graphic xmlns:a="http://schemas.openxmlformats.org/drawingml/2006/main">
              <a:graphicData uri="http://schemas.openxmlformats.org/drawingml/2006/picture">
                <pic:pic xmlns:pic="http://schemas.openxmlformats.org/drawingml/2006/picture">
                  <pic:nvPicPr>
                    <pic:cNvPr id="27" name="Picture" descr="COMP4441-FinalProject-SafetyAlignmentEffectiveness-LLM-RockLambros_files/figure-docx/eda-base-rates-1.png"/>
                    <pic:cNvPicPr>
                      <a:picLocks noChangeAspect="1" noChangeArrowheads="1"/>
                    </pic:cNvPicPr>
                  </pic:nvPicPr>
                  <pic:blipFill>
                    <a:blip r:embed="rId6"/>
                    <a:stretch>
                      <a:fillRect/>
                    </a:stretch>
                  </pic:blipFill>
                  <pic:spPr bwMode="auto">
                    <a:xfrm>
                      <a:off x="0" y="0"/>
                      <a:ext cx="3248279" cy="2598623"/>
                    </a:xfrm>
                    <a:prstGeom prst="rect">
                      <a:avLst/>
                    </a:prstGeom>
                    <a:noFill/>
                    <a:ln w="9525">
                      <a:noFill/>
                      <a:headEnd/>
                      <a:tailEnd/>
                    </a:ln>
                  </pic:spPr>
                </pic:pic>
              </a:graphicData>
            </a:graphic>
          </wp:inline>
        </w:drawing>
      </w:r>
    </w:p>
    <w:p w14:paraId="79D53CEE" w14:textId="77777777" w:rsidR="00EC3D44" w:rsidRPr="00FC5345" w:rsidRDefault="00000000">
      <w:pPr>
        <w:pStyle w:val="ImageCaption"/>
        <w:rPr>
          <w:sz w:val="20"/>
          <w:szCs w:val="20"/>
        </w:rPr>
      </w:pPr>
      <w:r w:rsidRPr="00FC5345">
        <w:rPr>
          <w:sz w:val="20"/>
          <w:szCs w:val="20"/>
        </w:rPr>
        <w:t>Binary toxicity rate (threshold 0.5) for base models by family.</w:t>
      </w:r>
    </w:p>
    <w:p w14:paraId="048F6403" w14:textId="77777777" w:rsidR="00EC3D44" w:rsidRPr="00706379" w:rsidRDefault="00000000">
      <w:pPr>
        <w:pStyle w:val="Heading1"/>
        <w:rPr>
          <w:sz w:val="32"/>
          <w:szCs w:val="32"/>
        </w:rPr>
      </w:pPr>
      <w:bookmarkStart w:id="3" w:name="statistical-methods"/>
      <w:bookmarkEnd w:id="2"/>
      <w:r w:rsidRPr="00706379">
        <w:rPr>
          <w:sz w:val="32"/>
          <w:szCs w:val="32"/>
        </w:rPr>
        <w:t>Statistical Methods</w:t>
      </w:r>
    </w:p>
    <w:p w14:paraId="0BFC69A3" w14:textId="77777777" w:rsidR="00EC3D44" w:rsidRPr="00FC5345" w:rsidRDefault="00000000">
      <w:pPr>
        <w:pStyle w:val="FirstParagraph"/>
        <w:rPr>
          <w:sz w:val="20"/>
          <w:szCs w:val="20"/>
        </w:rPr>
      </w:pPr>
      <w:r w:rsidRPr="00FC5345">
        <w:rPr>
          <w:b/>
          <w:bCs/>
          <w:sz w:val="20"/>
          <w:szCs w:val="20"/>
        </w:rPr>
        <w:t>McNemar’s Test (Primary):</w:t>
      </w:r>
      <w:r w:rsidRPr="00FC5345">
        <w:rPr>
          <w:sz w:val="20"/>
          <w:szCs w:val="20"/>
        </w:rPr>
        <w:t xml:space="preserve"> For paired binary outcomes, we construct a </w:t>
      </w:r>
      <m:oMath>
        <m:r>
          <w:rPr>
            <w:rFonts w:ascii="Cambria Math" w:hAnsi="Cambria Math"/>
            <w:sz w:val="20"/>
            <w:szCs w:val="20"/>
          </w:rPr>
          <m:t>2</m:t>
        </m:r>
        <m:r>
          <m:rPr>
            <m:sty m:val="p"/>
          </m:rPr>
          <w:rPr>
            <w:rFonts w:ascii="Cambria Math" w:hAnsi="Cambria Math"/>
            <w:sz w:val="20"/>
            <w:szCs w:val="20"/>
          </w:rPr>
          <m:t>×</m:t>
        </m:r>
        <m:r>
          <w:rPr>
            <w:rFonts w:ascii="Cambria Math" w:hAnsi="Cambria Math"/>
            <w:sz w:val="20"/>
            <w:szCs w:val="20"/>
          </w:rPr>
          <m:t>2</m:t>
        </m:r>
      </m:oMath>
      <w:r w:rsidRPr="00FC5345">
        <w:rPr>
          <w:sz w:val="20"/>
          <w:szCs w:val="20"/>
        </w:rPr>
        <w:t xml:space="preserve"> contingency table where cells </w:t>
      </w:r>
      <m:oMath>
        <m:r>
          <w:rPr>
            <w:rFonts w:ascii="Cambria Math" w:hAnsi="Cambria Math"/>
            <w:sz w:val="20"/>
            <w:szCs w:val="20"/>
          </w:rPr>
          <m:t>b</m:t>
        </m:r>
      </m:oMath>
      <w:r w:rsidRPr="00FC5345">
        <w:rPr>
          <w:sz w:val="20"/>
          <w:szCs w:val="20"/>
        </w:rPr>
        <w:t xml:space="preserve"> (base toxic, aligned non-toxic) and </w:t>
      </w:r>
      <m:oMath>
        <m:r>
          <w:rPr>
            <w:rFonts w:ascii="Cambria Math" w:hAnsi="Cambria Math"/>
            <w:sz w:val="20"/>
            <w:szCs w:val="20"/>
          </w:rPr>
          <m:t>c</m:t>
        </m:r>
      </m:oMath>
      <w:r w:rsidRPr="00FC5345">
        <w:rPr>
          <w:sz w:val="20"/>
          <w:szCs w:val="20"/>
        </w:rPr>
        <w:t xml:space="preserve"> (opposite) represent discordant pairs. The test evaluates </w:t>
      </w:r>
      <m:oMath>
        <m:r>
          <w:rPr>
            <w:rFonts w:ascii="Cambria Math" w:hAnsi="Cambria Math"/>
            <w:sz w:val="20"/>
            <w:szCs w:val="20"/>
          </w:rPr>
          <m:t>b</m:t>
        </m:r>
        <m:r>
          <m:rPr>
            <m:sty m:val="p"/>
          </m:rPr>
          <w:rPr>
            <w:rFonts w:ascii="Cambria Math" w:hAnsi="Cambria Math"/>
            <w:sz w:val="20"/>
            <w:szCs w:val="20"/>
          </w:rPr>
          <m:t>≠</m:t>
        </m:r>
        <m:r>
          <w:rPr>
            <w:rFonts w:ascii="Cambria Math" w:hAnsi="Cambria Math"/>
            <w:sz w:val="20"/>
            <w:szCs w:val="20"/>
          </w:rPr>
          <m:t>c</m:t>
        </m:r>
      </m:oMath>
      <w:r w:rsidRPr="00FC5345">
        <w:rPr>
          <w:sz w:val="20"/>
          <w:szCs w:val="20"/>
        </w:rPr>
        <w:t xml:space="preserve">: </w:t>
      </w:r>
      <m:oMath>
        <m:sSup>
          <m:sSupPr>
            <m:ctrlPr>
              <w:rPr>
                <w:rFonts w:ascii="Cambria Math" w:hAnsi="Cambria Math"/>
                <w:sz w:val="20"/>
                <w:szCs w:val="20"/>
              </w:rPr>
            </m:ctrlPr>
          </m:sSupPr>
          <m:e>
            <m:r>
              <w:rPr>
                <w:rFonts w:ascii="Cambria Math" w:hAnsi="Cambria Math"/>
                <w:sz w:val="20"/>
                <w:szCs w:val="20"/>
              </w:rPr>
              <m:t>χ</m:t>
            </m:r>
          </m:e>
          <m:sup>
            <m:r>
              <w:rPr>
                <w:rFonts w:ascii="Cambria Math" w:hAnsi="Cambria Math"/>
                <w:sz w:val="20"/>
                <w:szCs w:val="20"/>
              </w:rPr>
              <m:t>2</m:t>
            </m:r>
          </m:sup>
        </m:sSup>
        <m:r>
          <m:rPr>
            <m:sty m:val="p"/>
          </m:rPr>
          <w:rPr>
            <w:rFonts w:ascii="Cambria Math" w:hAnsi="Cambria Math"/>
            <w:sz w:val="20"/>
            <w:szCs w:val="20"/>
          </w:rPr>
          <m:t>=</m:t>
        </m:r>
        <m:sSup>
          <m:sSupPr>
            <m:ctrlPr>
              <w:rPr>
                <w:rFonts w:ascii="Cambria Math" w:hAnsi="Cambria Math"/>
                <w:sz w:val="20"/>
                <w:szCs w:val="20"/>
              </w:rPr>
            </m:ctrlPr>
          </m:sSupPr>
          <m:e>
            <m:d>
              <m:dPr>
                <m:ctrlPr>
                  <w:rPr>
                    <w:rFonts w:ascii="Cambria Math" w:hAnsi="Cambria Math"/>
                    <w:sz w:val="20"/>
                    <w:szCs w:val="20"/>
                  </w:rPr>
                </m:ctrlPr>
              </m:dPr>
              <m:e>
                <m:r>
                  <w:rPr>
                    <w:rFonts w:ascii="Cambria Math" w:hAnsi="Cambria Math"/>
                    <w:sz w:val="20"/>
                    <w:szCs w:val="20"/>
                  </w:rPr>
                  <m:t>b</m:t>
                </m:r>
                <m:r>
                  <m:rPr>
                    <m:sty m:val="p"/>
                  </m:rPr>
                  <w:rPr>
                    <w:rFonts w:ascii="Cambria Math" w:hAnsi="Cambria Math"/>
                    <w:sz w:val="20"/>
                    <w:szCs w:val="20"/>
                  </w:rPr>
                  <m:t>-</m:t>
                </m:r>
                <m:r>
                  <w:rPr>
                    <w:rFonts w:ascii="Cambria Math" w:hAnsi="Cambria Math"/>
                    <w:sz w:val="20"/>
                    <w:szCs w:val="20"/>
                  </w:rPr>
                  <m:t>c</m:t>
                </m:r>
              </m:e>
            </m:d>
          </m:e>
          <m:sup>
            <m:r>
              <w:rPr>
                <w:rFonts w:ascii="Cambria Math" w:hAnsi="Cambria Math"/>
                <w:sz w:val="20"/>
                <w:szCs w:val="20"/>
              </w:rPr>
              <m:t>2</m:t>
            </m:r>
          </m:sup>
        </m:sSup>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b</m:t>
            </m:r>
            <m:r>
              <m:rPr>
                <m:sty m:val="p"/>
              </m:rPr>
              <w:rPr>
                <w:rFonts w:ascii="Cambria Math" w:hAnsi="Cambria Math"/>
                <w:sz w:val="20"/>
                <w:szCs w:val="20"/>
              </w:rPr>
              <m:t>+</m:t>
            </m:r>
            <m:r>
              <w:rPr>
                <w:rFonts w:ascii="Cambria Math" w:hAnsi="Cambria Math"/>
                <w:sz w:val="20"/>
                <w:szCs w:val="20"/>
              </w:rPr>
              <m:t>c</m:t>
            </m:r>
          </m:e>
        </m:d>
      </m:oMath>
      <w:r w:rsidRPr="00FC5345">
        <w:rPr>
          <w:sz w:val="20"/>
          <w:szCs w:val="20"/>
        </w:rPr>
        <w:t xml:space="preserve">. Effect size is Absolute Risk Reduction: ARR </w:t>
      </w:r>
      <m:oMath>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b</m:t>
            </m:r>
            <m:r>
              <m:rPr>
                <m:sty m:val="p"/>
              </m:rPr>
              <w:rPr>
                <w:rFonts w:ascii="Cambria Math" w:hAnsi="Cambria Math"/>
                <w:sz w:val="20"/>
                <w:szCs w:val="20"/>
              </w:rPr>
              <m:t>-</m:t>
            </m:r>
            <m:r>
              <w:rPr>
                <w:rFonts w:ascii="Cambria Math" w:hAnsi="Cambria Math"/>
                <w:sz w:val="20"/>
                <w:szCs w:val="20"/>
              </w:rPr>
              <m:t>c</m:t>
            </m:r>
          </m:e>
        </m:d>
        <m:r>
          <m:rPr>
            <m:sty m:val="p"/>
          </m:rPr>
          <w:rPr>
            <w:rFonts w:ascii="Cambria Math" w:hAnsi="Cambria Math"/>
            <w:sz w:val="20"/>
            <w:szCs w:val="20"/>
          </w:rPr>
          <m:t>/</m:t>
        </m:r>
        <m:r>
          <w:rPr>
            <w:rFonts w:ascii="Cambria Math" w:hAnsi="Cambria Math"/>
            <w:sz w:val="20"/>
            <w:szCs w:val="20"/>
          </w:rPr>
          <m:t>n</m:t>
        </m:r>
      </m:oMath>
      <w:r w:rsidRPr="00FC5345">
        <w:rPr>
          <w:sz w:val="20"/>
          <w:szCs w:val="20"/>
        </w:rPr>
        <w:t>, with 95% CIs via bootstrap.</w:t>
      </w:r>
    </w:p>
    <w:p w14:paraId="6D6D3B93" w14:textId="77777777" w:rsidR="00EC3D44" w:rsidRPr="00FC5345" w:rsidRDefault="00000000">
      <w:pPr>
        <w:pStyle w:val="BodyText"/>
        <w:rPr>
          <w:sz w:val="20"/>
          <w:szCs w:val="20"/>
        </w:rPr>
      </w:pPr>
      <w:r w:rsidRPr="00FC5345">
        <w:rPr>
          <w:b/>
          <w:bCs/>
          <w:sz w:val="20"/>
          <w:szCs w:val="20"/>
        </w:rPr>
        <w:t>Wilcoxon Signed-Rank (Secondary):</w:t>
      </w:r>
      <w:r w:rsidRPr="00FC5345">
        <w:rPr>
          <w:sz w:val="20"/>
          <w:szCs w:val="20"/>
        </w:rPr>
        <w:t xml:space="preserve"> Tests paired differences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i</m:t>
            </m:r>
          </m:sub>
        </m:sSub>
        <m:r>
          <m:rPr>
            <m:sty m:val="p"/>
          </m:rPr>
          <w:rPr>
            <w:rFonts w:ascii="Cambria Math" w:hAnsi="Cambria Math"/>
            <w:sz w:val="20"/>
            <w:szCs w:val="20"/>
          </w:rPr>
          <m:t>=</m:t>
        </m:r>
        <m:sSub>
          <m:sSubPr>
            <m:ctrlPr>
              <w:rPr>
                <w:rFonts w:ascii="Cambria Math" w:hAnsi="Cambria Math"/>
                <w:sz w:val="20"/>
                <w:szCs w:val="20"/>
              </w:rPr>
            </m:ctrlPr>
          </m:sSubPr>
          <m:e>
            <m:r>
              <m:rPr>
                <m:nor/>
              </m:rPr>
              <w:rPr>
                <w:sz w:val="20"/>
                <w:szCs w:val="20"/>
              </w:rPr>
              <m:t>tox_base</m:t>
            </m:r>
          </m:e>
          <m:sub>
            <m:r>
              <w:rPr>
                <w:rFonts w:ascii="Cambria Math" w:hAnsi="Cambria Math"/>
                <w:sz w:val="20"/>
                <w:szCs w:val="20"/>
              </w:rPr>
              <m:t>i</m:t>
            </m:r>
          </m:sub>
        </m:sSub>
        <m:r>
          <m:rPr>
            <m:sty m:val="p"/>
          </m:rPr>
          <w:rPr>
            <w:rFonts w:ascii="Cambria Math" w:hAnsi="Cambria Math"/>
            <w:sz w:val="20"/>
            <w:szCs w:val="20"/>
          </w:rPr>
          <m:t>-</m:t>
        </m:r>
        <m:sSub>
          <m:sSubPr>
            <m:ctrlPr>
              <w:rPr>
                <w:rFonts w:ascii="Cambria Math" w:hAnsi="Cambria Math"/>
                <w:sz w:val="20"/>
                <w:szCs w:val="20"/>
              </w:rPr>
            </m:ctrlPr>
          </m:sSubPr>
          <m:e>
            <m:r>
              <m:rPr>
                <m:nor/>
              </m:rPr>
              <w:rPr>
                <w:sz w:val="20"/>
                <w:szCs w:val="20"/>
              </w:rPr>
              <m:t>tox_aligned</m:t>
            </m:r>
          </m:e>
          <m:sub>
            <m:r>
              <w:rPr>
                <w:rFonts w:ascii="Cambria Math" w:hAnsi="Cambria Math"/>
                <w:sz w:val="20"/>
                <w:szCs w:val="20"/>
              </w:rPr>
              <m:t>i</m:t>
            </m:r>
          </m:sub>
        </m:sSub>
      </m:oMath>
      <w:r w:rsidRPr="00FC5345">
        <w:rPr>
          <w:sz w:val="20"/>
          <w:szCs w:val="20"/>
        </w:rPr>
        <w:t xml:space="preserve"> nonparametrically. Reports Z statistic, pseudomedian, and effect size </w:t>
      </w:r>
      <m:oMath>
        <m:r>
          <w:rPr>
            <w:rFonts w:ascii="Cambria Math" w:hAnsi="Cambria Math"/>
            <w:sz w:val="20"/>
            <w:szCs w:val="20"/>
          </w:rPr>
          <m:t>r</m:t>
        </m:r>
        <m:r>
          <m:rPr>
            <m:sty m:val="p"/>
          </m:rPr>
          <w:rPr>
            <w:rFonts w:ascii="Cambria Math" w:hAnsi="Cambria Math"/>
            <w:sz w:val="20"/>
            <w:szCs w:val="20"/>
          </w:rPr>
          <m:t>=</m:t>
        </m:r>
        <m:r>
          <w:rPr>
            <w:rFonts w:ascii="Cambria Math" w:hAnsi="Cambria Math"/>
            <w:sz w:val="20"/>
            <w:szCs w:val="20"/>
          </w:rPr>
          <m:t>Z</m:t>
        </m:r>
        <m:r>
          <m:rPr>
            <m:sty m:val="p"/>
          </m:rPr>
          <w:rPr>
            <w:rFonts w:ascii="Cambria Math" w:hAnsi="Cambria Math"/>
            <w:sz w:val="20"/>
            <w:szCs w:val="20"/>
          </w:rPr>
          <m:t>/</m:t>
        </m:r>
        <m:rad>
          <m:radPr>
            <m:degHide m:val="1"/>
            <m:ctrlPr>
              <w:rPr>
                <w:rFonts w:ascii="Cambria Math" w:hAnsi="Cambria Math"/>
                <w:sz w:val="20"/>
                <w:szCs w:val="20"/>
              </w:rPr>
            </m:ctrlPr>
          </m:radPr>
          <m:deg/>
          <m:e>
            <m:r>
              <w:rPr>
                <w:rFonts w:ascii="Cambria Math" w:hAnsi="Cambria Math"/>
                <w:sz w:val="20"/>
                <w:szCs w:val="20"/>
              </w:rPr>
              <m:t>n</m:t>
            </m:r>
          </m:e>
        </m:rad>
      </m:oMath>
      <w:r w:rsidRPr="00FC5345">
        <w:rPr>
          <w:sz w:val="20"/>
          <w:szCs w:val="20"/>
        </w:rPr>
        <w:t>.</w:t>
      </w:r>
    </w:p>
    <w:p w14:paraId="12935A6F" w14:textId="77777777" w:rsidR="00EC3D44" w:rsidRPr="00FC5345" w:rsidRDefault="00000000">
      <w:pPr>
        <w:pStyle w:val="BodyText"/>
        <w:rPr>
          <w:sz w:val="20"/>
          <w:szCs w:val="20"/>
        </w:rPr>
      </w:pPr>
      <w:r w:rsidRPr="00FC5345">
        <w:rPr>
          <w:b/>
          <w:bCs/>
          <w:sz w:val="20"/>
          <w:szCs w:val="20"/>
        </w:rPr>
        <w:t>Cochran’s Q (Tertiary):</w:t>
      </w:r>
      <w:r w:rsidRPr="00FC5345">
        <w:rPr>
          <w:sz w:val="20"/>
          <w:szCs w:val="20"/>
        </w:rPr>
        <w:t xml:space="preserve"> Tests heterogeneity of “alignment success” (base toxic </w:t>
      </w:r>
      <m:oMath>
        <m:r>
          <m:rPr>
            <m:sty m:val="p"/>
          </m:rPr>
          <w:rPr>
            <w:rFonts w:ascii="Cambria Math" w:hAnsi="Cambria Math"/>
            <w:sz w:val="20"/>
            <w:szCs w:val="20"/>
          </w:rPr>
          <m:t>→</m:t>
        </m:r>
      </m:oMath>
      <w:r w:rsidRPr="00FC5345">
        <w:rPr>
          <w:sz w:val="20"/>
          <w:szCs w:val="20"/>
        </w:rPr>
        <w:t xml:space="preserve"> aligned non-toxic) across </w:t>
      </w:r>
      <m:oMath>
        <m:r>
          <w:rPr>
            <w:rFonts w:ascii="Cambria Math" w:hAnsi="Cambria Math"/>
            <w:sz w:val="20"/>
            <w:szCs w:val="20"/>
          </w:rPr>
          <m:t>k</m:t>
        </m:r>
        <m:r>
          <m:rPr>
            <m:sty m:val="p"/>
          </m:rPr>
          <w:rPr>
            <w:rFonts w:ascii="Cambria Math" w:hAnsi="Cambria Math"/>
            <w:sz w:val="20"/>
            <w:szCs w:val="20"/>
          </w:rPr>
          <m:t>=</m:t>
        </m:r>
        <m:r>
          <w:rPr>
            <w:rFonts w:ascii="Cambria Math" w:hAnsi="Cambria Math"/>
            <w:sz w:val="20"/>
            <w:szCs w:val="20"/>
          </w:rPr>
          <m:t>3</m:t>
        </m:r>
      </m:oMath>
      <w:r w:rsidRPr="00FC5345">
        <w:rPr>
          <w:sz w:val="20"/>
          <w:szCs w:val="20"/>
        </w:rPr>
        <w:t xml:space="preserve"> families. Q follows </w:t>
      </w:r>
      <m:oMath>
        <m:sSubSup>
          <m:sSubSupPr>
            <m:ctrlPr>
              <w:rPr>
                <w:rFonts w:ascii="Cambria Math" w:hAnsi="Cambria Math"/>
                <w:sz w:val="20"/>
                <w:szCs w:val="20"/>
              </w:rPr>
            </m:ctrlPr>
          </m:sSubSupPr>
          <m:e>
            <m:r>
              <w:rPr>
                <w:rFonts w:ascii="Cambria Math" w:hAnsi="Cambria Math"/>
                <w:sz w:val="20"/>
                <w:szCs w:val="20"/>
              </w:rPr>
              <m:t>χ</m:t>
            </m:r>
          </m:e>
          <m:sub>
            <m:r>
              <w:rPr>
                <w:rFonts w:ascii="Cambria Math" w:hAnsi="Cambria Math"/>
                <w:sz w:val="20"/>
                <w:szCs w:val="20"/>
              </w:rPr>
              <m:t>k</m:t>
            </m:r>
            <m:r>
              <m:rPr>
                <m:sty m:val="p"/>
              </m:rPr>
              <w:rPr>
                <w:rFonts w:ascii="Cambria Math" w:hAnsi="Cambria Math"/>
                <w:sz w:val="20"/>
                <w:szCs w:val="20"/>
              </w:rPr>
              <m:t>-</m:t>
            </m:r>
            <m:r>
              <w:rPr>
                <w:rFonts w:ascii="Cambria Math" w:hAnsi="Cambria Math"/>
                <w:sz w:val="20"/>
                <w:szCs w:val="20"/>
              </w:rPr>
              <m:t>1</m:t>
            </m:r>
          </m:sub>
          <m:sup>
            <m:r>
              <w:rPr>
                <w:rFonts w:ascii="Cambria Math" w:hAnsi="Cambria Math"/>
                <w:sz w:val="20"/>
                <w:szCs w:val="20"/>
              </w:rPr>
              <m:t>2</m:t>
            </m:r>
          </m:sup>
        </m:sSubSup>
      </m:oMath>
      <w:r w:rsidRPr="00FC5345">
        <w:rPr>
          <w:sz w:val="20"/>
          <w:szCs w:val="20"/>
        </w:rPr>
        <w:t xml:space="preserve"> under </w:t>
      </w:r>
      <m:oMath>
        <m:sSub>
          <m:sSubPr>
            <m:ctrlPr>
              <w:rPr>
                <w:rFonts w:ascii="Cambria Math" w:hAnsi="Cambria Math"/>
                <w:sz w:val="20"/>
                <w:szCs w:val="20"/>
              </w:rPr>
            </m:ctrlPr>
          </m:sSubPr>
          <m:e>
            <m:r>
              <w:rPr>
                <w:rFonts w:ascii="Cambria Math" w:hAnsi="Cambria Math"/>
                <w:sz w:val="20"/>
                <w:szCs w:val="20"/>
              </w:rPr>
              <m:t>H</m:t>
            </m:r>
          </m:e>
          <m:sub>
            <m:r>
              <w:rPr>
                <w:rFonts w:ascii="Cambria Math" w:hAnsi="Cambria Math"/>
                <w:sz w:val="20"/>
                <w:szCs w:val="20"/>
              </w:rPr>
              <m:t>0</m:t>
            </m:r>
          </m:sub>
        </m:sSub>
      </m:oMath>
      <w:r w:rsidRPr="00FC5345">
        <w:rPr>
          <w:sz w:val="20"/>
          <w:szCs w:val="20"/>
        </w:rPr>
        <w:t>.</w:t>
      </w:r>
    </w:p>
    <w:p w14:paraId="3A011AAF" w14:textId="77777777" w:rsidR="00EC3D44" w:rsidRPr="00706379" w:rsidRDefault="00000000">
      <w:pPr>
        <w:pStyle w:val="Heading1"/>
        <w:rPr>
          <w:sz w:val="32"/>
          <w:szCs w:val="32"/>
        </w:rPr>
      </w:pPr>
      <w:bookmarkStart w:id="4" w:name="assumption-checks"/>
      <w:bookmarkEnd w:id="3"/>
      <w:r w:rsidRPr="00706379">
        <w:rPr>
          <w:sz w:val="32"/>
          <w:szCs w:val="32"/>
        </w:rPr>
        <w:t>Assumption Checks</w:t>
      </w:r>
    </w:p>
    <w:p w14:paraId="5769748E" w14:textId="77777777" w:rsidR="00EC3D44" w:rsidRPr="00FC5345" w:rsidRDefault="00000000">
      <w:pPr>
        <w:pStyle w:val="FirstParagraph"/>
        <w:rPr>
          <w:sz w:val="20"/>
          <w:szCs w:val="20"/>
        </w:rPr>
      </w:pPr>
      <w:r w:rsidRPr="00FC5345">
        <w:rPr>
          <w:sz w:val="20"/>
          <w:szCs w:val="20"/>
        </w:rPr>
        <w:t xml:space="preserve">Before we trust the test results, let’s make sure the assumptions </w:t>
      </w:r>
      <w:proofErr w:type="gramStart"/>
      <w:r w:rsidRPr="00FC5345">
        <w:rPr>
          <w:sz w:val="20"/>
          <w:szCs w:val="20"/>
        </w:rPr>
        <w:t>actually hold</w:t>
      </w:r>
      <w:proofErr w:type="gramEnd"/>
      <w:r w:rsidRPr="00FC5345">
        <w:rPr>
          <w:sz w:val="20"/>
          <w:szCs w:val="20"/>
        </w:rPr>
        <w:t xml:space="preserve"> for our data.</w:t>
      </w:r>
    </w:p>
    <w:p w14:paraId="03A94248" w14:textId="77777777" w:rsidR="00EC3D44" w:rsidRPr="00706379" w:rsidRDefault="00000000">
      <w:pPr>
        <w:pStyle w:val="Heading2"/>
        <w:rPr>
          <w:sz w:val="24"/>
          <w:szCs w:val="24"/>
        </w:rPr>
      </w:pPr>
      <w:bookmarkStart w:id="5" w:name="mcnemars-test-assumptions"/>
      <w:r w:rsidRPr="00706379">
        <w:rPr>
          <w:sz w:val="24"/>
          <w:szCs w:val="24"/>
        </w:rPr>
        <w:t>McNemar’s Test Assumptions</w:t>
      </w:r>
    </w:p>
    <w:p w14:paraId="0F607DB4" w14:textId="77777777" w:rsidR="00EC3D44" w:rsidRPr="00FC5345" w:rsidRDefault="00000000">
      <w:pPr>
        <w:pStyle w:val="FirstParagraph"/>
        <w:rPr>
          <w:sz w:val="20"/>
          <w:szCs w:val="20"/>
        </w:rPr>
      </w:pPr>
      <w:r w:rsidRPr="00FC5345">
        <w:rPr>
          <w:sz w:val="20"/>
          <w:szCs w:val="20"/>
        </w:rPr>
        <w:t>McNemar’s chi-squared approximation needs the total number of discordant pairs (</w:t>
      </w:r>
      <m:oMath>
        <m:r>
          <w:rPr>
            <w:rFonts w:ascii="Cambria Math" w:hAnsi="Cambria Math"/>
            <w:sz w:val="20"/>
            <w:szCs w:val="20"/>
          </w:rPr>
          <m:t>b</m:t>
        </m:r>
        <m:r>
          <m:rPr>
            <m:sty m:val="p"/>
          </m:rPr>
          <w:rPr>
            <w:rFonts w:ascii="Cambria Math" w:hAnsi="Cambria Math"/>
            <w:sz w:val="20"/>
            <w:szCs w:val="20"/>
          </w:rPr>
          <m:t>+</m:t>
        </m:r>
        <m:r>
          <w:rPr>
            <w:rFonts w:ascii="Cambria Math" w:hAnsi="Cambria Math"/>
            <w:sz w:val="20"/>
            <w:szCs w:val="20"/>
          </w:rPr>
          <m:t>c</m:t>
        </m:r>
      </m:oMath>
      <w:r w:rsidRPr="00FC5345">
        <w:rPr>
          <w:sz w:val="20"/>
          <w:szCs w:val="20"/>
        </w:rPr>
        <w:t>) to be reasonably large—the usual rule of thumb is at least 25. Let’s check that.</w:t>
      </w:r>
    </w:p>
    <w:p w14:paraId="03C3290D" w14:textId="77777777" w:rsidR="00EC3D44" w:rsidRPr="00FC5345" w:rsidRDefault="00000000">
      <w:pPr>
        <w:pStyle w:val="TableCaption"/>
        <w:rPr>
          <w:sz w:val="20"/>
          <w:szCs w:val="20"/>
        </w:rPr>
      </w:pPr>
      <w:r w:rsidRPr="00FC5345">
        <w:rPr>
          <w:sz w:val="20"/>
          <w:szCs w:val="20"/>
        </w:rPr>
        <w:t>Discordant pair counts by family</w:t>
      </w:r>
    </w:p>
    <w:tbl>
      <w:tblPr>
        <w:tblStyle w:val="Table"/>
        <w:tblW w:w="5000" w:type="pct"/>
        <w:tblLayout w:type="fixed"/>
        <w:tblLook w:val="0020" w:firstRow="1" w:lastRow="0" w:firstColumn="0" w:lastColumn="0" w:noHBand="0" w:noVBand="0"/>
        <w:tblCaption w:val="Discordant pair counts by family"/>
      </w:tblPr>
      <w:tblGrid>
        <w:gridCol w:w="1773"/>
        <w:gridCol w:w="3547"/>
        <w:gridCol w:w="3547"/>
        <w:gridCol w:w="709"/>
      </w:tblGrid>
      <w:tr w:rsidR="00EC3D44" w:rsidRPr="00FC5345" w14:paraId="2C738D78" w14:textId="77777777" w:rsidTr="00EC3D44">
        <w:trPr>
          <w:cnfStyle w:val="100000000000" w:firstRow="1" w:lastRow="0" w:firstColumn="0" w:lastColumn="0" w:oddVBand="0" w:evenVBand="0" w:oddHBand="0" w:evenHBand="0" w:firstRowFirstColumn="0" w:firstRowLastColumn="0" w:lastRowFirstColumn="0" w:lastRowLastColumn="0"/>
          <w:tblHeader/>
        </w:trPr>
        <w:tc>
          <w:tcPr>
            <w:tcW w:w="1466" w:type="dxa"/>
          </w:tcPr>
          <w:p w14:paraId="710A9636" w14:textId="77777777" w:rsidR="00EC3D44" w:rsidRPr="00FC5345" w:rsidRDefault="00000000">
            <w:pPr>
              <w:pStyle w:val="Compact"/>
              <w:rPr>
                <w:sz w:val="20"/>
                <w:szCs w:val="20"/>
              </w:rPr>
            </w:pPr>
            <w:r w:rsidRPr="00FC5345">
              <w:rPr>
                <w:sz w:val="20"/>
                <w:szCs w:val="20"/>
              </w:rPr>
              <w:t>Family</w:t>
            </w:r>
          </w:p>
        </w:tc>
        <w:tc>
          <w:tcPr>
            <w:tcW w:w="2933" w:type="dxa"/>
          </w:tcPr>
          <w:p w14:paraId="3E318230" w14:textId="77777777" w:rsidR="00EC3D44" w:rsidRPr="00FC5345" w:rsidRDefault="00000000">
            <w:pPr>
              <w:pStyle w:val="Compact"/>
              <w:jc w:val="right"/>
              <w:rPr>
                <w:sz w:val="20"/>
                <w:szCs w:val="20"/>
              </w:rPr>
            </w:pPr>
            <w:r w:rsidRPr="00FC5345">
              <w:rPr>
                <w:sz w:val="20"/>
                <w:szCs w:val="20"/>
              </w:rPr>
              <w:t>b (base toxic, aligned clean)</w:t>
            </w:r>
          </w:p>
        </w:tc>
        <w:tc>
          <w:tcPr>
            <w:tcW w:w="2933" w:type="dxa"/>
          </w:tcPr>
          <w:p w14:paraId="0C5C4CEC" w14:textId="77777777" w:rsidR="00EC3D44" w:rsidRPr="00FC5345" w:rsidRDefault="00000000">
            <w:pPr>
              <w:pStyle w:val="Compact"/>
              <w:jc w:val="right"/>
              <w:rPr>
                <w:sz w:val="20"/>
                <w:szCs w:val="20"/>
              </w:rPr>
            </w:pPr>
            <w:r w:rsidRPr="00FC5345">
              <w:rPr>
                <w:sz w:val="20"/>
                <w:szCs w:val="20"/>
              </w:rPr>
              <w:t>c (base clean, aligned toxic)</w:t>
            </w:r>
          </w:p>
        </w:tc>
        <w:tc>
          <w:tcPr>
            <w:tcW w:w="586" w:type="dxa"/>
          </w:tcPr>
          <w:p w14:paraId="4BFFB946" w14:textId="77777777" w:rsidR="00EC3D44" w:rsidRPr="00FC5345" w:rsidRDefault="00000000">
            <w:pPr>
              <w:pStyle w:val="Compact"/>
              <w:jc w:val="right"/>
              <w:rPr>
                <w:sz w:val="20"/>
                <w:szCs w:val="20"/>
              </w:rPr>
            </w:pPr>
            <w:r w:rsidRPr="00FC5345">
              <w:rPr>
                <w:sz w:val="20"/>
                <w:szCs w:val="20"/>
              </w:rPr>
              <w:t>b + c</w:t>
            </w:r>
          </w:p>
        </w:tc>
      </w:tr>
      <w:tr w:rsidR="00EC3D44" w:rsidRPr="00FC5345" w14:paraId="41A1AB63" w14:textId="77777777">
        <w:tc>
          <w:tcPr>
            <w:tcW w:w="1466" w:type="dxa"/>
          </w:tcPr>
          <w:p w14:paraId="680702AB" w14:textId="77777777" w:rsidR="00EC3D44" w:rsidRPr="00FC5345" w:rsidRDefault="00000000">
            <w:pPr>
              <w:pStyle w:val="Compact"/>
              <w:rPr>
                <w:sz w:val="20"/>
                <w:szCs w:val="20"/>
              </w:rPr>
            </w:pPr>
            <w:r w:rsidRPr="00FC5345">
              <w:rPr>
                <w:sz w:val="20"/>
                <w:szCs w:val="20"/>
              </w:rPr>
              <w:t>Llama 3.1 (8B)</w:t>
            </w:r>
          </w:p>
        </w:tc>
        <w:tc>
          <w:tcPr>
            <w:tcW w:w="2933" w:type="dxa"/>
          </w:tcPr>
          <w:p w14:paraId="6FFE3E4C" w14:textId="77777777" w:rsidR="00EC3D44" w:rsidRPr="00FC5345" w:rsidRDefault="00000000">
            <w:pPr>
              <w:pStyle w:val="Compact"/>
              <w:jc w:val="right"/>
              <w:rPr>
                <w:sz w:val="20"/>
                <w:szCs w:val="20"/>
              </w:rPr>
            </w:pPr>
            <w:r w:rsidRPr="00FC5345">
              <w:rPr>
                <w:sz w:val="20"/>
                <w:szCs w:val="20"/>
              </w:rPr>
              <w:t>1699</w:t>
            </w:r>
          </w:p>
        </w:tc>
        <w:tc>
          <w:tcPr>
            <w:tcW w:w="2933" w:type="dxa"/>
          </w:tcPr>
          <w:p w14:paraId="07A8E432" w14:textId="77777777" w:rsidR="00EC3D44" w:rsidRPr="00FC5345" w:rsidRDefault="00000000">
            <w:pPr>
              <w:pStyle w:val="Compact"/>
              <w:jc w:val="right"/>
              <w:rPr>
                <w:sz w:val="20"/>
                <w:szCs w:val="20"/>
              </w:rPr>
            </w:pPr>
            <w:r w:rsidRPr="00FC5345">
              <w:rPr>
                <w:sz w:val="20"/>
                <w:szCs w:val="20"/>
              </w:rPr>
              <w:t>1504</w:t>
            </w:r>
          </w:p>
        </w:tc>
        <w:tc>
          <w:tcPr>
            <w:tcW w:w="586" w:type="dxa"/>
          </w:tcPr>
          <w:p w14:paraId="75470BEE" w14:textId="77777777" w:rsidR="00EC3D44" w:rsidRPr="00FC5345" w:rsidRDefault="00000000">
            <w:pPr>
              <w:pStyle w:val="Compact"/>
              <w:jc w:val="right"/>
              <w:rPr>
                <w:sz w:val="20"/>
                <w:szCs w:val="20"/>
              </w:rPr>
            </w:pPr>
            <w:r w:rsidRPr="00FC5345">
              <w:rPr>
                <w:sz w:val="20"/>
                <w:szCs w:val="20"/>
              </w:rPr>
              <w:t>3203</w:t>
            </w:r>
          </w:p>
        </w:tc>
      </w:tr>
      <w:tr w:rsidR="00EC3D44" w:rsidRPr="00FC5345" w14:paraId="555AE23C" w14:textId="77777777">
        <w:tc>
          <w:tcPr>
            <w:tcW w:w="1466" w:type="dxa"/>
          </w:tcPr>
          <w:p w14:paraId="7238CD74" w14:textId="77777777" w:rsidR="00EC3D44" w:rsidRPr="00FC5345" w:rsidRDefault="00000000">
            <w:pPr>
              <w:pStyle w:val="Compact"/>
              <w:rPr>
                <w:sz w:val="20"/>
                <w:szCs w:val="20"/>
              </w:rPr>
            </w:pPr>
            <w:r w:rsidRPr="00FC5345">
              <w:rPr>
                <w:sz w:val="20"/>
                <w:szCs w:val="20"/>
              </w:rPr>
              <w:t>Mistral (7B)</w:t>
            </w:r>
          </w:p>
        </w:tc>
        <w:tc>
          <w:tcPr>
            <w:tcW w:w="2933" w:type="dxa"/>
          </w:tcPr>
          <w:p w14:paraId="082EC8D7" w14:textId="77777777" w:rsidR="00EC3D44" w:rsidRPr="00FC5345" w:rsidRDefault="00000000">
            <w:pPr>
              <w:pStyle w:val="Compact"/>
              <w:jc w:val="right"/>
              <w:rPr>
                <w:sz w:val="20"/>
                <w:szCs w:val="20"/>
              </w:rPr>
            </w:pPr>
            <w:r w:rsidRPr="00FC5345">
              <w:rPr>
                <w:sz w:val="20"/>
                <w:szCs w:val="20"/>
              </w:rPr>
              <w:t>1415</w:t>
            </w:r>
          </w:p>
        </w:tc>
        <w:tc>
          <w:tcPr>
            <w:tcW w:w="2933" w:type="dxa"/>
          </w:tcPr>
          <w:p w14:paraId="05DB9097" w14:textId="77777777" w:rsidR="00EC3D44" w:rsidRPr="00FC5345" w:rsidRDefault="00000000">
            <w:pPr>
              <w:pStyle w:val="Compact"/>
              <w:jc w:val="right"/>
              <w:rPr>
                <w:sz w:val="20"/>
                <w:szCs w:val="20"/>
              </w:rPr>
            </w:pPr>
            <w:r w:rsidRPr="00FC5345">
              <w:rPr>
                <w:sz w:val="20"/>
                <w:szCs w:val="20"/>
              </w:rPr>
              <w:t>1759</w:t>
            </w:r>
          </w:p>
        </w:tc>
        <w:tc>
          <w:tcPr>
            <w:tcW w:w="586" w:type="dxa"/>
          </w:tcPr>
          <w:p w14:paraId="534691F9" w14:textId="77777777" w:rsidR="00EC3D44" w:rsidRPr="00FC5345" w:rsidRDefault="00000000">
            <w:pPr>
              <w:pStyle w:val="Compact"/>
              <w:jc w:val="right"/>
              <w:rPr>
                <w:sz w:val="20"/>
                <w:szCs w:val="20"/>
              </w:rPr>
            </w:pPr>
            <w:r w:rsidRPr="00FC5345">
              <w:rPr>
                <w:sz w:val="20"/>
                <w:szCs w:val="20"/>
              </w:rPr>
              <w:t>3174</w:t>
            </w:r>
          </w:p>
        </w:tc>
      </w:tr>
      <w:tr w:rsidR="00EC3D44" w:rsidRPr="00FC5345" w14:paraId="048B3EB5" w14:textId="77777777">
        <w:tc>
          <w:tcPr>
            <w:tcW w:w="1466" w:type="dxa"/>
          </w:tcPr>
          <w:p w14:paraId="1AA5FD67" w14:textId="77777777" w:rsidR="00EC3D44" w:rsidRPr="00FC5345" w:rsidRDefault="00000000">
            <w:pPr>
              <w:pStyle w:val="Compact"/>
              <w:rPr>
                <w:sz w:val="20"/>
                <w:szCs w:val="20"/>
              </w:rPr>
            </w:pPr>
            <w:r w:rsidRPr="00FC5345">
              <w:rPr>
                <w:sz w:val="20"/>
                <w:szCs w:val="20"/>
              </w:rPr>
              <w:t>Qwen 3 (8B)</w:t>
            </w:r>
          </w:p>
        </w:tc>
        <w:tc>
          <w:tcPr>
            <w:tcW w:w="2933" w:type="dxa"/>
          </w:tcPr>
          <w:p w14:paraId="6CF71795" w14:textId="77777777" w:rsidR="00EC3D44" w:rsidRPr="00FC5345" w:rsidRDefault="00000000">
            <w:pPr>
              <w:pStyle w:val="Compact"/>
              <w:jc w:val="right"/>
              <w:rPr>
                <w:sz w:val="20"/>
                <w:szCs w:val="20"/>
              </w:rPr>
            </w:pPr>
            <w:r w:rsidRPr="00FC5345">
              <w:rPr>
                <w:sz w:val="20"/>
                <w:szCs w:val="20"/>
              </w:rPr>
              <w:t>2519</w:t>
            </w:r>
          </w:p>
        </w:tc>
        <w:tc>
          <w:tcPr>
            <w:tcW w:w="2933" w:type="dxa"/>
          </w:tcPr>
          <w:p w14:paraId="5E508DB0" w14:textId="77777777" w:rsidR="00EC3D44" w:rsidRPr="00FC5345" w:rsidRDefault="00000000">
            <w:pPr>
              <w:pStyle w:val="Compact"/>
              <w:jc w:val="right"/>
              <w:rPr>
                <w:sz w:val="20"/>
                <w:szCs w:val="20"/>
              </w:rPr>
            </w:pPr>
            <w:r w:rsidRPr="00FC5345">
              <w:rPr>
                <w:sz w:val="20"/>
                <w:szCs w:val="20"/>
              </w:rPr>
              <w:t>1002</w:t>
            </w:r>
          </w:p>
        </w:tc>
        <w:tc>
          <w:tcPr>
            <w:tcW w:w="586" w:type="dxa"/>
          </w:tcPr>
          <w:p w14:paraId="53587B9E" w14:textId="77777777" w:rsidR="00EC3D44" w:rsidRPr="00FC5345" w:rsidRDefault="00000000">
            <w:pPr>
              <w:pStyle w:val="Compact"/>
              <w:jc w:val="right"/>
              <w:rPr>
                <w:sz w:val="20"/>
                <w:szCs w:val="20"/>
              </w:rPr>
            </w:pPr>
            <w:r w:rsidRPr="00FC5345">
              <w:rPr>
                <w:sz w:val="20"/>
                <w:szCs w:val="20"/>
              </w:rPr>
              <w:t>3521</w:t>
            </w:r>
          </w:p>
        </w:tc>
      </w:tr>
    </w:tbl>
    <w:p w14:paraId="6CF16537" w14:textId="77777777" w:rsidR="00EC3D44" w:rsidRPr="00FC5345" w:rsidRDefault="00000000">
      <w:pPr>
        <w:pStyle w:val="BodyText"/>
        <w:rPr>
          <w:sz w:val="20"/>
          <w:szCs w:val="20"/>
        </w:rPr>
      </w:pPr>
      <w:r w:rsidRPr="00FC5345">
        <w:rPr>
          <w:sz w:val="20"/>
          <w:szCs w:val="20"/>
        </w:rPr>
        <w:t xml:space="preserve">All three families have </w:t>
      </w:r>
      <m:oMath>
        <m:r>
          <w:rPr>
            <w:rFonts w:ascii="Cambria Math" w:hAnsi="Cambria Math"/>
            <w:sz w:val="20"/>
            <w:szCs w:val="20"/>
          </w:rPr>
          <m:t>b</m:t>
        </m:r>
        <m:r>
          <m:rPr>
            <m:sty m:val="p"/>
          </m:rPr>
          <w:rPr>
            <w:rFonts w:ascii="Cambria Math" w:hAnsi="Cambria Math"/>
            <w:sz w:val="20"/>
            <w:szCs w:val="20"/>
          </w:rPr>
          <m:t>+</m:t>
        </m:r>
        <m:r>
          <w:rPr>
            <w:rFonts w:ascii="Cambria Math" w:hAnsi="Cambria Math"/>
            <w:sz w:val="20"/>
            <w:szCs w:val="20"/>
          </w:rPr>
          <m:t>c</m:t>
        </m:r>
      </m:oMath>
      <w:r w:rsidRPr="00FC5345">
        <w:rPr>
          <w:sz w:val="20"/>
          <w:szCs w:val="20"/>
        </w:rPr>
        <w:t xml:space="preserve"> well above 25, so the chi-squared approximation is fine here.</w:t>
      </w:r>
    </w:p>
    <w:p w14:paraId="03C4E96B" w14:textId="77777777" w:rsidR="00EC3D44" w:rsidRPr="00706379" w:rsidRDefault="00000000">
      <w:pPr>
        <w:pStyle w:val="Heading2"/>
        <w:rPr>
          <w:sz w:val="24"/>
          <w:szCs w:val="24"/>
        </w:rPr>
      </w:pPr>
      <w:bookmarkStart w:id="6" w:name="wilcoxon-signed-rank-assumptions"/>
      <w:bookmarkEnd w:id="5"/>
      <w:r w:rsidRPr="00706379">
        <w:rPr>
          <w:sz w:val="24"/>
          <w:szCs w:val="24"/>
        </w:rPr>
        <w:lastRenderedPageBreak/>
        <w:t>Wilcoxon Signed-Rank Assumptions</w:t>
      </w:r>
    </w:p>
    <w:p w14:paraId="343B59B5" w14:textId="77777777" w:rsidR="00EC3D44" w:rsidRPr="00AA75F3" w:rsidRDefault="00000000">
      <w:pPr>
        <w:pStyle w:val="FirstParagraph"/>
        <w:rPr>
          <w:sz w:val="20"/>
          <w:szCs w:val="20"/>
        </w:rPr>
      </w:pPr>
      <w:r w:rsidRPr="00AA75F3">
        <w:rPr>
          <w:sz w:val="20"/>
          <w:szCs w:val="20"/>
        </w:rPr>
        <w:t xml:space="preserve">The main thing Wilcoxon needs is that the distribution of paired differences is roughly symmetric around its center. Let’s plot the differences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i</m:t>
            </m:r>
          </m:sub>
        </m:sSub>
        <m:r>
          <m:rPr>
            <m:sty m:val="p"/>
          </m:rPr>
          <w:rPr>
            <w:rFonts w:ascii="Cambria Math" w:hAnsi="Cambria Math"/>
            <w:sz w:val="20"/>
            <w:szCs w:val="20"/>
          </w:rPr>
          <m:t>=</m:t>
        </m:r>
        <m:sSub>
          <m:sSubPr>
            <m:ctrlPr>
              <w:rPr>
                <w:rFonts w:ascii="Cambria Math" w:hAnsi="Cambria Math"/>
                <w:sz w:val="20"/>
                <w:szCs w:val="20"/>
              </w:rPr>
            </m:ctrlPr>
          </m:sSubPr>
          <m:e>
            <m:r>
              <m:rPr>
                <m:nor/>
              </m:rPr>
              <w:rPr>
                <w:sz w:val="20"/>
                <w:szCs w:val="20"/>
              </w:rPr>
              <m:t>tox_score_base</m:t>
            </m:r>
          </m:e>
          <m:sub>
            <m:r>
              <w:rPr>
                <w:rFonts w:ascii="Cambria Math" w:hAnsi="Cambria Math"/>
                <w:sz w:val="20"/>
                <w:szCs w:val="20"/>
              </w:rPr>
              <m:t>i</m:t>
            </m:r>
          </m:sub>
        </m:sSub>
        <m:r>
          <m:rPr>
            <m:sty m:val="p"/>
          </m:rPr>
          <w:rPr>
            <w:rFonts w:ascii="Cambria Math" w:hAnsi="Cambria Math"/>
            <w:sz w:val="20"/>
            <w:szCs w:val="20"/>
          </w:rPr>
          <m:t>-</m:t>
        </m:r>
        <m:sSub>
          <m:sSubPr>
            <m:ctrlPr>
              <w:rPr>
                <w:rFonts w:ascii="Cambria Math" w:hAnsi="Cambria Math"/>
                <w:sz w:val="20"/>
                <w:szCs w:val="20"/>
              </w:rPr>
            </m:ctrlPr>
          </m:sSubPr>
          <m:e>
            <m:r>
              <m:rPr>
                <m:nor/>
              </m:rPr>
              <w:rPr>
                <w:sz w:val="20"/>
                <w:szCs w:val="20"/>
              </w:rPr>
              <m:t>tox_score_aligned</m:t>
            </m:r>
          </m:e>
          <m:sub>
            <m:r>
              <w:rPr>
                <w:rFonts w:ascii="Cambria Math" w:hAnsi="Cambria Math"/>
                <w:sz w:val="20"/>
                <w:szCs w:val="20"/>
              </w:rPr>
              <m:t>i</m:t>
            </m:r>
          </m:sub>
        </m:sSub>
      </m:oMath>
      <w:r w:rsidRPr="00AA75F3">
        <w:rPr>
          <w:sz w:val="20"/>
          <w:szCs w:val="20"/>
        </w:rPr>
        <w:t xml:space="preserve"> for each family and eyeball it.</w:t>
      </w:r>
    </w:p>
    <w:p w14:paraId="63ED3231" w14:textId="77777777" w:rsidR="00EC3D44" w:rsidRPr="00AA75F3" w:rsidRDefault="00000000">
      <w:pPr>
        <w:pStyle w:val="CaptionedFigure"/>
        <w:rPr>
          <w:sz w:val="20"/>
          <w:szCs w:val="20"/>
        </w:rPr>
      </w:pPr>
      <w:r w:rsidRPr="00AA75F3">
        <w:rPr>
          <w:noProof/>
          <w:sz w:val="20"/>
          <w:szCs w:val="20"/>
        </w:rPr>
        <w:drawing>
          <wp:inline distT="0" distB="0" distL="0" distR="0" wp14:anchorId="4268256F" wp14:editId="512124E9">
            <wp:extent cx="3151762" cy="2521410"/>
            <wp:effectExtent l="0" t="0" r="0" b="0"/>
            <wp:docPr id="32" name="Picture" descr="Distribution of paired toxicity score differences by family."/>
            <wp:cNvGraphicFramePr/>
            <a:graphic xmlns:a="http://schemas.openxmlformats.org/drawingml/2006/main">
              <a:graphicData uri="http://schemas.openxmlformats.org/drawingml/2006/picture">
                <pic:pic xmlns:pic="http://schemas.openxmlformats.org/drawingml/2006/picture">
                  <pic:nvPicPr>
                    <pic:cNvPr id="33" name="Picture" descr="COMP4441-FinalProject-SafetyAlignmentEffectiveness-LLM-RockLambros_files/figure-docx/assume-wilcoxon-1.png"/>
                    <pic:cNvPicPr>
                      <a:picLocks noChangeAspect="1" noChangeArrowheads="1"/>
                    </pic:cNvPicPr>
                  </pic:nvPicPr>
                  <pic:blipFill>
                    <a:blip r:embed="rId7"/>
                    <a:stretch>
                      <a:fillRect/>
                    </a:stretch>
                  </pic:blipFill>
                  <pic:spPr bwMode="auto">
                    <a:xfrm>
                      <a:off x="0" y="0"/>
                      <a:ext cx="3183342" cy="2546674"/>
                    </a:xfrm>
                    <a:prstGeom prst="rect">
                      <a:avLst/>
                    </a:prstGeom>
                    <a:noFill/>
                    <a:ln w="9525">
                      <a:noFill/>
                      <a:headEnd/>
                      <a:tailEnd/>
                    </a:ln>
                  </pic:spPr>
                </pic:pic>
              </a:graphicData>
            </a:graphic>
          </wp:inline>
        </w:drawing>
      </w:r>
    </w:p>
    <w:p w14:paraId="1DAB7FE8" w14:textId="77777777" w:rsidR="00EC3D44" w:rsidRPr="00AA75F3" w:rsidRDefault="00000000">
      <w:pPr>
        <w:pStyle w:val="ImageCaption"/>
        <w:rPr>
          <w:sz w:val="20"/>
          <w:szCs w:val="20"/>
        </w:rPr>
      </w:pPr>
      <w:r w:rsidRPr="00AA75F3">
        <w:rPr>
          <w:sz w:val="20"/>
          <w:szCs w:val="20"/>
        </w:rPr>
        <w:t>Distribution of paired toxicity score differences by family.</w:t>
      </w:r>
    </w:p>
    <w:p w14:paraId="5756B5A8" w14:textId="77777777" w:rsidR="00EC3D44" w:rsidRPr="00AA75F3" w:rsidRDefault="00000000">
      <w:pPr>
        <w:pStyle w:val="BodyText"/>
        <w:rPr>
          <w:sz w:val="20"/>
          <w:szCs w:val="20"/>
        </w:rPr>
      </w:pPr>
      <w:r w:rsidRPr="00AA75F3">
        <w:rPr>
          <w:sz w:val="20"/>
          <w:szCs w:val="20"/>
        </w:rPr>
        <w:t>The distributions are heavily concentrated around zero with long tails—not perfectly symmetric, but with 25,000 pairs per family, Wilcoxon is robust enough to handle this.</w:t>
      </w:r>
    </w:p>
    <w:p w14:paraId="3483C7B9" w14:textId="77777777" w:rsidR="00EC3D44" w:rsidRPr="00706379" w:rsidRDefault="00000000">
      <w:pPr>
        <w:pStyle w:val="Heading2"/>
        <w:rPr>
          <w:sz w:val="24"/>
          <w:szCs w:val="24"/>
        </w:rPr>
      </w:pPr>
      <w:bookmarkStart w:id="7" w:name="cochrans-q-assumptions"/>
      <w:bookmarkEnd w:id="6"/>
      <w:r w:rsidRPr="00706379">
        <w:rPr>
          <w:sz w:val="24"/>
          <w:szCs w:val="24"/>
        </w:rPr>
        <w:t>Cochran’s Q Assumptions</w:t>
      </w:r>
    </w:p>
    <w:p w14:paraId="3E91C7F1" w14:textId="77777777" w:rsidR="00EC3D44" w:rsidRPr="00AA75F3" w:rsidRDefault="00000000">
      <w:pPr>
        <w:pStyle w:val="FirstParagraph"/>
        <w:rPr>
          <w:sz w:val="20"/>
          <w:szCs w:val="20"/>
        </w:rPr>
      </w:pPr>
      <w:r w:rsidRPr="00AA75F3">
        <w:rPr>
          <w:sz w:val="20"/>
          <w:szCs w:val="20"/>
        </w:rPr>
        <w:t>Cochran’s Q needs binary responses (strictly 0 or 1) and complete cases. Let’s do a quick sanity check.</w:t>
      </w:r>
    </w:p>
    <w:p w14:paraId="79B04A2E" w14:textId="77777777" w:rsidR="00EC3D44" w:rsidRPr="00AA75F3" w:rsidRDefault="00000000">
      <w:pPr>
        <w:pStyle w:val="SourceCode"/>
        <w:rPr>
          <w:sz w:val="20"/>
          <w:szCs w:val="20"/>
        </w:rPr>
      </w:pPr>
      <w:r w:rsidRPr="00AA75F3">
        <w:rPr>
          <w:rStyle w:val="VerbatimChar"/>
          <w:sz w:val="20"/>
          <w:szCs w:val="20"/>
        </w:rPr>
        <w:t>## Binary coding validation:</w:t>
      </w:r>
    </w:p>
    <w:p w14:paraId="7B1ABA8C" w14:textId="77777777" w:rsidR="00EC3D44" w:rsidRPr="00AA75F3" w:rsidRDefault="00000000">
      <w:pPr>
        <w:pStyle w:val="SourceCode"/>
        <w:rPr>
          <w:sz w:val="20"/>
          <w:szCs w:val="20"/>
        </w:rPr>
      </w:pPr>
      <w:r w:rsidRPr="00AA75F3">
        <w:rPr>
          <w:rStyle w:val="VerbatimChar"/>
          <w:sz w:val="20"/>
          <w:szCs w:val="20"/>
        </w:rPr>
        <w:t xml:space="preserve">## </w:t>
      </w:r>
      <w:r w:rsidRPr="00AA75F3">
        <w:rPr>
          <w:sz w:val="20"/>
          <w:szCs w:val="20"/>
        </w:rPr>
        <w:br/>
      </w:r>
      <w:r w:rsidRPr="00AA75F3">
        <w:rPr>
          <w:rStyle w:val="VerbatimChar"/>
          <w:sz w:val="20"/>
          <w:szCs w:val="20"/>
        </w:rPr>
        <w:t xml:space="preserve">##     0     </w:t>
      </w:r>
      <w:proofErr w:type="gramStart"/>
      <w:r w:rsidRPr="00AA75F3">
        <w:rPr>
          <w:rStyle w:val="VerbatimChar"/>
          <w:sz w:val="20"/>
          <w:szCs w:val="20"/>
        </w:rPr>
        <w:t>1  &lt;</w:t>
      </w:r>
      <w:proofErr w:type="gramEnd"/>
      <w:r w:rsidRPr="00AA75F3">
        <w:rPr>
          <w:rStyle w:val="VerbatimChar"/>
          <w:sz w:val="20"/>
          <w:szCs w:val="20"/>
        </w:rPr>
        <w:t xml:space="preserve">NA&gt; </w:t>
      </w:r>
      <w:r w:rsidRPr="00AA75F3">
        <w:rPr>
          <w:sz w:val="20"/>
          <w:szCs w:val="20"/>
        </w:rPr>
        <w:br/>
      </w:r>
      <w:r w:rsidRPr="00AA75F3">
        <w:rPr>
          <w:rStyle w:val="VerbatimChar"/>
          <w:sz w:val="20"/>
          <w:szCs w:val="20"/>
        </w:rPr>
        <w:t xml:space="preserve">## </w:t>
      </w:r>
      <w:proofErr w:type="gramStart"/>
      <w:r w:rsidRPr="00AA75F3">
        <w:rPr>
          <w:rStyle w:val="VerbatimChar"/>
          <w:sz w:val="20"/>
          <w:szCs w:val="20"/>
        </w:rPr>
        <w:t>69367  5633</w:t>
      </w:r>
      <w:proofErr w:type="gramEnd"/>
      <w:r w:rsidRPr="00AA75F3">
        <w:rPr>
          <w:rStyle w:val="VerbatimChar"/>
          <w:sz w:val="20"/>
          <w:szCs w:val="20"/>
        </w:rPr>
        <w:t xml:space="preserve">     0</w:t>
      </w:r>
    </w:p>
    <w:p w14:paraId="4B738605" w14:textId="77777777" w:rsidR="00EC3D44" w:rsidRPr="00AA75F3" w:rsidRDefault="00000000">
      <w:pPr>
        <w:pStyle w:val="SourceCode"/>
        <w:rPr>
          <w:sz w:val="20"/>
          <w:szCs w:val="20"/>
        </w:rPr>
      </w:pPr>
      <w:r w:rsidRPr="00AA75F3">
        <w:rPr>
          <w:rStyle w:val="VerbatimChar"/>
          <w:sz w:val="20"/>
          <w:szCs w:val="20"/>
        </w:rPr>
        <w:t xml:space="preserve">## </w:t>
      </w:r>
      <w:r w:rsidRPr="00AA75F3">
        <w:rPr>
          <w:sz w:val="20"/>
          <w:szCs w:val="20"/>
        </w:rPr>
        <w:br/>
      </w:r>
      <w:r w:rsidRPr="00AA75F3">
        <w:rPr>
          <w:rStyle w:val="VerbatimChar"/>
          <w:sz w:val="20"/>
          <w:szCs w:val="20"/>
        </w:rPr>
        <w:t>## NA count: 0</w:t>
      </w:r>
    </w:p>
    <w:p w14:paraId="29E93CB8" w14:textId="77777777" w:rsidR="00EC3D44" w:rsidRPr="00AA75F3" w:rsidRDefault="00000000">
      <w:pPr>
        <w:pStyle w:val="SourceCode"/>
        <w:rPr>
          <w:sz w:val="20"/>
          <w:szCs w:val="20"/>
        </w:rPr>
      </w:pPr>
      <w:r w:rsidRPr="00AA75F3">
        <w:rPr>
          <w:rStyle w:val="VerbatimChar"/>
          <w:sz w:val="20"/>
          <w:szCs w:val="20"/>
        </w:rPr>
        <w:t>## All values 0 or 1: TRUE</w:t>
      </w:r>
    </w:p>
    <w:p w14:paraId="73CB1C95" w14:textId="77777777" w:rsidR="00EC3D44" w:rsidRPr="00AA75F3" w:rsidRDefault="00000000">
      <w:pPr>
        <w:pStyle w:val="FirstParagraph"/>
        <w:rPr>
          <w:sz w:val="20"/>
          <w:szCs w:val="20"/>
        </w:rPr>
      </w:pPr>
      <w:r w:rsidRPr="00AA75F3">
        <w:rPr>
          <w:sz w:val="20"/>
          <w:szCs w:val="20"/>
        </w:rPr>
        <w:t>Good—everything is strictly 0/1 with no missing values. Cochran’s Q assumptions are satisfied.</w:t>
      </w:r>
    </w:p>
    <w:p w14:paraId="521473BE" w14:textId="77777777" w:rsidR="00EC3D44" w:rsidRPr="00706379" w:rsidRDefault="00000000">
      <w:pPr>
        <w:pStyle w:val="Heading1"/>
        <w:rPr>
          <w:sz w:val="32"/>
          <w:szCs w:val="32"/>
        </w:rPr>
      </w:pPr>
      <w:bookmarkStart w:id="8" w:name="results"/>
      <w:bookmarkEnd w:id="4"/>
      <w:bookmarkEnd w:id="7"/>
      <w:r w:rsidRPr="00706379">
        <w:rPr>
          <w:sz w:val="32"/>
          <w:szCs w:val="32"/>
        </w:rPr>
        <w:t>Results</w:t>
      </w:r>
    </w:p>
    <w:p w14:paraId="75A92459" w14:textId="77777777" w:rsidR="00EC3D44" w:rsidRPr="00AA75F3" w:rsidRDefault="00000000">
      <w:pPr>
        <w:pStyle w:val="FirstParagraph"/>
        <w:rPr>
          <w:sz w:val="20"/>
          <w:szCs w:val="20"/>
        </w:rPr>
      </w:pPr>
      <w:r w:rsidRPr="00AA75F3">
        <w:rPr>
          <w:sz w:val="20"/>
          <w:szCs w:val="20"/>
        </w:rPr>
        <w:t xml:space="preserve">Base models produced toxic outputs at 18.9% versus 17.1% for aligned. The effects varied quite a bit by family though: Qwen 3 (18.2% </w:t>
      </w:r>
      <m:oMath>
        <m:r>
          <m:rPr>
            <m:sty m:val="p"/>
          </m:rPr>
          <w:rPr>
            <w:rFonts w:ascii="Cambria Math" w:hAnsi="Cambria Math"/>
            <w:sz w:val="20"/>
            <w:szCs w:val="20"/>
          </w:rPr>
          <m:t>→</m:t>
        </m:r>
      </m:oMath>
      <w:r w:rsidRPr="00AA75F3">
        <w:rPr>
          <w:sz w:val="20"/>
          <w:szCs w:val="20"/>
        </w:rPr>
        <w:t xml:space="preserve"> 12.1%), Llama 3.1 (19.1% </w:t>
      </w:r>
      <m:oMath>
        <m:r>
          <m:rPr>
            <m:sty m:val="p"/>
          </m:rPr>
          <w:rPr>
            <w:rFonts w:ascii="Cambria Math" w:hAnsi="Cambria Math"/>
            <w:sz w:val="20"/>
            <w:szCs w:val="20"/>
          </w:rPr>
          <m:t>→</m:t>
        </m:r>
      </m:oMath>
      <w:r w:rsidRPr="00AA75F3">
        <w:rPr>
          <w:sz w:val="20"/>
          <w:szCs w:val="20"/>
        </w:rPr>
        <w:t xml:space="preserve"> 18.3%), Mistral (19.6% </w:t>
      </w:r>
      <m:oMath>
        <m:r>
          <m:rPr>
            <m:sty m:val="p"/>
          </m:rPr>
          <w:rPr>
            <w:rFonts w:ascii="Cambria Math" w:hAnsi="Cambria Math"/>
            <w:sz w:val="20"/>
            <w:szCs w:val="20"/>
          </w:rPr>
          <m:t>→</m:t>
        </m:r>
      </m:oMath>
      <w:r w:rsidRPr="00AA75F3">
        <w:rPr>
          <w:sz w:val="20"/>
          <w:szCs w:val="20"/>
        </w:rPr>
        <w:t xml:space="preserve"> 21.0%, </w:t>
      </w:r>
      <w:r w:rsidRPr="00AA75F3">
        <w:rPr>
          <w:i/>
          <w:iCs/>
          <w:sz w:val="20"/>
          <w:szCs w:val="20"/>
        </w:rPr>
        <w:t>increase</w:t>
      </w:r>
      <w:r w:rsidRPr="00AA75F3">
        <w:rPr>
          <w:sz w:val="20"/>
          <w:szCs w:val="20"/>
        </w:rPr>
        <w:t>).</w:t>
      </w:r>
    </w:p>
    <w:p w14:paraId="74E472D9" w14:textId="77777777" w:rsidR="00EC3D44" w:rsidRDefault="00000000">
      <w:pPr>
        <w:pStyle w:val="CaptionedFigure"/>
      </w:pPr>
      <w:r>
        <w:rPr>
          <w:noProof/>
        </w:rPr>
        <w:lastRenderedPageBreak/>
        <w:drawing>
          <wp:inline distT="0" distB="0" distL="0" distR="0" wp14:anchorId="75C32763" wp14:editId="5ACAED9C">
            <wp:extent cx="4800600" cy="4000500"/>
            <wp:effectExtent l="0" t="0" r="0" b="0"/>
            <wp:docPr id="38" name="Picture" descr="Toxicity score distributions by model type."/>
            <wp:cNvGraphicFramePr/>
            <a:graphic xmlns:a="http://schemas.openxmlformats.org/drawingml/2006/main">
              <a:graphicData uri="http://schemas.openxmlformats.org/drawingml/2006/picture">
                <pic:pic xmlns:pic="http://schemas.openxmlformats.org/drawingml/2006/picture">
                  <pic:nvPicPr>
                    <pic:cNvPr id="39" name="Picture" descr="../output/figures/fig1_toxicity_distributions.png"/>
                    <pic:cNvPicPr>
                      <a:picLocks noChangeAspect="1" noChangeArrowheads="1"/>
                    </pic:cNvPicPr>
                  </pic:nvPicPr>
                  <pic:blipFill>
                    <a:blip r:embed="rId8"/>
                    <a:stretch>
                      <a:fillRect/>
                    </a:stretch>
                  </pic:blipFill>
                  <pic:spPr bwMode="auto">
                    <a:xfrm>
                      <a:off x="0" y="0"/>
                      <a:ext cx="4800600" cy="4000500"/>
                    </a:xfrm>
                    <a:prstGeom prst="rect">
                      <a:avLst/>
                    </a:prstGeom>
                    <a:noFill/>
                    <a:ln w="9525">
                      <a:noFill/>
                      <a:headEnd/>
                      <a:tailEnd/>
                    </a:ln>
                  </pic:spPr>
                </pic:pic>
              </a:graphicData>
            </a:graphic>
          </wp:inline>
        </w:drawing>
      </w:r>
    </w:p>
    <w:p w14:paraId="7B16ED15" w14:textId="77777777" w:rsidR="00EC3D44" w:rsidRPr="00AA75F3" w:rsidRDefault="00000000">
      <w:pPr>
        <w:pStyle w:val="ImageCaption"/>
        <w:rPr>
          <w:sz w:val="20"/>
          <w:szCs w:val="20"/>
        </w:rPr>
      </w:pPr>
      <w:r w:rsidRPr="00AA75F3">
        <w:rPr>
          <w:sz w:val="20"/>
          <w:szCs w:val="20"/>
        </w:rPr>
        <w:t>Toxicity score distributions by model type.</w:t>
      </w:r>
    </w:p>
    <w:p w14:paraId="39924161" w14:textId="77777777" w:rsidR="00EC3D44" w:rsidRPr="00AA75F3" w:rsidRDefault="00000000">
      <w:pPr>
        <w:pStyle w:val="BodyText"/>
        <w:rPr>
          <w:sz w:val="20"/>
          <w:szCs w:val="20"/>
        </w:rPr>
      </w:pPr>
      <w:r w:rsidRPr="00AA75F3">
        <w:rPr>
          <w:b/>
          <w:bCs/>
          <w:sz w:val="20"/>
          <w:szCs w:val="20"/>
        </w:rPr>
        <w:t>McNemar’s Test (Table 1):</w:t>
      </w:r>
      <w:r w:rsidRPr="00AA75F3">
        <w:rPr>
          <w:sz w:val="20"/>
          <w:szCs w:val="20"/>
        </w:rPr>
        <w:t xml:space="preserve"> All families showed significant effects (p &lt; 0.001). Qwen 3: ARR = 6.1% (95% CI: [5.6%, 6.5%], </w:t>
      </w:r>
      <m:oMath>
        <m:sSup>
          <m:sSupPr>
            <m:ctrlPr>
              <w:rPr>
                <w:rFonts w:ascii="Cambria Math" w:hAnsi="Cambria Math"/>
                <w:sz w:val="20"/>
                <w:szCs w:val="20"/>
              </w:rPr>
            </m:ctrlPr>
          </m:sSupPr>
          <m:e>
            <m:r>
              <w:rPr>
                <w:rFonts w:ascii="Cambria Math" w:hAnsi="Cambria Math"/>
                <w:sz w:val="20"/>
                <w:szCs w:val="20"/>
              </w:rPr>
              <m:t>χ</m:t>
            </m:r>
          </m:e>
          <m:sup>
            <m:r>
              <w:rPr>
                <w:rFonts w:ascii="Cambria Math" w:hAnsi="Cambria Math"/>
                <w:sz w:val="20"/>
                <w:szCs w:val="20"/>
              </w:rPr>
              <m:t>2</m:t>
            </m:r>
          </m:sup>
        </m:sSup>
      </m:oMath>
      <w:r w:rsidRPr="00AA75F3">
        <w:rPr>
          <w:sz w:val="20"/>
          <w:szCs w:val="20"/>
        </w:rPr>
        <w:t xml:space="preserve"> = 653.59). Llama 3.1: ARR = 0.8% (</w:t>
      </w:r>
      <m:oMath>
        <m:sSup>
          <m:sSupPr>
            <m:ctrlPr>
              <w:rPr>
                <w:rFonts w:ascii="Cambria Math" w:hAnsi="Cambria Math"/>
                <w:sz w:val="20"/>
                <w:szCs w:val="20"/>
              </w:rPr>
            </m:ctrlPr>
          </m:sSupPr>
          <m:e>
            <m:r>
              <w:rPr>
                <w:rFonts w:ascii="Cambria Math" w:hAnsi="Cambria Math"/>
                <w:sz w:val="20"/>
                <w:szCs w:val="20"/>
              </w:rPr>
              <m:t>χ</m:t>
            </m:r>
          </m:e>
          <m:sup>
            <m:r>
              <w:rPr>
                <w:rFonts w:ascii="Cambria Math" w:hAnsi="Cambria Math"/>
                <w:sz w:val="20"/>
                <w:szCs w:val="20"/>
              </w:rPr>
              <m:t>2</m:t>
            </m:r>
          </m:sup>
        </m:sSup>
      </m:oMath>
      <w:r w:rsidRPr="00AA75F3">
        <w:rPr>
          <w:sz w:val="20"/>
          <w:szCs w:val="20"/>
        </w:rPr>
        <w:t xml:space="preserve"> = 11.87). Mistral: ARR = -1.4% (</w:t>
      </w:r>
      <m:oMath>
        <m:sSup>
          <m:sSupPr>
            <m:ctrlPr>
              <w:rPr>
                <w:rFonts w:ascii="Cambria Math" w:hAnsi="Cambria Math"/>
                <w:sz w:val="20"/>
                <w:szCs w:val="20"/>
              </w:rPr>
            </m:ctrlPr>
          </m:sSupPr>
          <m:e>
            <m:r>
              <w:rPr>
                <w:rFonts w:ascii="Cambria Math" w:hAnsi="Cambria Math"/>
                <w:sz w:val="20"/>
                <w:szCs w:val="20"/>
              </w:rPr>
              <m:t>χ</m:t>
            </m:r>
          </m:e>
          <m:sup>
            <m:r>
              <w:rPr>
                <w:rFonts w:ascii="Cambria Math" w:hAnsi="Cambria Math"/>
                <w:sz w:val="20"/>
                <w:szCs w:val="20"/>
              </w:rPr>
              <m:t>2</m:t>
            </m:r>
          </m:sup>
        </m:sSup>
      </m:oMath>
      <w:r w:rsidRPr="00AA75F3">
        <w:rPr>
          <w:sz w:val="20"/>
          <w:szCs w:val="20"/>
        </w:rPr>
        <w:t xml:space="preserve"> = 37.28)—alignment </w:t>
      </w:r>
      <w:r w:rsidRPr="00AA75F3">
        <w:rPr>
          <w:i/>
          <w:iCs/>
          <w:sz w:val="20"/>
          <w:szCs w:val="20"/>
        </w:rPr>
        <w:t>increased</w:t>
      </w:r>
      <w:r w:rsidRPr="00AA75F3">
        <w:rPr>
          <w:sz w:val="20"/>
          <w:szCs w:val="20"/>
        </w:rPr>
        <w:t xml:space="preserve"> toxicity.</w:t>
      </w:r>
    </w:p>
    <w:p w14:paraId="3AE2FEBB" w14:textId="77777777" w:rsidR="00EC3D44" w:rsidRPr="00AA75F3" w:rsidRDefault="00000000">
      <w:pPr>
        <w:pStyle w:val="TableCaption"/>
        <w:rPr>
          <w:sz w:val="20"/>
          <w:szCs w:val="20"/>
        </w:rPr>
      </w:pPr>
      <w:r w:rsidRPr="00AA75F3">
        <w:rPr>
          <w:sz w:val="20"/>
          <w:szCs w:val="20"/>
        </w:rPr>
        <w:t>McNemar’s Test Results by Model Family</w:t>
      </w:r>
    </w:p>
    <w:tbl>
      <w:tblPr>
        <w:tblStyle w:val="Table"/>
        <w:tblW w:w="5000" w:type="pct"/>
        <w:tblLayout w:type="fixed"/>
        <w:tblLook w:val="0020" w:firstRow="1" w:lastRow="0" w:firstColumn="0" w:lastColumn="0" w:noHBand="0" w:noVBand="0"/>
        <w:tblCaption w:val="McNemar’s Test Results by Model Family"/>
      </w:tblPr>
      <w:tblGrid>
        <w:gridCol w:w="2176"/>
        <w:gridCol w:w="725"/>
        <w:gridCol w:w="725"/>
        <w:gridCol w:w="1016"/>
        <w:gridCol w:w="1451"/>
        <w:gridCol w:w="1016"/>
        <w:gridCol w:w="2467"/>
      </w:tblGrid>
      <w:tr w:rsidR="00EC3D44" w:rsidRPr="00AA75F3" w14:paraId="3B4A88A4" w14:textId="77777777" w:rsidTr="00EC3D44">
        <w:trPr>
          <w:cnfStyle w:val="100000000000" w:firstRow="1" w:lastRow="0" w:firstColumn="0" w:lastColumn="0" w:oddVBand="0" w:evenVBand="0" w:oddHBand="0" w:evenHBand="0" w:firstRowFirstColumn="0" w:firstRowLastColumn="0" w:lastRowFirstColumn="0" w:lastRowLastColumn="0"/>
          <w:tblHeader/>
        </w:trPr>
        <w:tc>
          <w:tcPr>
            <w:tcW w:w="1800" w:type="dxa"/>
          </w:tcPr>
          <w:p w14:paraId="31531344" w14:textId="77777777" w:rsidR="00EC3D44" w:rsidRPr="00AA75F3" w:rsidRDefault="00000000">
            <w:pPr>
              <w:pStyle w:val="Compact"/>
              <w:rPr>
                <w:sz w:val="20"/>
                <w:szCs w:val="20"/>
              </w:rPr>
            </w:pPr>
            <w:r w:rsidRPr="00AA75F3">
              <w:rPr>
                <w:sz w:val="20"/>
                <w:szCs w:val="20"/>
              </w:rPr>
              <w:t>Family</w:t>
            </w:r>
          </w:p>
        </w:tc>
        <w:tc>
          <w:tcPr>
            <w:tcW w:w="600" w:type="dxa"/>
          </w:tcPr>
          <w:p w14:paraId="5B16EE8B" w14:textId="77777777" w:rsidR="00EC3D44" w:rsidRPr="00AA75F3" w:rsidRDefault="00000000">
            <w:pPr>
              <w:pStyle w:val="Compact"/>
              <w:jc w:val="right"/>
              <w:rPr>
                <w:sz w:val="20"/>
                <w:szCs w:val="20"/>
              </w:rPr>
            </w:pPr>
            <w:r w:rsidRPr="00AA75F3">
              <w:rPr>
                <w:sz w:val="20"/>
                <w:szCs w:val="20"/>
              </w:rPr>
              <w:t>b</w:t>
            </w:r>
          </w:p>
        </w:tc>
        <w:tc>
          <w:tcPr>
            <w:tcW w:w="600" w:type="dxa"/>
          </w:tcPr>
          <w:p w14:paraId="19CA3858" w14:textId="77777777" w:rsidR="00EC3D44" w:rsidRPr="00AA75F3" w:rsidRDefault="00000000">
            <w:pPr>
              <w:pStyle w:val="Compact"/>
              <w:jc w:val="right"/>
              <w:rPr>
                <w:sz w:val="20"/>
                <w:szCs w:val="20"/>
              </w:rPr>
            </w:pPr>
            <w:r w:rsidRPr="00AA75F3">
              <w:rPr>
                <w:sz w:val="20"/>
                <w:szCs w:val="20"/>
              </w:rPr>
              <w:t>c</w:t>
            </w:r>
          </w:p>
        </w:tc>
        <w:tc>
          <w:tcPr>
            <w:tcW w:w="840" w:type="dxa"/>
          </w:tcPr>
          <w:p w14:paraId="7DE04661" w14:textId="77777777" w:rsidR="00EC3D44" w:rsidRPr="00AA75F3" w:rsidRDefault="00000000">
            <w:pPr>
              <w:pStyle w:val="Compact"/>
              <w:jc w:val="right"/>
              <w:rPr>
                <w:sz w:val="20"/>
                <w:szCs w:val="20"/>
              </w:rPr>
            </w:pPr>
            <w:r w:rsidRPr="00AA75F3">
              <w:rPr>
                <w:sz w:val="20"/>
                <w:szCs w:val="20"/>
              </w:rPr>
              <w:t>Chi-sq</w:t>
            </w:r>
          </w:p>
        </w:tc>
        <w:tc>
          <w:tcPr>
            <w:tcW w:w="1200" w:type="dxa"/>
          </w:tcPr>
          <w:p w14:paraId="1FF90335" w14:textId="77777777" w:rsidR="00EC3D44" w:rsidRPr="00AA75F3" w:rsidRDefault="00000000">
            <w:pPr>
              <w:pStyle w:val="Compact"/>
              <w:rPr>
                <w:sz w:val="20"/>
                <w:szCs w:val="20"/>
              </w:rPr>
            </w:pPr>
            <w:r w:rsidRPr="00AA75F3">
              <w:rPr>
                <w:sz w:val="20"/>
                <w:szCs w:val="20"/>
              </w:rPr>
              <w:t>p-value</w:t>
            </w:r>
          </w:p>
        </w:tc>
        <w:tc>
          <w:tcPr>
            <w:tcW w:w="840" w:type="dxa"/>
          </w:tcPr>
          <w:p w14:paraId="2EFCC76B" w14:textId="77777777" w:rsidR="00EC3D44" w:rsidRPr="00AA75F3" w:rsidRDefault="00000000">
            <w:pPr>
              <w:pStyle w:val="Compact"/>
              <w:jc w:val="right"/>
              <w:rPr>
                <w:sz w:val="20"/>
                <w:szCs w:val="20"/>
              </w:rPr>
            </w:pPr>
            <w:r w:rsidRPr="00AA75F3">
              <w:rPr>
                <w:sz w:val="20"/>
                <w:szCs w:val="20"/>
              </w:rPr>
              <w:t>ARR</w:t>
            </w:r>
          </w:p>
        </w:tc>
        <w:tc>
          <w:tcPr>
            <w:tcW w:w="2040" w:type="dxa"/>
          </w:tcPr>
          <w:p w14:paraId="327B326F" w14:textId="77777777" w:rsidR="00EC3D44" w:rsidRPr="00AA75F3" w:rsidRDefault="00000000">
            <w:pPr>
              <w:pStyle w:val="Compact"/>
              <w:rPr>
                <w:sz w:val="20"/>
                <w:szCs w:val="20"/>
              </w:rPr>
            </w:pPr>
            <w:r w:rsidRPr="00AA75F3">
              <w:rPr>
                <w:sz w:val="20"/>
                <w:szCs w:val="20"/>
              </w:rPr>
              <w:t>95% CI</w:t>
            </w:r>
          </w:p>
        </w:tc>
      </w:tr>
      <w:tr w:rsidR="00EC3D44" w:rsidRPr="00AA75F3" w14:paraId="0FD1087F" w14:textId="77777777">
        <w:tc>
          <w:tcPr>
            <w:tcW w:w="1800" w:type="dxa"/>
          </w:tcPr>
          <w:p w14:paraId="3568DDE3" w14:textId="77777777" w:rsidR="00EC3D44" w:rsidRPr="00AA75F3" w:rsidRDefault="00000000">
            <w:pPr>
              <w:pStyle w:val="Compact"/>
              <w:rPr>
                <w:sz w:val="20"/>
                <w:szCs w:val="20"/>
              </w:rPr>
            </w:pPr>
            <w:r w:rsidRPr="00AA75F3">
              <w:rPr>
                <w:sz w:val="20"/>
                <w:szCs w:val="20"/>
              </w:rPr>
              <w:t>Qwen 3 (8B)</w:t>
            </w:r>
          </w:p>
        </w:tc>
        <w:tc>
          <w:tcPr>
            <w:tcW w:w="600" w:type="dxa"/>
          </w:tcPr>
          <w:p w14:paraId="13150CEF" w14:textId="77777777" w:rsidR="00EC3D44" w:rsidRPr="00AA75F3" w:rsidRDefault="00000000">
            <w:pPr>
              <w:pStyle w:val="Compact"/>
              <w:jc w:val="right"/>
              <w:rPr>
                <w:sz w:val="20"/>
                <w:szCs w:val="20"/>
              </w:rPr>
            </w:pPr>
            <w:r w:rsidRPr="00AA75F3">
              <w:rPr>
                <w:sz w:val="20"/>
                <w:szCs w:val="20"/>
              </w:rPr>
              <w:t>2519</w:t>
            </w:r>
          </w:p>
        </w:tc>
        <w:tc>
          <w:tcPr>
            <w:tcW w:w="600" w:type="dxa"/>
          </w:tcPr>
          <w:p w14:paraId="299DDA88" w14:textId="77777777" w:rsidR="00EC3D44" w:rsidRPr="00AA75F3" w:rsidRDefault="00000000">
            <w:pPr>
              <w:pStyle w:val="Compact"/>
              <w:jc w:val="right"/>
              <w:rPr>
                <w:sz w:val="20"/>
                <w:szCs w:val="20"/>
              </w:rPr>
            </w:pPr>
            <w:r w:rsidRPr="00AA75F3">
              <w:rPr>
                <w:sz w:val="20"/>
                <w:szCs w:val="20"/>
              </w:rPr>
              <w:t>1002</w:t>
            </w:r>
          </w:p>
        </w:tc>
        <w:tc>
          <w:tcPr>
            <w:tcW w:w="840" w:type="dxa"/>
          </w:tcPr>
          <w:p w14:paraId="27D5659B" w14:textId="77777777" w:rsidR="00EC3D44" w:rsidRPr="00AA75F3" w:rsidRDefault="00000000">
            <w:pPr>
              <w:pStyle w:val="Compact"/>
              <w:jc w:val="right"/>
              <w:rPr>
                <w:sz w:val="20"/>
                <w:szCs w:val="20"/>
              </w:rPr>
            </w:pPr>
            <w:r w:rsidRPr="00AA75F3">
              <w:rPr>
                <w:sz w:val="20"/>
                <w:szCs w:val="20"/>
              </w:rPr>
              <w:t>653.59</w:t>
            </w:r>
          </w:p>
        </w:tc>
        <w:tc>
          <w:tcPr>
            <w:tcW w:w="1200" w:type="dxa"/>
          </w:tcPr>
          <w:p w14:paraId="40A7A8C0" w14:textId="77777777" w:rsidR="00EC3D44" w:rsidRPr="00AA75F3" w:rsidRDefault="00000000">
            <w:pPr>
              <w:pStyle w:val="Compact"/>
              <w:rPr>
                <w:sz w:val="20"/>
                <w:szCs w:val="20"/>
              </w:rPr>
            </w:pPr>
            <w:r w:rsidRPr="00AA75F3">
              <w:rPr>
                <w:sz w:val="20"/>
                <w:szCs w:val="20"/>
              </w:rPr>
              <w:t>1.04e-148</w:t>
            </w:r>
          </w:p>
        </w:tc>
        <w:tc>
          <w:tcPr>
            <w:tcW w:w="840" w:type="dxa"/>
          </w:tcPr>
          <w:p w14:paraId="7B01A57D" w14:textId="77777777" w:rsidR="00EC3D44" w:rsidRPr="00AA75F3" w:rsidRDefault="00000000">
            <w:pPr>
              <w:pStyle w:val="Compact"/>
              <w:jc w:val="right"/>
              <w:rPr>
                <w:sz w:val="20"/>
                <w:szCs w:val="20"/>
              </w:rPr>
            </w:pPr>
            <w:r w:rsidRPr="00AA75F3">
              <w:rPr>
                <w:sz w:val="20"/>
                <w:szCs w:val="20"/>
              </w:rPr>
              <w:t>0.061</w:t>
            </w:r>
          </w:p>
        </w:tc>
        <w:tc>
          <w:tcPr>
            <w:tcW w:w="2040" w:type="dxa"/>
          </w:tcPr>
          <w:p w14:paraId="0936A127" w14:textId="77777777" w:rsidR="00EC3D44" w:rsidRPr="00AA75F3" w:rsidRDefault="00000000">
            <w:pPr>
              <w:pStyle w:val="Compact"/>
              <w:rPr>
                <w:sz w:val="20"/>
                <w:szCs w:val="20"/>
              </w:rPr>
            </w:pPr>
            <w:r w:rsidRPr="00AA75F3">
              <w:rPr>
                <w:sz w:val="20"/>
                <w:szCs w:val="20"/>
              </w:rPr>
              <w:t>[0.056, 0.065]</w:t>
            </w:r>
          </w:p>
        </w:tc>
      </w:tr>
      <w:tr w:rsidR="00EC3D44" w:rsidRPr="00AA75F3" w14:paraId="0B6FA09A" w14:textId="77777777">
        <w:tc>
          <w:tcPr>
            <w:tcW w:w="1800" w:type="dxa"/>
          </w:tcPr>
          <w:p w14:paraId="613FB3DF" w14:textId="77777777" w:rsidR="00EC3D44" w:rsidRPr="00AA75F3" w:rsidRDefault="00000000">
            <w:pPr>
              <w:pStyle w:val="Compact"/>
              <w:rPr>
                <w:sz w:val="20"/>
                <w:szCs w:val="20"/>
              </w:rPr>
            </w:pPr>
            <w:r w:rsidRPr="00AA75F3">
              <w:rPr>
                <w:sz w:val="20"/>
                <w:szCs w:val="20"/>
              </w:rPr>
              <w:t>Llama 3.1 (8B)</w:t>
            </w:r>
          </w:p>
        </w:tc>
        <w:tc>
          <w:tcPr>
            <w:tcW w:w="600" w:type="dxa"/>
          </w:tcPr>
          <w:p w14:paraId="63E453A4" w14:textId="77777777" w:rsidR="00EC3D44" w:rsidRPr="00AA75F3" w:rsidRDefault="00000000">
            <w:pPr>
              <w:pStyle w:val="Compact"/>
              <w:jc w:val="right"/>
              <w:rPr>
                <w:sz w:val="20"/>
                <w:szCs w:val="20"/>
              </w:rPr>
            </w:pPr>
            <w:r w:rsidRPr="00AA75F3">
              <w:rPr>
                <w:sz w:val="20"/>
                <w:szCs w:val="20"/>
              </w:rPr>
              <w:t>1699</w:t>
            </w:r>
          </w:p>
        </w:tc>
        <w:tc>
          <w:tcPr>
            <w:tcW w:w="600" w:type="dxa"/>
          </w:tcPr>
          <w:p w14:paraId="4969AE6B" w14:textId="77777777" w:rsidR="00EC3D44" w:rsidRPr="00AA75F3" w:rsidRDefault="00000000">
            <w:pPr>
              <w:pStyle w:val="Compact"/>
              <w:jc w:val="right"/>
              <w:rPr>
                <w:sz w:val="20"/>
                <w:szCs w:val="20"/>
              </w:rPr>
            </w:pPr>
            <w:r w:rsidRPr="00AA75F3">
              <w:rPr>
                <w:sz w:val="20"/>
                <w:szCs w:val="20"/>
              </w:rPr>
              <w:t>1504</w:t>
            </w:r>
          </w:p>
        </w:tc>
        <w:tc>
          <w:tcPr>
            <w:tcW w:w="840" w:type="dxa"/>
          </w:tcPr>
          <w:p w14:paraId="765511AA" w14:textId="77777777" w:rsidR="00EC3D44" w:rsidRPr="00AA75F3" w:rsidRDefault="00000000">
            <w:pPr>
              <w:pStyle w:val="Compact"/>
              <w:jc w:val="right"/>
              <w:rPr>
                <w:sz w:val="20"/>
                <w:szCs w:val="20"/>
              </w:rPr>
            </w:pPr>
            <w:r w:rsidRPr="00AA75F3">
              <w:rPr>
                <w:sz w:val="20"/>
                <w:szCs w:val="20"/>
              </w:rPr>
              <w:t>11.87</w:t>
            </w:r>
          </w:p>
        </w:tc>
        <w:tc>
          <w:tcPr>
            <w:tcW w:w="1200" w:type="dxa"/>
          </w:tcPr>
          <w:p w14:paraId="38939BF2" w14:textId="77777777" w:rsidR="00EC3D44" w:rsidRPr="00AA75F3" w:rsidRDefault="00000000">
            <w:pPr>
              <w:pStyle w:val="Compact"/>
              <w:rPr>
                <w:sz w:val="20"/>
                <w:szCs w:val="20"/>
              </w:rPr>
            </w:pPr>
            <w:r w:rsidRPr="00AA75F3">
              <w:rPr>
                <w:sz w:val="20"/>
                <w:szCs w:val="20"/>
              </w:rPr>
              <w:t>6.06e-04</w:t>
            </w:r>
          </w:p>
        </w:tc>
        <w:tc>
          <w:tcPr>
            <w:tcW w:w="840" w:type="dxa"/>
          </w:tcPr>
          <w:p w14:paraId="11D2700E" w14:textId="77777777" w:rsidR="00EC3D44" w:rsidRPr="00AA75F3" w:rsidRDefault="00000000">
            <w:pPr>
              <w:pStyle w:val="Compact"/>
              <w:jc w:val="right"/>
              <w:rPr>
                <w:sz w:val="20"/>
                <w:szCs w:val="20"/>
              </w:rPr>
            </w:pPr>
            <w:r w:rsidRPr="00AA75F3">
              <w:rPr>
                <w:sz w:val="20"/>
                <w:szCs w:val="20"/>
              </w:rPr>
              <w:t>0.008</w:t>
            </w:r>
          </w:p>
        </w:tc>
        <w:tc>
          <w:tcPr>
            <w:tcW w:w="2040" w:type="dxa"/>
          </w:tcPr>
          <w:p w14:paraId="51217418" w14:textId="77777777" w:rsidR="00EC3D44" w:rsidRPr="00AA75F3" w:rsidRDefault="00000000">
            <w:pPr>
              <w:pStyle w:val="Compact"/>
              <w:rPr>
                <w:sz w:val="20"/>
                <w:szCs w:val="20"/>
              </w:rPr>
            </w:pPr>
            <w:r w:rsidRPr="00AA75F3">
              <w:rPr>
                <w:sz w:val="20"/>
                <w:szCs w:val="20"/>
              </w:rPr>
              <w:t>[0.003, 0.012]</w:t>
            </w:r>
          </w:p>
        </w:tc>
      </w:tr>
      <w:tr w:rsidR="00EC3D44" w:rsidRPr="00AA75F3" w14:paraId="2F9B4524" w14:textId="77777777">
        <w:tc>
          <w:tcPr>
            <w:tcW w:w="1800" w:type="dxa"/>
          </w:tcPr>
          <w:p w14:paraId="5470EC4A" w14:textId="77777777" w:rsidR="00EC3D44" w:rsidRPr="00AA75F3" w:rsidRDefault="00000000">
            <w:pPr>
              <w:pStyle w:val="Compact"/>
              <w:rPr>
                <w:sz w:val="20"/>
                <w:szCs w:val="20"/>
              </w:rPr>
            </w:pPr>
            <w:r w:rsidRPr="00AA75F3">
              <w:rPr>
                <w:sz w:val="20"/>
                <w:szCs w:val="20"/>
              </w:rPr>
              <w:t>Mistral (7B)</w:t>
            </w:r>
          </w:p>
        </w:tc>
        <w:tc>
          <w:tcPr>
            <w:tcW w:w="600" w:type="dxa"/>
          </w:tcPr>
          <w:p w14:paraId="0B25C381" w14:textId="77777777" w:rsidR="00EC3D44" w:rsidRPr="00AA75F3" w:rsidRDefault="00000000">
            <w:pPr>
              <w:pStyle w:val="Compact"/>
              <w:jc w:val="right"/>
              <w:rPr>
                <w:sz w:val="20"/>
                <w:szCs w:val="20"/>
              </w:rPr>
            </w:pPr>
            <w:r w:rsidRPr="00AA75F3">
              <w:rPr>
                <w:sz w:val="20"/>
                <w:szCs w:val="20"/>
              </w:rPr>
              <w:t>1415</w:t>
            </w:r>
          </w:p>
        </w:tc>
        <w:tc>
          <w:tcPr>
            <w:tcW w:w="600" w:type="dxa"/>
          </w:tcPr>
          <w:p w14:paraId="42C9DF90" w14:textId="77777777" w:rsidR="00EC3D44" w:rsidRPr="00AA75F3" w:rsidRDefault="00000000">
            <w:pPr>
              <w:pStyle w:val="Compact"/>
              <w:jc w:val="right"/>
              <w:rPr>
                <w:sz w:val="20"/>
                <w:szCs w:val="20"/>
              </w:rPr>
            </w:pPr>
            <w:r w:rsidRPr="00AA75F3">
              <w:rPr>
                <w:sz w:val="20"/>
                <w:szCs w:val="20"/>
              </w:rPr>
              <w:t>1759</w:t>
            </w:r>
          </w:p>
        </w:tc>
        <w:tc>
          <w:tcPr>
            <w:tcW w:w="840" w:type="dxa"/>
          </w:tcPr>
          <w:p w14:paraId="55927DE3" w14:textId="77777777" w:rsidR="00EC3D44" w:rsidRPr="00AA75F3" w:rsidRDefault="00000000">
            <w:pPr>
              <w:pStyle w:val="Compact"/>
              <w:jc w:val="right"/>
              <w:rPr>
                <w:sz w:val="20"/>
                <w:szCs w:val="20"/>
              </w:rPr>
            </w:pPr>
            <w:r w:rsidRPr="00AA75F3">
              <w:rPr>
                <w:sz w:val="20"/>
                <w:szCs w:val="20"/>
              </w:rPr>
              <w:t>37.28</w:t>
            </w:r>
          </w:p>
        </w:tc>
        <w:tc>
          <w:tcPr>
            <w:tcW w:w="1200" w:type="dxa"/>
          </w:tcPr>
          <w:p w14:paraId="6FF460DA" w14:textId="77777777" w:rsidR="00EC3D44" w:rsidRPr="00AA75F3" w:rsidRDefault="00000000">
            <w:pPr>
              <w:pStyle w:val="Compact"/>
              <w:rPr>
                <w:sz w:val="20"/>
                <w:szCs w:val="20"/>
              </w:rPr>
            </w:pPr>
            <w:r w:rsidRPr="00AA75F3">
              <w:rPr>
                <w:sz w:val="20"/>
                <w:szCs w:val="20"/>
              </w:rPr>
              <w:t>1.10e-09</w:t>
            </w:r>
          </w:p>
        </w:tc>
        <w:tc>
          <w:tcPr>
            <w:tcW w:w="840" w:type="dxa"/>
          </w:tcPr>
          <w:p w14:paraId="0D3480E9" w14:textId="77777777" w:rsidR="00EC3D44" w:rsidRPr="00AA75F3" w:rsidRDefault="00000000">
            <w:pPr>
              <w:pStyle w:val="Compact"/>
              <w:jc w:val="right"/>
              <w:rPr>
                <w:sz w:val="20"/>
                <w:szCs w:val="20"/>
              </w:rPr>
            </w:pPr>
            <w:r w:rsidRPr="00AA75F3">
              <w:rPr>
                <w:sz w:val="20"/>
                <w:szCs w:val="20"/>
              </w:rPr>
              <w:t>-0.014</w:t>
            </w:r>
          </w:p>
        </w:tc>
        <w:tc>
          <w:tcPr>
            <w:tcW w:w="2040" w:type="dxa"/>
          </w:tcPr>
          <w:p w14:paraId="32422BE9" w14:textId="77777777" w:rsidR="00EC3D44" w:rsidRPr="00AA75F3" w:rsidRDefault="00000000">
            <w:pPr>
              <w:pStyle w:val="Compact"/>
              <w:rPr>
                <w:sz w:val="20"/>
                <w:szCs w:val="20"/>
              </w:rPr>
            </w:pPr>
            <w:r w:rsidRPr="00AA75F3">
              <w:rPr>
                <w:sz w:val="20"/>
                <w:szCs w:val="20"/>
              </w:rPr>
              <w:t>[-0.018, -0.009]</w:t>
            </w:r>
          </w:p>
        </w:tc>
      </w:tr>
    </w:tbl>
    <w:p w14:paraId="72B83218" w14:textId="77777777" w:rsidR="00EC3D44" w:rsidRPr="00AA75F3" w:rsidRDefault="00000000">
      <w:pPr>
        <w:pStyle w:val="BodyText"/>
        <w:rPr>
          <w:sz w:val="20"/>
          <w:szCs w:val="20"/>
        </w:rPr>
      </w:pPr>
      <w:r w:rsidRPr="00AA75F3">
        <w:rPr>
          <w:sz w:val="20"/>
          <w:szCs w:val="20"/>
        </w:rPr>
        <w:t>Figure 2 shows toxicity reduction; Figure 3 shows contingency tables highlighting discordant pair asymmetry.</w:t>
      </w:r>
    </w:p>
    <w:p w14:paraId="1F66AF84" w14:textId="77777777" w:rsidR="00EC3D44" w:rsidRPr="00AA75F3" w:rsidRDefault="00000000">
      <w:pPr>
        <w:pStyle w:val="CaptionedFigure"/>
        <w:rPr>
          <w:sz w:val="20"/>
          <w:szCs w:val="20"/>
        </w:rPr>
      </w:pPr>
      <w:r w:rsidRPr="00AA75F3">
        <w:rPr>
          <w:noProof/>
          <w:sz w:val="20"/>
          <w:szCs w:val="20"/>
        </w:rPr>
        <w:lastRenderedPageBreak/>
        <w:drawing>
          <wp:inline distT="0" distB="0" distL="0" distR="0" wp14:anchorId="360A620C" wp14:editId="4760412C">
            <wp:extent cx="4800600" cy="4000500"/>
            <wp:effectExtent l="0" t="0" r="0" b="0"/>
            <wp:docPr id="41" name="Picture" descr="Toxicity reduction by model family."/>
            <wp:cNvGraphicFramePr/>
            <a:graphic xmlns:a="http://schemas.openxmlformats.org/drawingml/2006/main">
              <a:graphicData uri="http://schemas.openxmlformats.org/drawingml/2006/picture">
                <pic:pic xmlns:pic="http://schemas.openxmlformats.org/drawingml/2006/picture">
                  <pic:nvPicPr>
                    <pic:cNvPr id="42" name="Picture" descr="../output/figures/fig2_toxicity_reduction.png"/>
                    <pic:cNvPicPr>
                      <a:picLocks noChangeAspect="1" noChangeArrowheads="1"/>
                    </pic:cNvPicPr>
                  </pic:nvPicPr>
                  <pic:blipFill>
                    <a:blip r:embed="rId9"/>
                    <a:stretch>
                      <a:fillRect/>
                    </a:stretch>
                  </pic:blipFill>
                  <pic:spPr bwMode="auto">
                    <a:xfrm>
                      <a:off x="0" y="0"/>
                      <a:ext cx="4800600" cy="4000500"/>
                    </a:xfrm>
                    <a:prstGeom prst="rect">
                      <a:avLst/>
                    </a:prstGeom>
                    <a:noFill/>
                    <a:ln w="9525">
                      <a:noFill/>
                      <a:headEnd/>
                      <a:tailEnd/>
                    </a:ln>
                  </pic:spPr>
                </pic:pic>
              </a:graphicData>
            </a:graphic>
          </wp:inline>
        </w:drawing>
      </w:r>
    </w:p>
    <w:p w14:paraId="41682AE7" w14:textId="77777777" w:rsidR="00EC3D44" w:rsidRPr="00AA75F3" w:rsidRDefault="00000000">
      <w:pPr>
        <w:pStyle w:val="ImageCaption"/>
        <w:rPr>
          <w:sz w:val="20"/>
          <w:szCs w:val="20"/>
        </w:rPr>
      </w:pPr>
      <w:r w:rsidRPr="00AA75F3">
        <w:rPr>
          <w:sz w:val="20"/>
          <w:szCs w:val="20"/>
        </w:rPr>
        <w:t>Toxicity reduction by model family.</w:t>
      </w:r>
    </w:p>
    <w:p w14:paraId="5442B27D" w14:textId="77777777" w:rsidR="00EC3D44" w:rsidRPr="00AA75F3" w:rsidRDefault="00000000">
      <w:pPr>
        <w:pStyle w:val="CaptionedFigure"/>
        <w:rPr>
          <w:sz w:val="20"/>
          <w:szCs w:val="20"/>
        </w:rPr>
      </w:pPr>
      <w:r w:rsidRPr="00AA75F3">
        <w:rPr>
          <w:noProof/>
          <w:sz w:val="20"/>
          <w:szCs w:val="20"/>
        </w:rPr>
        <w:drawing>
          <wp:inline distT="0" distB="0" distL="0" distR="0" wp14:anchorId="52B11484" wp14:editId="6E6CFC7E">
            <wp:extent cx="4800600" cy="2057400"/>
            <wp:effectExtent l="0" t="0" r="0" b="0"/>
            <wp:docPr id="44" name="Picture" descr="Contingency tables showing discordant pairs."/>
            <wp:cNvGraphicFramePr/>
            <a:graphic xmlns:a="http://schemas.openxmlformats.org/drawingml/2006/main">
              <a:graphicData uri="http://schemas.openxmlformats.org/drawingml/2006/picture">
                <pic:pic xmlns:pic="http://schemas.openxmlformats.org/drawingml/2006/picture">
                  <pic:nvPicPr>
                    <pic:cNvPr id="45" name="Picture" descr="../output/figures/fig3_contingency_tables.png"/>
                    <pic:cNvPicPr>
                      <a:picLocks noChangeAspect="1" noChangeArrowheads="1"/>
                    </pic:cNvPicPr>
                  </pic:nvPicPr>
                  <pic:blipFill>
                    <a:blip r:embed="rId10"/>
                    <a:stretch>
                      <a:fillRect/>
                    </a:stretch>
                  </pic:blipFill>
                  <pic:spPr bwMode="auto">
                    <a:xfrm>
                      <a:off x="0" y="0"/>
                      <a:ext cx="4800600" cy="2057400"/>
                    </a:xfrm>
                    <a:prstGeom prst="rect">
                      <a:avLst/>
                    </a:prstGeom>
                    <a:noFill/>
                    <a:ln w="9525">
                      <a:noFill/>
                      <a:headEnd/>
                      <a:tailEnd/>
                    </a:ln>
                  </pic:spPr>
                </pic:pic>
              </a:graphicData>
            </a:graphic>
          </wp:inline>
        </w:drawing>
      </w:r>
    </w:p>
    <w:p w14:paraId="1DC645B2" w14:textId="77777777" w:rsidR="00EC3D44" w:rsidRPr="00AA75F3" w:rsidRDefault="00000000">
      <w:pPr>
        <w:pStyle w:val="ImageCaption"/>
        <w:rPr>
          <w:sz w:val="20"/>
          <w:szCs w:val="20"/>
        </w:rPr>
      </w:pPr>
      <w:r w:rsidRPr="00AA75F3">
        <w:rPr>
          <w:sz w:val="20"/>
          <w:szCs w:val="20"/>
        </w:rPr>
        <w:t>Contingency tables showing discordant pairs.</w:t>
      </w:r>
    </w:p>
    <w:p w14:paraId="5A6C80CC" w14:textId="77777777" w:rsidR="00EC3D44" w:rsidRPr="00AA75F3" w:rsidRDefault="00000000">
      <w:pPr>
        <w:pStyle w:val="BodyText"/>
        <w:rPr>
          <w:sz w:val="20"/>
          <w:szCs w:val="20"/>
        </w:rPr>
      </w:pPr>
      <w:r w:rsidRPr="00AA75F3">
        <w:rPr>
          <w:b/>
          <w:bCs/>
          <w:sz w:val="20"/>
          <w:szCs w:val="20"/>
        </w:rPr>
        <w:t>Wilcoxon Signed-Rank (Table 2):</w:t>
      </w:r>
      <w:r w:rsidRPr="00AA75F3">
        <w:rPr>
          <w:sz w:val="20"/>
          <w:szCs w:val="20"/>
        </w:rPr>
        <w:t xml:space="preserve"> Qwen 3 (Z = 42.87, r = 0.27, medium), Llama 3.1 (Z = 16.68, r = 0.11, small), Mistral (Z = 8.80, r = 0.06). The continuous scores show Mistral </w:t>
      </w:r>
      <w:proofErr w:type="gramStart"/>
      <w:r w:rsidRPr="00AA75F3">
        <w:rPr>
          <w:sz w:val="20"/>
          <w:szCs w:val="20"/>
        </w:rPr>
        <w:t>actually reduced</w:t>
      </w:r>
      <w:proofErr w:type="gramEnd"/>
      <w:r w:rsidRPr="00AA75F3">
        <w:rPr>
          <w:sz w:val="20"/>
          <w:szCs w:val="20"/>
        </w:rPr>
        <w:t xml:space="preserve"> average toxicity a bit, but the binary analysis reveals it increased threshold-crossing—so the story depends on which metric you look at.</w:t>
      </w:r>
    </w:p>
    <w:p w14:paraId="0F9608B9" w14:textId="77777777" w:rsidR="00EC3D44" w:rsidRPr="00AA75F3" w:rsidRDefault="00000000">
      <w:pPr>
        <w:pStyle w:val="TableCaption"/>
        <w:rPr>
          <w:sz w:val="20"/>
          <w:szCs w:val="20"/>
        </w:rPr>
      </w:pPr>
      <w:r w:rsidRPr="00AA75F3">
        <w:rPr>
          <w:sz w:val="20"/>
          <w:szCs w:val="20"/>
        </w:rPr>
        <w:t>Wilcoxon Signed-Rank Test Results</w:t>
      </w:r>
    </w:p>
    <w:tbl>
      <w:tblPr>
        <w:tblStyle w:val="Table"/>
        <w:tblW w:w="0" w:type="auto"/>
        <w:tblLook w:val="0020" w:firstRow="1" w:lastRow="0" w:firstColumn="0" w:lastColumn="0" w:noHBand="0" w:noVBand="0"/>
        <w:tblCaption w:val="Wilcoxon Signed-Rank Test Results"/>
      </w:tblPr>
      <w:tblGrid>
        <w:gridCol w:w="1448"/>
        <w:gridCol w:w="701"/>
        <w:gridCol w:w="1020"/>
        <w:gridCol w:w="1521"/>
        <w:gridCol w:w="701"/>
        <w:gridCol w:w="1242"/>
      </w:tblGrid>
      <w:tr w:rsidR="00EC3D44" w:rsidRPr="00AA75F3" w14:paraId="610FE7CF" w14:textId="77777777" w:rsidTr="00EC3D44">
        <w:trPr>
          <w:cnfStyle w:val="100000000000" w:firstRow="1" w:lastRow="0" w:firstColumn="0" w:lastColumn="0" w:oddVBand="0" w:evenVBand="0" w:oddHBand="0" w:evenHBand="0" w:firstRowFirstColumn="0" w:firstRowLastColumn="0" w:lastRowFirstColumn="0" w:lastRowLastColumn="0"/>
          <w:tblHeader/>
        </w:trPr>
        <w:tc>
          <w:tcPr>
            <w:tcW w:w="0" w:type="auto"/>
          </w:tcPr>
          <w:p w14:paraId="09D9694B" w14:textId="77777777" w:rsidR="00EC3D44" w:rsidRPr="00AA75F3" w:rsidRDefault="00000000">
            <w:pPr>
              <w:pStyle w:val="Compact"/>
              <w:rPr>
                <w:sz w:val="20"/>
                <w:szCs w:val="20"/>
              </w:rPr>
            </w:pPr>
            <w:r w:rsidRPr="00AA75F3">
              <w:rPr>
                <w:sz w:val="20"/>
                <w:szCs w:val="20"/>
              </w:rPr>
              <w:t>Family</w:t>
            </w:r>
          </w:p>
        </w:tc>
        <w:tc>
          <w:tcPr>
            <w:tcW w:w="0" w:type="auto"/>
          </w:tcPr>
          <w:p w14:paraId="74A90BAE" w14:textId="77777777" w:rsidR="00EC3D44" w:rsidRPr="00AA75F3" w:rsidRDefault="00000000">
            <w:pPr>
              <w:pStyle w:val="Compact"/>
              <w:jc w:val="right"/>
              <w:rPr>
                <w:sz w:val="20"/>
                <w:szCs w:val="20"/>
              </w:rPr>
            </w:pPr>
            <w:r w:rsidRPr="00AA75F3">
              <w:rPr>
                <w:sz w:val="20"/>
                <w:szCs w:val="20"/>
              </w:rPr>
              <w:t>Z</w:t>
            </w:r>
          </w:p>
        </w:tc>
        <w:tc>
          <w:tcPr>
            <w:tcW w:w="0" w:type="auto"/>
          </w:tcPr>
          <w:p w14:paraId="1431FD36" w14:textId="77777777" w:rsidR="00EC3D44" w:rsidRPr="00AA75F3" w:rsidRDefault="00000000">
            <w:pPr>
              <w:pStyle w:val="Compact"/>
              <w:rPr>
                <w:sz w:val="20"/>
                <w:szCs w:val="20"/>
              </w:rPr>
            </w:pPr>
            <w:r w:rsidRPr="00AA75F3">
              <w:rPr>
                <w:sz w:val="20"/>
                <w:szCs w:val="20"/>
              </w:rPr>
              <w:t>p-value</w:t>
            </w:r>
          </w:p>
        </w:tc>
        <w:tc>
          <w:tcPr>
            <w:tcW w:w="0" w:type="auto"/>
          </w:tcPr>
          <w:p w14:paraId="5CCBC2C7" w14:textId="77777777" w:rsidR="00EC3D44" w:rsidRPr="00AA75F3" w:rsidRDefault="00000000">
            <w:pPr>
              <w:pStyle w:val="Compact"/>
              <w:jc w:val="right"/>
              <w:rPr>
                <w:sz w:val="20"/>
                <w:szCs w:val="20"/>
              </w:rPr>
            </w:pPr>
            <w:r w:rsidRPr="00AA75F3">
              <w:rPr>
                <w:sz w:val="20"/>
                <w:szCs w:val="20"/>
              </w:rPr>
              <w:t>Pseudomedian</w:t>
            </w:r>
          </w:p>
        </w:tc>
        <w:tc>
          <w:tcPr>
            <w:tcW w:w="0" w:type="auto"/>
          </w:tcPr>
          <w:p w14:paraId="0FFC350C" w14:textId="77777777" w:rsidR="00EC3D44" w:rsidRPr="00AA75F3" w:rsidRDefault="00000000">
            <w:pPr>
              <w:pStyle w:val="Compact"/>
              <w:jc w:val="right"/>
              <w:rPr>
                <w:sz w:val="20"/>
                <w:szCs w:val="20"/>
              </w:rPr>
            </w:pPr>
            <w:r w:rsidRPr="00AA75F3">
              <w:rPr>
                <w:sz w:val="20"/>
                <w:szCs w:val="20"/>
              </w:rPr>
              <w:t>r</w:t>
            </w:r>
          </w:p>
        </w:tc>
        <w:tc>
          <w:tcPr>
            <w:tcW w:w="0" w:type="auto"/>
          </w:tcPr>
          <w:p w14:paraId="598BBE49" w14:textId="77777777" w:rsidR="00EC3D44" w:rsidRPr="00AA75F3" w:rsidRDefault="00000000">
            <w:pPr>
              <w:pStyle w:val="Compact"/>
              <w:jc w:val="right"/>
              <w:rPr>
                <w:sz w:val="20"/>
                <w:szCs w:val="20"/>
              </w:rPr>
            </w:pPr>
            <w:r w:rsidRPr="00AA75F3">
              <w:rPr>
                <w:sz w:val="20"/>
                <w:szCs w:val="20"/>
              </w:rPr>
              <w:t>% Improved</w:t>
            </w:r>
          </w:p>
        </w:tc>
      </w:tr>
      <w:tr w:rsidR="00EC3D44" w:rsidRPr="00AA75F3" w14:paraId="61B315E2" w14:textId="77777777">
        <w:tc>
          <w:tcPr>
            <w:tcW w:w="0" w:type="auto"/>
          </w:tcPr>
          <w:p w14:paraId="3A3CE29E" w14:textId="77777777" w:rsidR="00EC3D44" w:rsidRPr="00AA75F3" w:rsidRDefault="00000000">
            <w:pPr>
              <w:pStyle w:val="Compact"/>
              <w:rPr>
                <w:sz w:val="20"/>
                <w:szCs w:val="20"/>
              </w:rPr>
            </w:pPr>
            <w:r w:rsidRPr="00AA75F3">
              <w:rPr>
                <w:sz w:val="20"/>
                <w:szCs w:val="20"/>
              </w:rPr>
              <w:t>Qwen 3 (8B)</w:t>
            </w:r>
          </w:p>
        </w:tc>
        <w:tc>
          <w:tcPr>
            <w:tcW w:w="0" w:type="auto"/>
          </w:tcPr>
          <w:p w14:paraId="4CCE88E3" w14:textId="77777777" w:rsidR="00EC3D44" w:rsidRPr="00AA75F3" w:rsidRDefault="00000000">
            <w:pPr>
              <w:pStyle w:val="Compact"/>
              <w:jc w:val="right"/>
              <w:rPr>
                <w:sz w:val="20"/>
                <w:szCs w:val="20"/>
              </w:rPr>
            </w:pPr>
            <w:r w:rsidRPr="00AA75F3">
              <w:rPr>
                <w:sz w:val="20"/>
                <w:szCs w:val="20"/>
              </w:rPr>
              <w:t>42.87</w:t>
            </w:r>
          </w:p>
        </w:tc>
        <w:tc>
          <w:tcPr>
            <w:tcW w:w="0" w:type="auto"/>
          </w:tcPr>
          <w:p w14:paraId="2A663CDD" w14:textId="77777777" w:rsidR="00EC3D44" w:rsidRPr="00AA75F3" w:rsidRDefault="00000000">
            <w:pPr>
              <w:pStyle w:val="Compact"/>
              <w:rPr>
                <w:sz w:val="20"/>
                <w:szCs w:val="20"/>
              </w:rPr>
            </w:pPr>
            <w:r w:rsidRPr="00AA75F3">
              <w:rPr>
                <w:sz w:val="20"/>
                <w:szCs w:val="20"/>
              </w:rPr>
              <w:t>0.00e+00</w:t>
            </w:r>
          </w:p>
        </w:tc>
        <w:tc>
          <w:tcPr>
            <w:tcW w:w="0" w:type="auto"/>
          </w:tcPr>
          <w:p w14:paraId="2F39C04E" w14:textId="77777777" w:rsidR="00EC3D44" w:rsidRPr="00AA75F3" w:rsidRDefault="00000000">
            <w:pPr>
              <w:pStyle w:val="Compact"/>
              <w:jc w:val="right"/>
              <w:rPr>
                <w:sz w:val="20"/>
                <w:szCs w:val="20"/>
              </w:rPr>
            </w:pPr>
            <w:r w:rsidRPr="00AA75F3">
              <w:rPr>
                <w:sz w:val="20"/>
                <w:szCs w:val="20"/>
              </w:rPr>
              <w:t>0.0068</w:t>
            </w:r>
          </w:p>
        </w:tc>
        <w:tc>
          <w:tcPr>
            <w:tcW w:w="0" w:type="auto"/>
          </w:tcPr>
          <w:p w14:paraId="559337E4" w14:textId="77777777" w:rsidR="00EC3D44" w:rsidRPr="00AA75F3" w:rsidRDefault="00000000">
            <w:pPr>
              <w:pStyle w:val="Compact"/>
              <w:jc w:val="right"/>
              <w:rPr>
                <w:sz w:val="20"/>
                <w:szCs w:val="20"/>
              </w:rPr>
            </w:pPr>
            <w:r w:rsidRPr="00AA75F3">
              <w:rPr>
                <w:sz w:val="20"/>
                <w:szCs w:val="20"/>
              </w:rPr>
              <w:t>0.271</w:t>
            </w:r>
          </w:p>
        </w:tc>
        <w:tc>
          <w:tcPr>
            <w:tcW w:w="0" w:type="auto"/>
          </w:tcPr>
          <w:p w14:paraId="0BD41194" w14:textId="77777777" w:rsidR="00EC3D44" w:rsidRPr="00AA75F3" w:rsidRDefault="00000000">
            <w:pPr>
              <w:pStyle w:val="Compact"/>
              <w:jc w:val="right"/>
              <w:rPr>
                <w:sz w:val="20"/>
                <w:szCs w:val="20"/>
              </w:rPr>
            </w:pPr>
            <w:r w:rsidRPr="00AA75F3">
              <w:rPr>
                <w:sz w:val="20"/>
                <w:szCs w:val="20"/>
              </w:rPr>
              <w:t>61.2</w:t>
            </w:r>
          </w:p>
        </w:tc>
      </w:tr>
      <w:tr w:rsidR="00EC3D44" w:rsidRPr="00AA75F3" w14:paraId="52B55D15" w14:textId="77777777">
        <w:tc>
          <w:tcPr>
            <w:tcW w:w="0" w:type="auto"/>
          </w:tcPr>
          <w:p w14:paraId="2E5B6501" w14:textId="77777777" w:rsidR="00EC3D44" w:rsidRPr="00AA75F3" w:rsidRDefault="00000000">
            <w:pPr>
              <w:pStyle w:val="Compact"/>
              <w:rPr>
                <w:sz w:val="20"/>
                <w:szCs w:val="20"/>
              </w:rPr>
            </w:pPr>
            <w:r w:rsidRPr="00AA75F3">
              <w:rPr>
                <w:sz w:val="20"/>
                <w:szCs w:val="20"/>
              </w:rPr>
              <w:t>Llama 3.1 (8B)</w:t>
            </w:r>
          </w:p>
        </w:tc>
        <w:tc>
          <w:tcPr>
            <w:tcW w:w="0" w:type="auto"/>
          </w:tcPr>
          <w:p w14:paraId="033EB268" w14:textId="77777777" w:rsidR="00EC3D44" w:rsidRPr="00AA75F3" w:rsidRDefault="00000000">
            <w:pPr>
              <w:pStyle w:val="Compact"/>
              <w:jc w:val="right"/>
              <w:rPr>
                <w:sz w:val="20"/>
                <w:szCs w:val="20"/>
              </w:rPr>
            </w:pPr>
            <w:r w:rsidRPr="00AA75F3">
              <w:rPr>
                <w:sz w:val="20"/>
                <w:szCs w:val="20"/>
              </w:rPr>
              <w:t>16.68</w:t>
            </w:r>
          </w:p>
        </w:tc>
        <w:tc>
          <w:tcPr>
            <w:tcW w:w="0" w:type="auto"/>
          </w:tcPr>
          <w:p w14:paraId="174EE77F" w14:textId="77777777" w:rsidR="00EC3D44" w:rsidRPr="00AA75F3" w:rsidRDefault="00000000">
            <w:pPr>
              <w:pStyle w:val="Compact"/>
              <w:rPr>
                <w:sz w:val="20"/>
                <w:szCs w:val="20"/>
              </w:rPr>
            </w:pPr>
            <w:r w:rsidRPr="00AA75F3">
              <w:rPr>
                <w:sz w:val="20"/>
                <w:szCs w:val="20"/>
              </w:rPr>
              <w:t>8.72e-63</w:t>
            </w:r>
          </w:p>
        </w:tc>
        <w:tc>
          <w:tcPr>
            <w:tcW w:w="0" w:type="auto"/>
          </w:tcPr>
          <w:p w14:paraId="4913B0F4" w14:textId="77777777" w:rsidR="00EC3D44" w:rsidRPr="00AA75F3" w:rsidRDefault="00000000">
            <w:pPr>
              <w:pStyle w:val="Compact"/>
              <w:jc w:val="right"/>
              <w:rPr>
                <w:sz w:val="20"/>
                <w:szCs w:val="20"/>
              </w:rPr>
            </w:pPr>
            <w:r w:rsidRPr="00AA75F3">
              <w:rPr>
                <w:sz w:val="20"/>
                <w:szCs w:val="20"/>
              </w:rPr>
              <w:t>0.0008</w:t>
            </w:r>
          </w:p>
        </w:tc>
        <w:tc>
          <w:tcPr>
            <w:tcW w:w="0" w:type="auto"/>
          </w:tcPr>
          <w:p w14:paraId="13786BDE" w14:textId="77777777" w:rsidR="00EC3D44" w:rsidRPr="00AA75F3" w:rsidRDefault="00000000">
            <w:pPr>
              <w:pStyle w:val="Compact"/>
              <w:jc w:val="right"/>
              <w:rPr>
                <w:sz w:val="20"/>
                <w:szCs w:val="20"/>
              </w:rPr>
            </w:pPr>
            <w:r w:rsidRPr="00AA75F3">
              <w:rPr>
                <w:sz w:val="20"/>
                <w:szCs w:val="20"/>
              </w:rPr>
              <w:t>0.106</w:t>
            </w:r>
          </w:p>
        </w:tc>
        <w:tc>
          <w:tcPr>
            <w:tcW w:w="0" w:type="auto"/>
          </w:tcPr>
          <w:p w14:paraId="0DCED45B" w14:textId="77777777" w:rsidR="00EC3D44" w:rsidRPr="00AA75F3" w:rsidRDefault="00000000">
            <w:pPr>
              <w:pStyle w:val="Compact"/>
              <w:jc w:val="right"/>
              <w:rPr>
                <w:sz w:val="20"/>
                <w:szCs w:val="20"/>
              </w:rPr>
            </w:pPr>
            <w:r w:rsidRPr="00AA75F3">
              <w:rPr>
                <w:sz w:val="20"/>
                <w:szCs w:val="20"/>
              </w:rPr>
              <w:t>55.1</w:t>
            </w:r>
          </w:p>
        </w:tc>
      </w:tr>
      <w:tr w:rsidR="00EC3D44" w:rsidRPr="00AA75F3" w14:paraId="4755D908" w14:textId="77777777">
        <w:tc>
          <w:tcPr>
            <w:tcW w:w="0" w:type="auto"/>
          </w:tcPr>
          <w:p w14:paraId="12C0C70C" w14:textId="77777777" w:rsidR="00EC3D44" w:rsidRPr="00AA75F3" w:rsidRDefault="00000000">
            <w:pPr>
              <w:pStyle w:val="Compact"/>
              <w:rPr>
                <w:sz w:val="20"/>
                <w:szCs w:val="20"/>
              </w:rPr>
            </w:pPr>
            <w:r w:rsidRPr="00AA75F3">
              <w:rPr>
                <w:sz w:val="20"/>
                <w:szCs w:val="20"/>
              </w:rPr>
              <w:lastRenderedPageBreak/>
              <w:t>Mistral (7B)</w:t>
            </w:r>
          </w:p>
        </w:tc>
        <w:tc>
          <w:tcPr>
            <w:tcW w:w="0" w:type="auto"/>
          </w:tcPr>
          <w:p w14:paraId="08A0D7BA" w14:textId="77777777" w:rsidR="00EC3D44" w:rsidRPr="00AA75F3" w:rsidRDefault="00000000">
            <w:pPr>
              <w:pStyle w:val="Compact"/>
              <w:jc w:val="right"/>
              <w:rPr>
                <w:sz w:val="20"/>
                <w:szCs w:val="20"/>
              </w:rPr>
            </w:pPr>
            <w:r w:rsidRPr="00AA75F3">
              <w:rPr>
                <w:sz w:val="20"/>
                <w:szCs w:val="20"/>
              </w:rPr>
              <w:t>8.80</w:t>
            </w:r>
          </w:p>
        </w:tc>
        <w:tc>
          <w:tcPr>
            <w:tcW w:w="0" w:type="auto"/>
          </w:tcPr>
          <w:p w14:paraId="1D80AF2C" w14:textId="77777777" w:rsidR="00EC3D44" w:rsidRPr="00AA75F3" w:rsidRDefault="00000000">
            <w:pPr>
              <w:pStyle w:val="Compact"/>
              <w:rPr>
                <w:sz w:val="20"/>
                <w:szCs w:val="20"/>
              </w:rPr>
            </w:pPr>
            <w:r w:rsidRPr="00AA75F3">
              <w:rPr>
                <w:sz w:val="20"/>
                <w:szCs w:val="20"/>
              </w:rPr>
              <w:t>6.59e-19</w:t>
            </w:r>
          </w:p>
        </w:tc>
        <w:tc>
          <w:tcPr>
            <w:tcW w:w="0" w:type="auto"/>
          </w:tcPr>
          <w:p w14:paraId="6CCCF217" w14:textId="77777777" w:rsidR="00EC3D44" w:rsidRPr="00AA75F3" w:rsidRDefault="00000000">
            <w:pPr>
              <w:pStyle w:val="Compact"/>
              <w:jc w:val="right"/>
              <w:rPr>
                <w:sz w:val="20"/>
                <w:szCs w:val="20"/>
              </w:rPr>
            </w:pPr>
            <w:r w:rsidRPr="00AA75F3">
              <w:rPr>
                <w:sz w:val="20"/>
                <w:szCs w:val="20"/>
              </w:rPr>
              <w:t>0.0003</w:t>
            </w:r>
          </w:p>
        </w:tc>
        <w:tc>
          <w:tcPr>
            <w:tcW w:w="0" w:type="auto"/>
          </w:tcPr>
          <w:p w14:paraId="0D7044A9" w14:textId="77777777" w:rsidR="00EC3D44" w:rsidRPr="00AA75F3" w:rsidRDefault="00000000">
            <w:pPr>
              <w:pStyle w:val="Compact"/>
              <w:jc w:val="right"/>
              <w:rPr>
                <w:sz w:val="20"/>
                <w:szCs w:val="20"/>
              </w:rPr>
            </w:pPr>
            <w:r w:rsidRPr="00AA75F3">
              <w:rPr>
                <w:sz w:val="20"/>
                <w:szCs w:val="20"/>
              </w:rPr>
              <w:t>0.056</w:t>
            </w:r>
          </w:p>
        </w:tc>
        <w:tc>
          <w:tcPr>
            <w:tcW w:w="0" w:type="auto"/>
          </w:tcPr>
          <w:p w14:paraId="2706B4E1" w14:textId="77777777" w:rsidR="00EC3D44" w:rsidRPr="00AA75F3" w:rsidRDefault="00000000">
            <w:pPr>
              <w:pStyle w:val="Compact"/>
              <w:jc w:val="right"/>
              <w:rPr>
                <w:sz w:val="20"/>
                <w:szCs w:val="20"/>
              </w:rPr>
            </w:pPr>
            <w:r w:rsidRPr="00AA75F3">
              <w:rPr>
                <w:sz w:val="20"/>
                <w:szCs w:val="20"/>
              </w:rPr>
              <w:t>53.3</w:t>
            </w:r>
          </w:p>
        </w:tc>
      </w:tr>
    </w:tbl>
    <w:p w14:paraId="4373D1B6" w14:textId="77777777" w:rsidR="00EC3D44" w:rsidRPr="00AA75F3" w:rsidRDefault="00000000">
      <w:pPr>
        <w:pStyle w:val="BodyText"/>
        <w:rPr>
          <w:sz w:val="20"/>
          <w:szCs w:val="20"/>
        </w:rPr>
      </w:pPr>
      <w:r w:rsidRPr="00AA75F3">
        <w:rPr>
          <w:b/>
          <w:bCs/>
          <w:sz w:val="20"/>
          <w:szCs w:val="20"/>
        </w:rPr>
        <w:t>Cochran’s Q:</w:t>
      </w:r>
      <w:r w:rsidRPr="00AA75F3">
        <w:rPr>
          <w:sz w:val="20"/>
          <w:szCs w:val="20"/>
        </w:rPr>
        <w:t xml:space="preserve"> There’s significant heterogeneity across families (</w:t>
      </w:r>
      <m:oMath>
        <m:r>
          <w:rPr>
            <w:rFonts w:ascii="Cambria Math" w:hAnsi="Cambria Math"/>
            <w:sz w:val="20"/>
            <w:szCs w:val="20"/>
          </w:rPr>
          <m:t>Q</m:t>
        </m:r>
      </m:oMath>
      <w:r w:rsidRPr="00AA75F3">
        <w:rPr>
          <w:sz w:val="20"/>
          <w:szCs w:val="20"/>
        </w:rPr>
        <w:t xml:space="preserve"> = 442.12, </w:t>
      </w:r>
      <m:oMath>
        <m:r>
          <w:rPr>
            <w:rFonts w:ascii="Cambria Math" w:hAnsi="Cambria Math"/>
            <w:sz w:val="20"/>
            <w:szCs w:val="20"/>
          </w:rPr>
          <m:t>df</m:t>
        </m:r>
      </m:oMath>
      <w:r w:rsidRPr="00AA75F3">
        <w:rPr>
          <w:sz w:val="20"/>
          <w:szCs w:val="20"/>
        </w:rPr>
        <w:t xml:space="preserve"> = 2, </w:t>
      </w:r>
      <m:oMath>
        <m:r>
          <w:rPr>
            <w:rFonts w:ascii="Cambria Math" w:hAnsi="Cambria Math"/>
            <w:sz w:val="20"/>
            <w:szCs w:val="20"/>
          </w:rPr>
          <m:t>p</m:t>
        </m:r>
      </m:oMath>
      <w:r w:rsidRPr="00AA75F3">
        <w:rPr>
          <w:sz w:val="20"/>
          <w:szCs w:val="20"/>
        </w:rPr>
        <w:t xml:space="preserve"> = 9.9 </w:t>
      </w:r>
      <m:oMath>
        <m:r>
          <m:rPr>
            <m:sty m:val="p"/>
          </m:rPr>
          <w:rPr>
            <w:rFonts w:ascii="Cambria Math" w:hAnsi="Cambria Math"/>
            <w:sz w:val="20"/>
            <w:szCs w:val="20"/>
          </w:rPr>
          <m:t>×</m:t>
        </m:r>
      </m:oMath>
      <w:r w:rsidRPr="00AA75F3">
        <w:rPr>
          <w:sz w:val="20"/>
          <w:szCs w:val="20"/>
        </w:rPr>
        <w:t xml:space="preserve"> 10</w:t>
      </w:r>
      <m:oMath>
        <m:sSup>
          <m:sSupPr>
            <m:ctrlPr>
              <w:rPr>
                <w:rFonts w:ascii="Cambria Math" w:hAnsi="Cambria Math"/>
                <w:sz w:val="20"/>
                <w:szCs w:val="20"/>
              </w:rPr>
            </m:ctrlPr>
          </m:sSupPr>
          <m:e>
            <m:r>
              <w:rPr>
                <w:rFonts w:ascii="Cambria Math" w:hAnsi="Cambria Math"/>
                <w:sz w:val="20"/>
                <w:szCs w:val="20"/>
              </w:rPr>
              <m:t>​</m:t>
            </m:r>
          </m:e>
          <m:sup>
            <m:r>
              <m:rPr>
                <m:sty m:val="p"/>
              </m:rPr>
              <w:rPr>
                <w:rFonts w:ascii="Cambria Math" w:hAnsi="Cambria Math"/>
                <w:sz w:val="20"/>
                <w:szCs w:val="20"/>
              </w:rPr>
              <m:t>-</m:t>
            </m:r>
            <m:r>
              <w:rPr>
                <w:rFonts w:ascii="Cambria Math" w:hAnsi="Cambria Math"/>
                <w:sz w:val="20"/>
                <w:szCs w:val="20"/>
              </w:rPr>
              <m:t>97</m:t>
            </m:r>
          </m:sup>
        </m:sSup>
      </m:oMath>
      <w:r w:rsidRPr="00AA75F3">
        <w:rPr>
          <w:sz w:val="20"/>
          <w:szCs w:val="20"/>
        </w:rPr>
        <w:t>). All families differ from each other (p &lt; 10</w:t>
      </w:r>
      <m:oMath>
        <m:sSup>
          <m:sSupPr>
            <m:ctrlPr>
              <w:rPr>
                <w:rFonts w:ascii="Cambria Math" w:hAnsi="Cambria Math"/>
                <w:sz w:val="20"/>
                <w:szCs w:val="20"/>
              </w:rPr>
            </m:ctrlPr>
          </m:sSupPr>
          <m:e>
            <m:r>
              <w:rPr>
                <w:rFonts w:ascii="Cambria Math" w:hAnsi="Cambria Math"/>
                <w:sz w:val="20"/>
                <w:szCs w:val="20"/>
              </w:rPr>
              <m:t>​</m:t>
            </m:r>
          </m:e>
          <m:sup>
            <m:r>
              <m:rPr>
                <m:sty m:val="p"/>
              </m:rPr>
              <w:rPr>
                <w:rFonts w:ascii="Cambria Math" w:hAnsi="Cambria Math"/>
                <w:sz w:val="20"/>
                <w:szCs w:val="20"/>
              </w:rPr>
              <m:t>-</m:t>
            </m:r>
            <m:r>
              <w:rPr>
                <w:rFonts w:ascii="Cambria Math" w:hAnsi="Cambria Math"/>
                <w:sz w:val="20"/>
                <w:szCs w:val="20"/>
              </w:rPr>
              <m:t>7</m:t>
            </m:r>
          </m:sup>
        </m:sSup>
      </m:oMath>
      <w:r w:rsidRPr="00AA75F3">
        <w:rPr>
          <w:sz w:val="20"/>
          <w:szCs w:val="20"/>
        </w:rPr>
        <w:t>). Success rates: Qwen 3 (55.4%), Llama 3.1 (35.6%), Mistral (28.9%).</w:t>
      </w:r>
    </w:p>
    <w:p w14:paraId="4D4109BC" w14:textId="77777777" w:rsidR="00EC3D44" w:rsidRPr="00AA75F3" w:rsidRDefault="00000000">
      <w:pPr>
        <w:pStyle w:val="TableCaption"/>
        <w:rPr>
          <w:sz w:val="20"/>
          <w:szCs w:val="20"/>
        </w:rPr>
      </w:pPr>
      <w:r w:rsidRPr="00AA75F3">
        <w:rPr>
          <w:sz w:val="20"/>
          <w:szCs w:val="20"/>
        </w:rPr>
        <w:t>Cochran’s Q Test for Heterogeneity Across Families</w:t>
      </w:r>
    </w:p>
    <w:tbl>
      <w:tblPr>
        <w:tblStyle w:val="Table"/>
        <w:tblW w:w="0" w:type="auto"/>
        <w:tblLook w:val="0020" w:firstRow="1" w:lastRow="0" w:firstColumn="0" w:lastColumn="0" w:noHBand="0" w:noVBand="0"/>
        <w:tblCaption w:val="Cochran’s Q Test for Heterogeneity Across Families"/>
      </w:tblPr>
      <w:tblGrid>
        <w:gridCol w:w="1302"/>
        <w:gridCol w:w="808"/>
        <w:gridCol w:w="389"/>
        <w:gridCol w:w="981"/>
        <w:gridCol w:w="1139"/>
        <w:gridCol w:w="1310"/>
      </w:tblGrid>
      <w:tr w:rsidR="00EC3D44" w:rsidRPr="00AA75F3" w14:paraId="62701D03" w14:textId="77777777" w:rsidTr="00EC3D44">
        <w:trPr>
          <w:cnfStyle w:val="100000000000" w:firstRow="1" w:lastRow="0" w:firstColumn="0" w:lastColumn="0" w:oddVBand="0" w:evenVBand="0" w:oddHBand="0" w:evenHBand="0" w:firstRowFirstColumn="0" w:firstRowLastColumn="0" w:lastRowFirstColumn="0" w:lastRowLastColumn="0"/>
          <w:tblHeader/>
        </w:trPr>
        <w:tc>
          <w:tcPr>
            <w:tcW w:w="0" w:type="auto"/>
          </w:tcPr>
          <w:p w14:paraId="531F4A3C" w14:textId="77777777" w:rsidR="00EC3D44" w:rsidRPr="00AA75F3" w:rsidRDefault="00000000">
            <w:pPr>
              <w:pStyle w:val="Compact"/>
              <w:rPr>
                <w:sz w:val="20"/>
                <w:szCs w:val="20"/>
              </w:rPr>
            </w:pPr>
            <w:r w:rsidRPr="00AA75F3">
              <w:rPr>
                <w:sz w:val="20"/>
                <w:szCs w:val="20"/>
              </w:rPr>
              <w:t>Test</w:t>
            </w:r>
          </w:p>
        </w:tc>
        <w:tc>
          <w:tcPr>
            <w:tcW w:w="0" w:type="auto"/>
          </w:tcPr>
          <w:p w14:paraId="726FD0F0" w14:textId="77777777" w:rsidR="00EC3D44" w:rsidRPr="00AA75F3" w:rsidRDefault="00000000">
            <w:pPr>
              <w:pStyle w:val="Compact"/>
              <w:jc w:val="right"/>
              <w:rPr>
                <w:sz w:val="20"/>
                <w:szCs w:val="20"/>
              </w:rPr>
            </w:pPr>
            <w:r w:rsidRPr="00AA75F3">
              <w:rPr>
                <w:sz w:val="20"/>
                <w:szCs w:val="20"/>
              </w:rPr>
              <w:t>Q</w:t>
            </w:r>
          </w:p>
        </w:tc>
        <w:tc>
          <w:tcPr>
            <w:tcW w:w="0" w:type="auto"/>
          </w:tcPr>
          <w:p w14:paraId="46AF6BAB" w14:textId="77777777" w:rsidR="00EC3D44" w:rsidRPr="00AA75F3" w:rsidRDefault="00000000">
            <w:pPr>
              <w:pStyle w:val="Compact"/>
              <w:jc w:val="right"/>
              <w:rPr>
                <w:sz w:val="20"/>
                <w:szCs w:val="20"/>
              </w:rPr>
            </w:pPr>
            <w:r w:rsidRPr="00AA75F3">
              <w:rPr>
                <w:sz w:val="20"/>
                <w:szCs w:val="20"/>
              </w:rPr>
              <w:t>df</w:t>
            </w:r>
          </w:p>
        </w:tc>
        <w:tc>
          <w:tcPr>
            <w:tcW w:w="0" w:type="auto"/>
          </w:tcPr>
          <w:p w14:paraId="52C248ED" w14:textId="77777777" w:rsidR="00EC3D44" w:rsidRPr="00AA75F3" w:rsidRDefault="00000000">
            <w:pPr>
              <w:pStyle w:val="Compact"/>
              <w:rPr>
                <w:sz w:val="20"/>
                <w:szCs w:val="20"/>
              </w:rPr>
            </w:pPr>
            <w:r w:rsidRPr="00AA75F3">
              <w:rPr>
                <w:sz w:val="20"/>
                <w:szCs w:val="20"/>
              </w:rPr>
              <w:t>p-value</w:t>
            </w:r>
          </w:p>
        </w:tc>
        <w:tc>
          <w:tcPr>
            <w:tcW w:w="0" w:type="auto"/>
          </w:tcPr>
          <w:p w14:paraId="027482B8" w14:textId="77777777" w:rsidR="00EC3D44" w:rsidRPr="00AA75F3" w:rsidRDefault="00000000">
            <w:pPr>
              <w:pStyle w:val="Compact"/>
              <w:jc w:val="right"/>
              <w:rPr>
                <w:sz w:val="20"/>
                <w:szCs w:val="20"/>
              </w:rPr>
            </w:pPr>
            <w:r w:rsidRPr="00AA75F3">
              <w:rPr>
                <w:sz w:val="20"/>
                <w:szCs w:val="20"/>
              </w:rPr>
              <w:t>N subjects</w:t>
            </w:r>
          </w:p>
        </w:tc>
        <w:tc>
          <w:tcPr>
            <w:tcW w:w="0" w:type="auto"/>
          </w:tcPr>
          <w:p w14:paraId="4AC77F6C" w14:textId="77777777" w:rsidR="00EC3D44" w:rsidRPr="00AA75F3" w:rsidRDefault="00000000">
            <w:pPr>
              <w:pStyle w:val="Compact"/>
              <w:jc w:val="right"/>
              <w:rPr>
                <w:sz w:val="20"/>
                <w:szCs w:val="20"/>
              </w:rPr>
            </w:pPr>
            <w:r w:rsidRPr="00AA75F3">
              <w:rPr>
                <w:sz w:val="20"/>
                <w:szCs w:val="20"/>
              </w:rPr>
              <w:t>k treatments</w:t>
            </w:r>
          </w:p>
        </w:tc>
      </w:tr>
      <w:tr w:rsidR="00EC3D44" w:rsidRPr="00AA75F3" w14:paraId="3E558017" w14:textId="77777777">
        <w:tc>
          <w:tcPr>
            <w:tcW w:w="0" w:type="auto"/>
          </w:tcPr>
          <w:p w14:paraId="0215F793" w14:textId="77777777" w:rsidR="00EC3D44" w:rsidRPr="00AA75F3" w:rsidRDefault="00000000">
            <w:pPr>
              <w:pStyle w:val="Compact"/>
              <w:rPr>
                <w:sz w:val="20"/>
                <w:szCs w:val="20"/>
              </w:rPr>
            </w:pPr>
            <w:r w:rsidRPr="00AA75F3">
              <w:rPr>
                <w:sz w:val="20"/>
                <w:szCs w:val="20"/>
              </w:rPr>
              <w:t>Cochran’s Q</w:t>
            </w:r>
          </w:p>
        </w:tc>
        <w:tc>
          <w:tcPr>
            <w:tcW w:w="0" w:type="auto"/>
          </w:tcPr>
          <w:p w14:paraId="1FC78311" w14:textId="77777777" w:rsidR="00EC3D44" w:rsidRPr="00AA75F3" w:rsidRDefault="00000000">
            <w:pPr>
              <w:pStyle w:val="Compact"/>
              <w:jc w:val="right"/>
              <w:rPr>
                <w:sz w:val="20"/>
                <w:szCs w:val="20"/>
              </w:rPr>
            </w:pPr>
            <w:r w:rsidRPr="00AA75F3">
              <w:rPr>
                <w:sz w:val="20"/>
                <w:szCs w:val="20"/>
              </w:rPr>
              <w:t>442.12</w:t>
            </w:r>
          </w:p>
        </w:tc>
        <w:tc>
          <w:tcPr>
            <w:tcW w:w="0" w:type="auto"/>
          </w:tcPr>
          <w:p w14:paraId="43FBF3A7" w14:textId="77777777" w:rsidR="00EC3D44" w:rsidRPr="00AA75F3" w:rsidRDefault="00000000">
            <w:pPr>
              <w:pStyle w:val="Compact"/>
              <w:jc w:val="right"/>
              <w:rPr>
                <w:sz w:val="20"/>
                <w:szCs w:val="20"/>
              </w:rPr>
            </w:pPr>
            <w:r w:rsidRPr="00AA75F3">
              <w:rPr>
                <w:sz w:val="20"/>
                <w:szCs w:val="20"/>
              </w:rPr>
              <w:t>2</w:t>
            </w:r>
          </w:p>
        </w:tc>
        <w:tc>
          <w:tcPr>
            <w:tcW w:w="0" w:type="auto"/>
          </w:tcPr>
          <w:p w14:paraId="33BF1B4B" w14:textId="77777777" w:rsidR="00EC3D44" w:rsidRPr="00AA75F3" w:rsidRDefault="00000000">
            <w:pPr>
              <w:pStyle w:val="Compact"/>
              <w:rPr>
                <w:sz w:val="20"/>
                <w:szCs w:val="20"/>
              </w:rPr>
            </w:pPr>
            <w:r w:rsidRPr="00AA75F3">
              <w:rPr>
                <w:sz w:val="20"/>
                <w:szCs w:val="20"/>
              </w:rPr>
              <w:t>9.86e-97</w:t>
            </w:r>
          </w:p>
        </w:tc>
        <w:tc>
          <w:tcPr>
            <w:tcW w:w="0" w:type="auto"/>
          </w:tcPr>
          <w:p w14:paraId="4586ECFA" w14:textId="77777777" w:rsidR="00EC3D44" w:rsidRPr="00AA75F3" w:rsidRDefault="00000000">
            <w:pPr>
              <w:pStyle w:val="Compact"/>
              <w:jc w:val="right"/>
              <w:rPr>
                <w:sz w:val="20"/>
                <w:szCs w:val="20"/>
              </w:rPr>
            </w:pPr>
            <w:r w:rsidRPr="00AA75F3">
              <w:rPr>
                <w:sz w:val="20"/>
                <w:szCs w:val="20"/>
              </w:rPr>
              <w:t>25000</w:t>
            </w:r>
          </w:p>
        </w:tc>
        <w:tc>
          <w:tcPr>
            <w:tcW w:w="0" w:type="auto"/>
          </w:tcPr>
          <w:p w14:paraId="643E1FC4" w14:textId="77777777" w:rsidR="00EC3D44" w:rsidRPr="00AA75F3" w:rsidRDefault="00000000">
            <w:pPr>
              <w:pStyle w:val="Compact"/>
              <w:jc w:val="right"/>
              <w:rPr>
                <w:sz w:val="20"/>
                <w:szCs w:val="20"/>
              </w:rPr>
            </w:pPr>
            <w:r w:rsidRPr="00AA75F3">
              <w:rPr>
                <w:sz w:val="20"/>
                <w:szCs w:val="20"/>
              </w:rPr>
              <w:t>3</w:t>
            </w:r>
          </w:p>
        </w:tc>
      </w:tr>
    </w:tbl>
    <w:p w14:paraId="711FBCAF" w14:textId="77777777" w:rsidR="00EC3D44" w:rsidRPr="00AA75F3" w:rsidRDefault="00000000">
      <w:pPr>
        <w:pStyle w:val="BodyText"/>
        <w:rPr>
          <w:sz w:val="20"/>
          <w:szCs w:val="20"/>
        </w:rPr>
      </w:pPr>
      <w:r w:rsidRPr="00AA75F3">
        <w:rPr>
          <w:b/>
          <w:bCs/>
          <w:sz w:val="20"/>
          <w:szCs w:val="20"/>
        </w:rPr>
        <w:t>Robustness (Figure 4):</w:t>
      </w:r>
      <w:r w:rsidRPr="00AA75F3">
        <w:rPr>
          <w:sz w:val="20"/>
          <w:szCs w:val="20"/>
        </w:rPr>
        <w:t xml:space="preserve"> The Detoxify-OpenAI agreement is </w:t>
      </w:r>
      <w:proofErr w:type="gramStart"/>
      <w:r w:rsidRPr="00AA75F3">
        <w:rPr>
          <w:sz w:val="20"/>
          <w:szCs w:val="20"/>
        </w:rPr>
        <w:t>really strong</w:t>
      </w:r>
      <w:proofErr w:type="gramEnd"/>
      <w:r w:rsidRPr="00AA75F3">
        <w:rPr>
          <w:sz w:val="20"/>
          <w:szCs w:val="20"/>
        </w:rPr>
        <w:t xml:space="preserve">: r = 0.98, </w:t>
      </w:r>
      <m:oMath>
        <m:r>
          <w:rPr>
            <w:rFonts w:ascii="Cambria Math" w:hAnsi="Cambria Math"/>
            <w:sz w:val="20"/>
            <w:szCs w:val="20"/>
          </w:rPr>
          <m:t>κ</m:t>
        </m:r>
      </m:oMath>
      <w:r w:rsidRPr="00AA75F3">
        <w:rPr>
          <w:sz w:val="20"/>
          <w:szCs w:val="20"/>
        </w:rPr>
        <w:t xml:space="preserve"> &gt; 0.93. Both scorers agree on direction for all families, which is reassuring.</w:t>
      </w:r>
    </w:p>
    <w:p w14:paraId="6996669B" w14:textId="77777777" w:rsidR="00EC3D44" w:rsidRPr="00AA75F3" w:rsidRDefault="00000000">
      <w:pPr>
        <w:pStyle w:val="CaptionedFigure"/>
        <w:rPr>
          <w:sz w:val="20"/>
          <w:szCs w:val="20"/>
        </w:rPr>
      </w:pPr>
      <w:r w:rsidRPr="00AA75F3">
        <w:rPr>
          <w:noProof/>
          <w:sz w:val="20"/>
          <w:szCs w:val="20"/>
        </w:rPr>
        <w:drawing>
          <wp:inline distT="0" distB="0" distL="0" distR="0" wp14:anchorId="661F673B" wp14:editId="5DC82D34">
            <wp:extent cx="4800600" cy="4000500"/>
            <wp:effectExtent l="0" t="0" r="0" b="0"/>
            <wp:docPr id="47" name="Picture" descr="Scorer agreement between Detoxify and OpenAI Moderation."/>
            <wp:cNvGraphicFramePr/>
            <a:graphic xmlns:a="http://schemas.openxmlformats.org/drawingml/2006/main">
              <a:graphicData uri="http://schemas.openxmlformats.org/drawingml/2006/picture">
                <pic:pic xmlns:pic="http://schemas.openxmlformats.org/drawingml/2006/picture">
                  <pic:nvPicPr>
                    <pic:cNvPr id="48" name="Picture" descr="../output/figures/fig4_scorer_agreement.png"/>
                    <pic:cNvPicPr>
                      <a:picLocks noChangeAspect="1" noChangeArrowheads="1"/>
                    </pic:cNvPicPr>
                  </pic:nvPicPr>
                  <pic:blipFill>
                    <a:blip r:embed="rId11"/>
                    <a:stretch>
                      <a:fillRect/>
                    </a:stretch>
                  </pic:blipFill>
                  <pic:spPr bwMode="auto">
                    <a:xfrm>
                      <a:off x="0" y="0"/>
                      <a:ext cx="4800600" cy="4000500"/>
                    </a:xfrm>
                    <a:prstGeom prst="rect">
                      <a:avLst/>
                    </a:prstGeom>
                    <a:noFill/>
                    <a:ln w="9525">
                      <a:noFill/>
                      <a:headEnd/>
                      <a:tailEnd/>
                    </a:ln>
                  </pic:spPr>
                </pic:pic>
              </a:graphicData>
            </a:graphic>
          </wp:inline>
        </w:drawing>
      </w:r>
    </w:p>
    <w:p w14:paraId="49EB2AD7" w14:textId="77777777" w:rsidR="00EC3D44" w:rsidRPr="00AA75F3" w:rsidRDefault="00000000">
      <w:pPr>
        <w:pStyle w:val="ImageCaption"/>
        <w:rPr>
          <w:sz w:val="20"/>
          <w:szCs w:val="20"/>
        </w:rPr>
      </w:pPr>
      <w:r w:rsidRPr="00AA75F3">
        <w:rPr>
          <w:sz w:val="20"/>
          <w:szCs w:val="20"/>
        </w:rPr>
        <w:t>Scorer agreement between Detoxify and OpenAI Moderation.</w:t>
      </w:r>
    </w:p>
    <w:p w14:paraId="5DD74E79" w14:textId="77777777" w:rsidR="00EC3D44" w:rsidRPr="00AA75F3" w:rsidRDefault="00000000">
      <w:pPr>
        <w:pStyle w:val="BodyText"/>
        <w:rPr>
          <w:sz w:val="20"/>
          <w:szCs w:val="20"/>
        </w:rPr>
      </w:pPr>
      <w:r w:rsidRPr="00AA75F3">
        <w:rPr>
          <w:b/>
          <w:bCs/>
          <w:sz w:val="20"/>
          <w:szCs w:val="20"/>
        </w:rPr>
        <w:t>xFakeSci (Figure 5):</w:t>
      </w:r>
      <w:r w:rsidRPr="00AA75F3">
        <w:rPr>
          <w:sz w:val="20"/>
          <w:szCs w:val="20"/>
        </w:rPr>
        <w:t xml:space="preserve"> As an exploratory side analysis, I looked at linguistic pattern features from Hamed &amp; Wu (2023) to see if there were any interesting structural differences in the outputs.</w:t>
      </w:r>
    </w:p>
    <w:p w14:paraId="27EA6607" w14:textId="77777777" w:rsidR="00EC3D44" w:rsidRPr="00AA75F3" w:rsidRDefault="00000000">
      <w:pPr>
        <w:pStyle w:val="CaptionedFigure"/>
        <w:rPr>
          <w:sz w:val="20"/>
          <w:szCs w:val="20"/>
        </w:rPr>
      </w:pPr>
      <w:r w:rsidRPr="00AA75F3">
        <w:rPr>
          <w:noProof/>
          <w:sz w:val="20"/>
          <w:szCs w:val="20"/>
        </w:rPr>
        <w:lastRenderedPageBreak/>
        <w:drawing>
          <wp:inline distT="0" distB="0" distL="0" distR="0" wp14:anchorId="637B1DDF" wp14:editId="0535E921">
            <wp:extent cx="4800600" cy="5600700"/>
            <wp:effectExtent l="0" t="0" r="0" b="0"/>
            <wp:docPr id="50" name="Picture" descr="xFakeSci ratio distributions."/>
            <wp:cNvGraphicFramePr/>
            <a:graphic xmlns:a="http://schemas.openxmlformats.org/drawingml/2006/main">
              <a:graphicData uri="http://schemas.openxmlformats.org/drawingml/2006/picture">
                <pic:pic xmlns:pic="http://schemas.openxmlformats.org/drawingml/2006/picture">
                  <pic:nvPicPr>
                    <pic:cNvPr id="51" name="Picture" descr="../output/figures/fig5_xfakesci_ratio.png"/>
                    <pic:cNvPicPr>
                      <a:picLocks noChangeAspect="1" noChangeArrowheads="1"/>
                    </pic:cNvPicPr>
                  </pic:nvPicPr>
                  <pic:blipFill>
                    <a:blip r:embed="rId12"/>
                    <a:stretch>
                      <a:fillRect/>
                    </a:stretch>
                  </pic:blipFill>
                  <pic:spPr bwMode="auto">
                    <a:xfrm>
                      <a:off x="0" y="0"/>
                      <a:ext cx="4800600" cy="5600700"/>
                    </a:xfrm>
                    <a:prstGeom prst="rect">
                      <a:avLst/>
                    </a:prstGeom>
                    <a:noFill/>
                    <a:ln w="9525">
                      <a:noFill/>
                      <a:headEnd/>
                      <a:tailEnd/>
                    </a:ln>
                  </pic:spPr>
                </pic:pic>
              </a:graphicData>
            </a:graphic>
          </wp:inline>
        </w:drawing>
      </w:r>
    </w:p>
    <w:p w14:paraId="6658EDDC" w14:textId="77777777" w:rsidR="00EC3D44" w:rsidRPr="00AA75F3" w:rsidRDefault="00000000">
      <w:pPr>
        <w:pStyle w:val="ImageCaption"/>
        <w:rPr>
          <w:sz w:val="20"/>
          <w:szCs w:val="20"/>
        </w:rPr>
      </w:pPr>
      <w:r w:rsidRPr="00AA75F3">
        <w:rPr>
          <w:sz w:val="20"/>
          <w:szCs w:val="20"/>
        </w:rPr>
        <w:t>xFakeSci ratio distributions.</w:t>
      </w:r>
    </w:p>
    <w:p w14:paraId="7CAA1085" w14:textId="77777777" w:rsidR="00EC3D44" w:rsidRPr="00706379" w:rsidRDefault="00000000">
      <w:pPr>
        <w:pStyle w:val="Heading1"/>
        <w:rPr>
          <w:sz w:val="32"/>
          <w:szCs w:val="32"/>
        </w:rPr>
      </w:pPr>
      <w:bookmarkStart w:id="9" w:name="discussion"/>
      <w:bookmarkEnd w:id="8"/>
      <w:r w:rsidRPr="00706379">
        <w:rPr>
          <w:sz w:val="32"/>
          <w:szCs w:val="32"/>
        </w:rPr>
        <w:t>Discussion</w:t>
      </w:r>
    </w:p>
    <w:p w14:paraId="2348CB55" w14:textId="4FACA91D" w:rsidR="00EC3D44" w:rsidRPr="00AA75F3" w:rsidRDefault="00AA75F3">
      <w:pPr>
        <w:pStyle w:val="FirstParagraph"/>
        <w:rPr>
          <w:sz w:val="20"/>
          <w:szCs w:val="20"/>
        </w:rPr>
      </w:pPr>
      <w:r>
        <w:rPr>
          <w:sz w:val="20"/>
          <w:szCs w:val="20"/>
        </w:rPr>
        <w:t>The biggest takeaway is that</w:t>
      </w:r>
      <w:r w:rsidR="00000000" w:rsidRPr="00AA75F3">
        <w:rPr>
          <w:sz w:val="20"/>
          <w:szCs w:val="20"/>
        </w:rPr>
        <w:t xml:space="preserve"> alignment doesn’t universally reduce toxicity, and the results vary a lot depending on which model family you’re looking at. Qwen 3 did the best (ARR = 6.1%), Llama 3.1 barely moved the needle (ARR = 0.8%), and Mistral </w:t>
      </w:r>
      <w:proofErr w:type="gramStart"/>
      <w:r w:rsidR="00000000" w:rsidRPr="00AA75F3">
        <w:rPr>
          <w:sz w:val="20"/>
          <w:szCs w:val="20"/>
        </w:rPr>
        <w:t>actually got</w:t>
      </w:r>
      <w:proofErr w:type="gramEnd"/>
      <w:r w:rsidR="00000000" w:rsidRPr="00AA75F3">
        <w:rPr>
          <w:sz w:val="20"/>
          <w:szCs w:val="20"/>
        </w:rPr>
        <w:t xml:space="preserve"> </w:t>
      </w:r>
      <w:r w:rsidR="00000000" w:rsidRPr="00AA75F3">
        <w:rPr>
          <w:i/>
          <w:iCs/>
          <w:sz w:val="20"/>
          <w:szCs w:val="20"/>
        </w:rPr>
        <w:t>worse</w:t>
      </w:r>
      <w:r w:rsidR="00000000" w:rsidRPr="00AA75F3">
        <w:rPr>
          <w:sz w:val="20"/>
          <w:szCs w:val="20"/>
        </w:rPr>
        <w:t xml:space="preserve"> after alignment (ARR = -1.4%). That last one is pretty concerning. The robustness analysis backs all of this up—Detoxify and OpenAI Moderation showed near-perfect agreement (r = 0.98, </w:t>
      </w:r>
      <m:oMath>
        <m:r>
          <w:rPr>
            <w:rFonts w:ascii="Cambria Math" w:hAnsi="Cambria Math"/>
            <w:sz w:val="20"/>
            <w:szCs w:val="20"/>
          </w:rPr>
          <m:t>κ</m:t>
        </m:r>
      </m:oMath>
      <w:r w:rsidR="00000000" w:rsidRPr="00AA75F3">
        <w:rPr>
          <w:sz w:val="20"/>
          <w:szCs w:val="20"/>
        </w:rPr>
        <w:t xml:space="preserve"> &gt; 0.93), with concordant conclusions for all families.</w:t>
      </w:r>
    </w:p>
    <w:p w14:paraId="3AAD4FE0" w14:textId="77777777" w:rsidR="00EC3D44" w:rsidRPr="00AA75F3" w:rsidRDefault="00000000">
      <w:pPr>
        <w:pStyle w:val="BodyText"/>
        <w:rPr>
          <w:sz w:val="20"/>
          <w:szCs w:val="20"/>
        </w:rPr>
      </w:pPr>
      <w:r w:rsidRPr="00AA75F3">
        <w:rPr>
          <w:sz w:val="20"/>
          <w:szCs w:val="20"/>
        </w:rPr>
        <w:t>There are some caveats worth mentioning. I’m relying on automated classifiers (though the inter-scorer agreement helps there), the deterministic decoding (temperature = 0) might not generalize to real-world usage, and the 0.5 toxicity threshold is somewhat arbitrary. The cross-family heterogeneity (</w:t>
      </w:r>
      <m:oMath>
        <m:r>
          <w:rPr>
            <w:rFonts w:ascii="Cambria Math" w:hAnsi="Cambria Math"/>
            <w:sz w:val="20"/>
            <w:szCs w:val="20"/>
          </w:rPr>
          <m:t>Q</m:t>
        </m:r>
      </m:oMath>
      <w:r w:rsidRPr="00AA75F3">
        <w:rPr>
          <w:sz w:val="20"/>
          <w:szCs w:val="20"/>
        </w:rPr>
        <w:t xml:space="preserve"> = 442.12, p &lt; 10</w:t>
      </w:r>
      <m:oMath>
        <m:sSup>
          <m:sSupPr>
            <m:ctrlPr>
              <w:rPr>
                <w:rFonts w:ascii="Cambria Math" w:hAnsi="Cambria Math"/>
                <w:sz w:val="20"/>
                <w:szCs w:val="20"/>
              </w:rPr>
            </m:ctrlPr>
          </m:sSupPr>
          <m:e>
            <m:r>
              <w:rPr>
                <w:rFonts w:ascii="Cambria Math" w:hAnsi="Cambria Math"/>
                <w:sz w:val="20"/>
                <w:szCs w:val="20"/>
              </w:rPr>
              <m:t>​</m:t>
            </m:r>
          </m:e>
          <m:sup>
            <m:r>
              <m:rPr>
                <m:sty m:val="p"/>
              </m:rPr>
              <w:rPr>
                <w:rFonts w:ascii="Cambria Math" w:hAnsi="Cambria Math"/>
                <w:sz w:val="20"/>
                <w:szCs w:val="20"/>
              </w:rPr>
              <m:t>-</m:t>
            </m:r>
            <m:r>
              <w:rPr>
                <w:rFonts w:ascii="Cambria Math" w:hAnsi="Cambria Math"/>
                <w:sz w:val="20"/>
                <w:szCs w:val="20"/>
              </w:rPr>
              <m:t>96</m:t>
            </m:r>
          </m:sup>
        </m:sSup>
      </m:oMath>
      <w:r w:rsidRPr="00AA75F3">
        <w:rPr>
          <w:sz w:val="20"/>
          <w:szCs w:val="20"/>
        </w:rPr>
        <w:t xml:space="preserve">) is really striking though—it suggests alignment interacts with model architecture in ways we don’t fully understand yet. The negative Mistral result is especially worrying because it means some alignment </w:t>
      </w:r>
      <w:r w:rsidRPr="00AA75F3">
        <w:rPr>
          <w:sz w:val="20"/>
          <w:szCs w:val="20"/>
        </w:rPr>
        <w:lastRenderedPageBreak/>
        <w:t xml:space="preserve">procedures might </w:t>
      </w:r>
      <w:proofErr w:type="gramStart"/>
      <w:r w:rsidRPr="00AA75F3">
        <w:rPr>
          <w:sz w:val="20"/>
          <w:szCs w:val="20"/>
        </w:rPr>
        <w:t>actually make</w:t>
      </w:r>
      <w:proofErr w:type="gramEnd"/>
      <w:r w:rsidRPr="00AA75F3">
        <w:rPr>
          <w:sz w:val="20"/>
          <w:szCs w:val="20"/>
        </w:rPr>
        <w:t xml:space="preserve"> things worse. Future work should dig into whether specific methods (RLHF, DPO, SFT) have different effects on toxicity.</w:t>
      </w:r>
    </w:p>
    <w:p w14:paraId="25DE0F9B" w14:textId="77777777" w:rsidR="00EC3D44" w:rsidRPr="00706379" w:rsidRDefault="00000000">
      <w:pPr>
        <w:pStyle w:val="Heading1"/>
        <w:rPr>
          <w:sz w:val="32"/>
          <w:szCs w:val="32"/>
        </w:rPr>
      </w:pPr>
      <w:bookmarkStart w:id="10" w:name="references"/>
      <w:bookmarkEnd w:id="9"/>
      <w:r w:rsidRPr="00706379">
        <w:rPr>
          <w:sz w:val="32"/>
          <w:szCs w:val="32"/>
        </w:rPr>
        <w:t>References</w:t>
      </w:r>
    </w:p>
    <w:p w14:paraId="53096EDF" w14:textId="77777777" w:rsidR="00EC3D44" w:rsidRPr="00AA75F3" w:rsidRDefault="00000000">
      <w:pPr>
        <w:pStyle w:val="FirstParagraph"/>
        <w:rPr>
          <w:sz w:val="20"/>
          <w:szCs w:val="20"/>
        </w:rPr>
      </w:pPr>
      <w:r w:rsidRPr="00AA75F3">
        <w:rPr>
          <w:sz w:val="20"/>
          <w:szCs w:val="20"/>
        </w:rPr>
        <w:t xml:space="preserve">Gehman, S., Gururangan, S., Sap, M., Choi, Y., &amp; Smith, N. A. (2020). RealToxicityPrompts: Evaluating neural toxic degeneration in language models. </w:t>
      </w:r>
      <w:r w:rsidRPr="00AA75F3">
        <w:rPr>
          <w:i/>
          <w:iCs/>
          <w:sz w:val="20"/>
          <w:szCs w:val="20"/>
        </w:rPr>
        <w:t>Findings of EMNLP 2020</w:t>
      </w:r>
      <w:r w:rsidRPr="00AA75F3">
        <w:rPr>
          <w:sz w:val="20"/>
          <w:szCs w:val="20"/>
        </w:rPr>
        <w:t>.</w:t>
      </w:r>
    </w:p>
    <w:p w14:paraId="2BEF3861" w14:textId="77777777" w:rsidR="00EC3D44" w:rsidRPr="00AA75F3" w:rsidRDefault="00000000">
      <w:pPr>
        <w:pStyle w:val="BodyText"/>
        <w:rPr>
          <w:sz w:val="20"/>
          <w:szCs w:val="20"/>
        </w:rPr>
      </w:pPr>
      <w:r w:rsidRPr="00AA75F3">
        <w:rPr>
          <w:sz w:val="20"/>
          <w:szCs w:val="20"/>
        </w:rPr>
        <w:t xml:space="preserve">Hamed, A. A., &amp; Wu, X. (2023). Detection of ChatGPT fake science with the xFakeSci learning algorithm. </w:t>
      </w:r>
      <w:hyperlink r:id="rId13">
        <w:r w:rsidRPr="00AA75F3">
          <w:rPr>
            <w:rStyle w:val="Hyperlink"/>
            <w:sz w:val="20"/>
            <w:szCs w:val="20"/>
          </w:rPr>
          <w:t>https://arxiv.org/pdf/2308.11767</w:t>
        </w:r>
      </w:hyperlink>
    </w:p>
    <w:p w14:paraId="1352B323" w14:textId="77777777" w:rsidR="00EC3D44" w:rsidRPr="00AA75F3" w:rsidRDefault="00000000">
      <w:pPr>
        <w:pStyle w:val="BodyText"/>
        <w:rPr>
          <w:sz w:val="20"/>
          <w:szCs w:val="20"/>
        </w:rPr>
      </w:pPr>
      <w:r w:rsidRPr="00AA75F3">
        <w:rPr>
          <w:sz w:val="20"/>
          <w:szCs w:val="20"/>
        </w:rPr>
        <w:t xml:space="preserve">Hanu, L., &amp; Unitary team. (2020). Detoxify. GitHub repository. </w:t>
      </w:r>
      <w:hyperlink r:id="rId14">
        <w:r w:rsidRPr="00AA75F3">
          <w:rPr>
            <w:rStyle w:val="Hyperlink"/>
            <w:sz w:val="20"/>
            <w:szCs w:val="20"/>
          </w:rPr>
          <w:t>https://github.com/unitaryai/detoxify</w:t>
        </w:r>
      </w:hyperlink>
    </w:p>
    <w:p w14:paraId="66AF0DA5" w14:textId="77777777" w:rsidR="00EC3D44" w:rsidRPr="00AA75F3" w:rsidRDefault="00000000">
      <w:pPr>
        <w:pStyle w:val="BodyText"/>
        <w:rPr>
          <w:sz w:val="20"/>
          <w:szCs w:val="20"/>
        </w:rPr>
      </w:pPr>
      <w:r w:rsidRPr="00AA75F3">
        <w:rPr>
          <w:sz w:val="20"/>
          <w:szCs w:val="20"/>
        </w:rPr>
        <w:t xml:space="preserve">Hartvigsen, T., Gabriel, S., Palangi, H., Sap, M., Ray, D., &amp; Kamar, E. (2022). ToxiGen: A large-scale machine-generated dataset for adversarial and implicit hate speech detection. </w:t>
      </w:r>
      <w:r w:rsidRPr="00AA75F3">
        <w:rPr>
          <w:i/>
          <w:iCs/>
          <w:sz w:val="20"/>
          <w:szCs w:val="20"/>
        </w:rPr>
        <w:t>Proceedings of ACL 2022</w:t>
      </w:r>
      <w:r w:rsidRPr="00AA75F3">
        <w:rPr>
          <w:sz w:val="20"/>
          <w:szCs w:val="20"/>
        </w:rPr>
        <w:t>.</w:t>
      </w:r>
    </w:p>
    <w:p w14:paraId="64AB5B2A" w14:textId="77777777" w:rsidR="00EC3D44" w:rsidRPr="00AA75F3" w:rsidRDefault="00000000">
      <w:pPr>
        <w:pStyle w:val="BodyText"/>
        <w:rPr>
          <w:sz w:val="20"/>
          <w:szCs w:val="20"/>
        </w:rPr>
      </w:pPr>
      <w:r w:rsidRPr="00AA75F3">
        <w:rPr>
          <w:sz w:val="20"/>
          <w:szCs w:val="20"/>
        </w:rPr>
        <w:t xml:space="preserve">Ouyang, L., Wu, J., Jiang, X., et al. (2022). Training language models to follow instructions with human feedback. </w:t>
      </w:r>
      <w:r w:rsidRPr="00AA75F3">
        <w:rPr>
          <w:i/>
          <w:iCs/>
          <w:sz w:val="20"/>
          <w:szCs w:val="20"/>
        </w:rPr>
        <w:t>Advances in Neural Information Processing Systems, 35</w:t>
      </w:r>
      <w:r w:rsidRPr="00AA75F3">
        <w:rPr>
          <w:sz w:val="20"/>
          <w:szCs w:val="20"/>
        </w:rPr>
        <w:t>.</w:t>
      </w:r>
    </w:p>
    <w:p w14:paraId="1CD54D80" w14:textId="77777777" w:rsidR="00EC3D44" w:rsidRPr="00AA75F3" w:rsidRDefault="00000000">
      <w:pPr>
        <w:pStyle w:val="BodyText"/>
        <w:rPr>
          <w:sz w:val="20"/>
          <w:szCs w:val="20"/>
        </w:rPr>
      </w:pPr>
      <w:r w:rsidRPr="00AA75F3">
        <w:rPr>
          <w:sz w:val="20"/>
          <w:szCs w:val="20"/>
        </w:rPr>
        <w:t xml:space="preserve">Rafailov, R., Sharma, A., Mitchell, E., et al. (2023). Direct preference optimization: Your language model is secretly a reward model. </w:t>
      </w:r>
      <w:r w:rsidRPr="00AA75F3">
        <w:rPr>
          <w:i/>
          <w:iCs/>
          <w:sz w:val="20"/>
          <w:szCs w:val="20"/>
        </w:rPr>
        <w:t>Advances in Neural Information Processing Systems, 36</w:t>
      </w:r>
      <w:r w:rsidRPr="00AA75F3">
        <w:rPr>
          <w:sz w:val="20"/>
          <w:szCs w:val="20"/>
        </w:rPr>
        <w:t>.</w:t>
      </w:r>
      <w:bookmarkEnd w:id="10"/>
    </w:p>
    <w:sectPr w:rsidR="00EC3D44" w:rsidRPr="00AA75F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79C531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2681220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C3D44"/>
    <w:rsid w:val="00706379"/>
    <w:rsid w:val="00AA75F3"/>
    <w:rsid w:val="00B63E94"/>
    <w:rsid w:val="00EC3D44"/>
    <w:rsid w:val="00FC53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C065C61"/>
  <w15:docId w15:val="{020DCECA-4786-B040-9F3D-A6999F889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arxiv.org/pdf/2308.11767"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unitaryai/detox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9</Pages>
  <Words>1438</Words>
  <Characters>8172</Characters>
  <Application>Microsoft Office Word</Application>
  <DocSecurity>0</DocSecurity>
  <Lines>314</Lines>
  <Paragraphs>246</Paragraphs>
  <ScaleCrop>false</ScaleCrop>
  <HeadingPairs>
    <vt:vector size="2" baseType="variant">
      <vt:variant>
        <vt:lpstr>Title</vt:lpstr>
      </vt:variant>
      <vt:variant>
        <vt:i4>1</vt:i4>
      </vt:variant>
    </vt:vector>
  </HeadingPairs>
  <TitlesOfParts>
    <vt:vector size="1" baseType="lpstr">
      <vt:lpstr>COMP 4441 Final Project Safety Alignment Effectiveness in Large Language Models</vt:lpstr>
    </vt:vector>
  </TitlesOfParts>
  <Company/>
  <LinksUpToDate>false</LinksUpToDate>
  <CharactersWithSpaces>9364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 4441 Final Project Safety Alignment Effectiveness in Large Language Models</dc:title>
  <dc:creator>Rock Lambros</dc:creator>
  <cp:keywords/>
  <cp:lastModifiedBy>Rock Lambros</cp:lastModifiedBy>
  <cp:revision>3</cp:revision>
  <dcterms:created xsi:type="dcterms:W3CDTF">2026-03-06T22:35:00Z</dcterms:created>
  <dcterms:modified xsi:type="dcterms:W3CDTF">2026-03-06T22:42:00Z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2026</vt:lpwstr>
  </property>
  <property fmtid="{D5CDD505-2E9C-101B-9397-08002B2CF9AE}" pid="3" name="fontsize">
    <vt:lpwstr>10pt</vt:lpwstr>
  </property>
  <property fmtid="{D5CDD505-2E9C-101B-9397-08002B2CF9AE}" pid="4" name="geometry">
    <vt:lpwstr>margin=1in</vt:lpwstr>
  </property>
  <property fmtid="{D5CDD505-2E9C-101B-9397-08002B2CF9AE}" pid="5" name="header-includes">
    <vt:lpwstr/>
  </property>
  <property fmtid="{D5CDD505-2E9C-101B-9397-08002B2CF9AE}" pid="6" name="linestretch">
    <vt:lpwstr>2</vt:lpwstr>
  </property>
  <property fmtid="{D5CDD505-2E9C-101B-9397-08002B2CF9AE}" pid="7" name="output">
    <vt:lpwstr/>
  </property>
</Properties>
</file>