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F3372C9">
      <w:pPr>
        <w:pStyle w:val="style0"/>
        <w:spacing w:before="0" w:after="400" w:lineRule="auto" w:line="276"/>
        <w:jc w:val="center"/>
        <w:rPr/>
      </w:pPr>
      <w:r>
        <w:rPr/>
        <w:drawing>
          <wp:inline distL="114300" distT="0" distB="0" distR="114300">
            <wp:extent cx="5579151" cy="39681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579151" cy="396815"/>
                    </a:xfrm>
                    <a:prstGeom prst="rect"/>
                  </pic:spPr>
                </pic:pic>
              </a:graphicData>
            </a:graphic>
          </wp:inline>
        </w:drawing>
      </w:r>
    </w:p>
    <w:p w14:paraId="A64DAC24">
      <w:pPr>
        <w:pStyle w:val="style0"/>
        <w:spacing w:before="300" w:after="160" w:lineRule="auto" w:line="276"/>
        <w:jc w:val="center"/>
        <w:rPr/>
      </w:pPr>
      <w:r>
        <w:rPr>
          <w:rFonts w:ascii="Times New Roman" w:hAnsi="Times New Roman"/>
          <w:b/>
          <w:i w:val="false"/>
          <w:color w:val="002060"/>
          <w:sz w:val="38"/>
        </w:rPr>
        <w:t>SAFECORE AI: REAL-TIME SCAM DETECTION SYSTEM</w:t>
      </w:r>
    </w:p>
    <w:p w14:paraId="1DD103B7">
      <w:pPr>
        <w:pStyle w:val="style0"/>
        <w:spacing w:before="0" w:after="120" w:lineRule="auto" w:line="276"/>
        <w:jc w:val="center"/>
        <w:rPr/>
      </w:pPr>
      <w:r>
        <w:rPr>
          <w:rFonts w:ascii="Times New Roman" w:hAnsi="Times New Roman"/>
          <w:b/>
          <w:i w:val="false"/>
          <w:color w:val="c00000"/>
          <w:sz w:val="30"/>
        </w:rPr>
        <w:t>MODULE 2: AI SCAM DETECTION ENGINE</w:t>
      </w:r>
    </w:p>
    <w:p w14:paraId="57552A1A">
      <w:pPr>
        <w:pStyle w:val="style0"/>
        <w:spacing w:before="0" w:after="480" w:lineRule="auto" w:line="276"/>
        <w:jc w:val="center"/>
        <w:rPr/>
      </w:pPr>
      <w:r>
        <w:rPr>
          <w:rFonts w:ascii="Times New Roman" w:hAnsi="Times New Roman"/>
          <w:b w:val="false"/>
          <w:i/>
          <w:color w:val="000000"/>
          <w:sz w:val="23"/>
        </w:rPr>
        <w:t>An Intelligent Operating System Daemon &amp; Multi-Stage Inferencing Pipeline for Proactive Fraud Prevention</w:t>
      </w:r>
    </w:p>
    <w:p w14:paraId="87F7CDB9">
      <w:pPr>
        <w:pStyle w:val="style0"/>
        <w:spacing w:before="200" w:after="80" w:lineRule="auto" w:line="276"/>
        <w:jc w:val="center"/>
        <w:rPr/>
      </w:pPr>
      <w:r>
        <w:rPr>
          <w:rFonts w:ascii="Times New Roman" w:hAnsi="Times New Roman"/>
          <w:b/>
          <w:i w:val="false"/>
          <w:color w:val="000000"/>
          <w:sz w:val="26"/>
        </w:rPr>
        <w:t>A CAPSTONE PROJECT REPORT</w:t>
      </w:r>
    </w:p>
    <w:p w14:paraId="E8792397">
      <w:pPr>
        <w:pStyle w:val="style0"/>
        <w:spacing w:before="0" w:after="80" w:lineRule="auto" w:line="276"/>
        <w:jc w:val="center"/>
        <w:rPr/>
      </w:pPr>
      <w:r>
        <w:rPr>
          <w:rFonts w:ascii="Times New Roman" w:hAnsi="Times New Roman"/>
          <w:b w:val="false"/>
          <w:i w:val="false"/>
          <w:color w:val="000000"/>
          <w:sz w:val="22"/>
        </w:rPr>
        <w:t>A Capstone Project Report submitted in partial fulfilment of the requirements for the Course of</w:t>
      </w:r>
    </w:p>
    <w:p w14:paraId="EDC74127">
      <w:pPr>
        <w:pStyle w:val="style0"/>
        <w:spacing w:before="0" w:after="80" w:lineRule="auto" w:line="276"/>
        <w:jc w:val="center"/>
        <w:rPr/>
      </w:pPr>
      <w:r>
        <w:rPr>
          <w:rFonts w:ascii="Times New Roman" w:hAnsi="Times New Roman"/>
          <w:b/>
          <w:i w:val="false"/>
          <w:color w:val="003399"/>
          <w:sz w:val="26"/>
        </w:rPr>
        <w:t>[CSA0404 – OPERATING SYSTEM]</w:t>
      </w:r>
    </w:p>
    <w:p w14:paraId="1664B2F7">
      <w:pPr>
        <w:pStyle w:val="style0"/>
        <w:spacing w:before="0" w:after="80" w:lineRule="auto" w:line="276"/>
        <w:jc w:val="center"/>
        <w:rPr/>
      </w:pPr>
      <w:r>
        <w:rPr>
          <w:rFonts w:ascii="Times New Roman" w:hAnsi="Times New Roman"/>
          <w:b w:val="false"/>
          <w:i w:val="false"/>
          <w:color w:val="000000"/>
          <w:sz w:val="22"/>
        </w:rPr>
        <w:t>for the award of the degree of</w:t>
      </w:r>
    </w:p>
    <w:p w14:paraId="2CDC927E">
      <w:pPr>
        <w:pStyle w:val="style0"/>
        <w:spacing w:before="0" w:after="40" w:lineRule="auto" w:line="276"/>
        <w:jc w:val="center"/>
        <w:rPr/>
      </w:pPr>
      <w:r>
        <w:rPr>
          <w:rFonts w:ascii="Times New Roman" w:hAnsi="Times New Roman"/>
          <w:b/>
          <w:i w:val="false"/>
          <w:color w:val="000000"/>
          <w:sz w:val="28"/>
        </w:rPr>
        <w:t>BACHELOR OF TECHNOLOGY</w:t>
      </w:r>
    </w:p>
    <w:p w14:paraId="EDBAB329">
      <w:pPr>
        <w:pStyle w:val="style0"/>
        <w:spacing w:before="0" w:after="40" w:lineRule="auto" w:line="276"/>
        <w:jc w:val="center"/>
        <w:rPr/>
      </w:pPr>
      <w:r>
        <w:rPr>
          <w:rFonts w:ascii="Times New Roman" w:hAnsi="Times New Roman"/>
          <w:b/>
          <w:i w:val="false"/>
          <w:color w:val="000000"/>
          <w:sz w:val="22"/>
        </w:rPr>
        <w:t>IN</w:t>
      </w:r>
    </w:p>
    <w:p w14:paraId="B414FFBA">
      <w:pPr>
        <w:pStyle w:val="style0"/>
        <w:spacing w:before="0" w:after="480" w:lineRule="auto" w:line="276"/>
        <w:jc w:val="center"/>
        <w:rPr/>
      </w:pPr>
      <w:r>
        <w:rPr>
          <w:rFonts w:ascii="Times New Roman" w:hAnsi="Times New Roman"/>
          <w:b/>
          <w:i w:val="false"/>
          <w:color w:val="000000"/>
          <w:sz w:val="26"/>
        </w:rPr>
        <w:t>COMPUTER SCIENCE AND ENGINEERING</w:t>
      </w:r>
    </w:p>
    <w:p w14:paraId="19E90D52">
      <w:pPr>
        <w:pStyle w:val="style0"/>
        <w:spacing w:before="160" w:after="80" w:lineRule="auto" w:line="276"/>
        <w:jc w:val="center"/>
        <w:rPr/>
      </w:pPr>
      <w:r>
        <w:rPr>
          <w:rFonts w:ascii="Times New Roman" w:hAnsi="Times New Roman"/>
          <w:b w:val="false"/>
          <w:i/>
          <w:color w:val="000000"/>
          <w:sz w:val="22"/>
        </w:rPr>
        <w:t>Submitted by</w:t>
      </w:r>
    </w:p>
    <w:p w14:paraId="D463C77C">
      <w:pPr>
        <w:pStyle w:val="style0"/>
        <w:spacing w:before="0" w:after="320" w:lineRule="auto" w:line="276"/>
        <w:jc w:val="center"/>
        <w:rPr/>
      </w:pPr>
      <w:r>
        <w:rPr>
          <w:rFonts w:ascii="Times New Roman" w:hAnsi="Times New Roman"/>
          <w:b/>
          <w:i w:val="false"/>
          <w:color w:val="000000"/>
          <w:sz w:val="26"/>
        </w:rPr>
        <w:t>NAVEEN. S (Reg. No: 192524030)</w:t>
      </w:r>
    </w:p>
    <w:p w14:paraId="24063A5E">
      <w:pPr>
        <w:pStyle w:val="style0"/>
        <w:spacing w:before="80" w:after="80" w:lineRule="auto" w:line="276"/>
        <w:jc w:val="center"/>
        <w:rPr/>
      </w:pPr>
      <w:r>
        <w:rPr>
          <w:rFonts w:ascii="Times New Roman" w:hAnsi="Times New Roman"/>
          <w:b w:val="false"/>
          <w:i/>
          <w:color w:val="000000"/>
          <w:sz w:val="22"/>
        </w:rPr>
        <w:t>Under the Supervision of</w:t>
      </w:r>
    </w:p>
    <w:p w14:paraId="9C75833E">
      <w:pPr>
        <w:pStyle w:val="style0"/>
        <w:spacing w:before="0" w:after="40" w:lineRule="auto" w:line="276"/>
        <w:jc w:val="center"/>
        <w:rPr/>
      </w:pPr>
      <w:r>
        <w:rPr>
          <w:rFonts w:ascii="Times New Roman" w:hAnsi="Times New Roman"/>
          <w:b/>
          <w:i w:val="false"/>
          <w:color w:val="000000"/>
          <w:sz w:val="26"/>
        </w:rPr>
        <w:t>Dr. C. CHANDRAVATHI, Professor</w:t>
      </w:r>
    </w:p>
    <w:p w14:paraId="F17927FD">
      <w:pPr>
        <w:pStyle w:val="style0"/>
        <w:spacing w:before="0" w:after="400" w:lineRule="auto" w:line="276"/>
        <w:jc w:val="center"/>
        <w:rPr/>
      </w:pPr>
      <w:r>
        <w:rPr>
          <w:rFonts w:ascii="Times New Roman" w:hAnsi="Times New Roman"/>
          <w:b w:val="false"/>
          <w:i w:val="false"/>
          <w:color w:val="000000"/>
          <w:sz w:val="22"/>
        </w:rPr>
        <w:t>Department of Computer Science and Engineering</w:t>
      </w:r>
    </w:p>
    <w:p w14:paraId="200AF90C">
      <w:pPr>
        <w:pStyle w:val="style0"/>
        <w:spacing w:before="200" w:after="40" w:lineRule="auto" w:line="276"/>
        <w:jc w:val="center"/>
        <w:rPr/>
      </w:pPr>
      <w:r>
        <w:rPr>
          <w:rFonts w:ascii="Times New Roman" w:hAnsi="Times New Roman"/>
          <w:b/>
          <w:i w:val="false"/>
          <w:color w:val="000000"/>
          <w:sz w:val="24"/>
        </w:rPr>
        <w:t>SIMATS ENGINEERING</w:t>
      </w:r>
    </w:p>
    <w:p w14:paraId="A247375E">
      <w:pPr>
        <w:pStyle w:val="style0"/>
        <w:spacing w:before="0" w:after="80" w:lineRule="auto" w:line="276"/>
        <w:jc w:val="center"/>
        <w:rPr/>
      </w:pPr>
      <w:r>
        <w:rPr>
          <w:rFonts w:ascii="Times New Roman" w:hAnsi="Times New Roman"/>
          <w:b w:val="false"/>
          <w:i w:val="false"/>
          <w:color w:val="000000"/>
          <w:sz w:val="22"/>
        </w:rPr>
        <w:t>Saveetha Institute of Medical and Technical Sciences, Chennai – 602105</w:t>
      </w:r>
    </w:p>
    <w:p w14:paraId="DC1EF005">
      <w:pPr>
        <w:pStyle w:val="style0"/>
        <w:spacing w:before="160" w:after="0" w:lineRule="auto" w:line="276"/>
        <w:jc w:val="center"/>
        <w:rPr/>
      </w:pPr>
      <w:r>
        <w:rPr>
          <w:rFonts w:ascii="Times New Roman" w:hAnsi="Times New Roman"/>
          <w:b/>
          <w:i w:val="false"/>
          <w:color w:val="000000"/>
          <w:sz w:val="24"/>
        </w:rPr>
        <w:t>SEPTEMBER 2026</w:t>
      </w:r>
    </w:p>
    <w:p w14:paraId="71AA4736">
      <w:pPr>
        <w:pStyle w:val="style0"/>
        <w:rPr/>
      </w:pPr>
      <w:r>
        <w:br w:type="page"/>
      </w:r>
    </w:p>
    <w:p w14:paraId="FD9659FC">
      <w:pPr>
        <w:pStyle w:val="style0"/>
        <w:spacing w:before="200" w:after="40" w:lineRule="auto" w:line="276"/>
        <w:jc w:val="center"/>
        <w:rPr/>
      </w:pPr>
      <w:r>
        <w:rPr>
          <w:rFonts w:ascii="Times New Roman" w:hAnsi="Times New Roman"/>
          <w:b/>
          <w:i w:val="false"/>
          <w:color w:val="003399"/>
          <w:sz w:val="32"/>
        </w:rPr>
        <w:t>SIMATS ENGINEERING</w:t>
      </w:r>
    </w:p>
    <w:p w14:paraId="12F06A49">
      <w:pPr>
        <w:pStyle w:val="style0"/>
        <w:spacing w:before="0" w:after="400" w:lineRule="auto" w:line="276"/>
        <w:jc w:val="center"/>
        <w:rPr/>
      </w:pPr>
      <w:r>
        <w:rPr>
          <w:rFonts w:ascii="Times New Roman" w:hAnsi="Times New Roman"/>
          <w:b/>
          <w:i w:val="false"/>
          <w:color w:val="000000"/>
          <w:sz w:val="22"/>
        </w:rPr>
        <w:t>Saveetha Institute of Medical and Technical Sciences, Chennai – 602105</w:t>
      </w:r>
    </w:p>
    <w:p w14:paraId="06171287">
      <w:pPr>
        <w:pStyle w:val="style0"/>
        <w:spacing w:before="200" w:after="480" w:lineRule="auto" w:line="276"/>
        <w:jc w:val="center"/>
        <w:rPr/>
      </w:pPr>
      <w:r>
        <w:rPr>
          <w:rFonts w:ascii="Times New Roman" w:hAnsi="Times New Roman"/>
          <w:b/>
          <w:i w:val="false"/>
          <w:color w:val="002060"/>
          <w:sz w:val="30"/>
        </w:rPr>
        <w:t>BONAFIDE CERTIFICATE</w:t>
      </w:r>
    </w:p>
    <w:p w14:paraId="7CB0CE0B">
      <w:pPr>
        <w:pStyle w:val="style0"/>
        <w:spacing w:before="0" w:after="1000" w:lineRule="auto" w:line="276"/>
        <w:jc w:val="both"/>
        <w:rPr/>
      </w:pPr>
      <w:r>
        <w:rPr>
          <w:rFonts w:ascii="Times New Roman" w:hAnsi="Times New Roman"/>
          <w:sz w:val="22"/>
        </w:rPr>
        <w:t>This is to certify that the Capstone Project entitled “SAFECORE AI: REAL-TIME SCAM DETECTION SYSTEM (MODULE 2: AI SCAM DETECTION ENGINE)” has been carried out by NAVEEN. S (Reg. No: 192524030) under the supervision of Dr. C. CHANDRAVATHI, Professor, Department of Computer Science and Engineering, and is submitted in partial fulfilment of the requirements for the current semester of the B.Tech Computer Science and Engineering program for the course CSA0404 – OPERATING SYSTEM at Saveetha Institute of Medical and Technical Sciences (SIMATS Engineering), Chennai.</w:t>
      </w:r>
    </w:p>
    <w:tbl>
      <w:tblPr>
        <w:tblW w:w="0" w:type="auto"/>
        <w:jc w:val="center"/>
        <w:tblLook w:val="04A0" w:firstRow="1" w:lastRow="0" w:firstColumn="1" w:lastColumn="0" w:noHBand="0" w:noVBand="1"/>
      </w:tblPr>
      <w:tblGrid>
        <w:gridCol w:w="4680"/>
        <w:gridCol w:w="4680"/>
      </w:tblGrid>
      <w:tr w14:paraId="CAD319ED">
        <w:trPr>
          <w:jc w:val="center"/>
        </w:trPr>
        <w:tc>
          <w:tcPr>
            <w:tcW w:w="4680" w:type="dxa"/>
            <w:tcBorders/>
          </w:tcPr>
          <w:p w14:paraId="E3B542FB">
            <w:pPr>
              <w:pStyle w:val="style0"/>
              <w:jc w:val="left"/>
              <w:rPr/>
            </w:pPr>
            <w:r>
              <w:rPr>
                <w:rFonts w:ascii="Times New Roman" w:hAnsi="Times New Roman"/>
                <w:sz w:val="22"/>
              </w:rPr>
              <w:t>COURSE COORDINATOR</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t>___________________________________</w:t>
            </w:r>
            <w:r>
              <w:rPr>
                <w:rFonts w:ascii="Times New Roman" w:hAnsi="Times New Roman"/>
                <w:sz w:val="22"/>
              </w:rPr>
              <w:br/>
            </w:r>
            <w:r>
              <w:rPr>
                <w:rFonts w:ascii="Times New Roman" w:hAnsi="Times New Roman"/>
                <w:sz w:val="22"/>
              </w:rPr>
              <w:t>Dr. V. R. VIMAL</w:t>
            </w:r>
            <w:r>
              <w:rPr>
                <w:rFonts w:ascii="Times New Roman" w:hAnsi="Times New Roman"/>
                <w:sz w:val="22"/>
              </w:rPr>
              <w:br/>
            </w:r>
            <w:r>
              <w:rPr>
                <w:rFonts w:ascii="Times New Roman" w:hAnsi="Times New Roman"/>
                <w:sz w:val="22"/>
              </w:rPr>
              <w:t>Professor</w:t>
            </w:r>
            <w:r>
              <w:rPr>
                <w:rFonts w:ascii="Times New Roman" w:hAnsi="Times New Roman"/>
                <w:sz w:val="22"/>
              </w:rPr>
              <w:br/>
            </w:r>
            <w:r>
              <w:rPr>
                <w:rFonts w:ascii="Times New Roman" w:hAnsi="Times New Roman"/>
                <w:sz w:val="22"/>
              </w:rPr>
              <w:t>Department of Computer Science &amp; Engineering</w:t>
            </w:r>
            <w:r>
              <w:rPr>
                <w:rFonts w:ascii="Times New Roman" w:hAnsi="Times New Roman"/>
                <w:sz w:val="22"/>
              </w:rPr>
              <w:br/>
            </w:r>
            <w:r>
              <w:rPr>
                <w:rFonts w:ascii="Times New Roman" w:hAnsi="Times New Roman"/>
                <w:sz w:val="22"/>
              </w:rPr>
              <w:t>SIMATS Engineering</w:t>
            </w:r>
            <w:r>
              <w:rPr>
                <w:rFonts w:ascii="Times New Roman" w:hAnsi="Times New Roman"/>
                <w:sz w:val="22"/>
              </w:rPr>
              <w:br/>
            </w:r>
            <w:r>
              <w:rPr>
                <w:rFonts w:ascii="Times New Roman" w:hAnsi="Times New Roman"/>
                <w:sz w:val="22"/>
              </w:rPr>
              <w:t>SIMATS, Chennai – 602105.</w:t>
            </w:r>
          </w:p>
        </w:tc>
        <w:tc>
          <w:tcPr>
            <w:tcW w:w="4680" w:type="dxa"/>
            <w:tcBorders/>
          </w:tcPr>
          <w:p w14:paraId="65E70A5D">
            <w:pPr>
              <w:pStyle w:val="style0"/>
              <w:jc w:val="right"/>
              <w:rPr/>
            </w:pPr>
            <w:r>
              <w:rPr>
                <w:rFonts w:ascii="Times New Roman" w:hAnsi="Times New Roman"/>
                <w:sz w:val="22"/>
              </w:rPr>
              <w:t>COURSE FACULTY / SUPERVISOR</w:t>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br/>
            </w:r>
            <w:r>
              <w:rPr>
                <w:rFonts w:ascii="Times New Roman" w:hAnsi="Times New Roman"/>
                <w:sz w:val="22"/>
              </w:rPr>
              <w:t>___________________________________</w:t>
            </w:r>
            <w:r>
              <w:rPr>
                <w:rFonts w:ascii="Times New Roman" w:hAnsi="Times New Roman"/>
                <w:sz w:val="22"/>
              </w:rPr>
              <w:br/>
            </w:r>
            <w:r>
              <w:rPr>
                <w:rFonts w:ascii="Times New Roman" w:hAnsi="Times New Roman"/>
                <w:sz w:val="22"/>
              </w:rPr>
              <w:t>Dr. C. CHANDRAVATHI</w:t>
            </w:r>
            <w:r>
              <w:rPr>
                <w:rFonts w:ascii="Times New Roman" w:hAnsi="Times New Roman"/>
                <w:sz w:val="22"/>
              </w:rPr>
              <w:br/>
            </w:r>
            <w:r>
              <w:rPr>
                <w:rFonts w:ascii="Times New Roman" w:hAnsi="Times New Roman"/>
                <w:sz w:val="22"/>
              </w:rPr>
              <w:t>Professor</w:t>
            </w:r>
            <w:r>
              <w:rPr>
                <w:rFonts w:ascii="Times New Roman" w:hAnsi="Times New Roman"/>
                <w:sz w:val="22"/>
              </w:rPr>
              <w:br/>
            </w:r>
            <w:r>
              <w:rPr>
                <w:rFonts w:ascii="Times New Roman" w:hAnsi="Times New Roman"/>
                <w:sz w:val="22"/>
              </w:rPr>
              <w:t>Department of Computer Science &amp; Engineering</w:t>
            </w:r>
            <w:r>
              <w:rPr>
                <w:rFonts w:ascii="Times New Roman" w:hAnsi="Times New Roman"/>
                <w:sz w:val="22"/>
              </w:rPr>
              <w:br/>
            </w:r>
            <w:r>
              <w:rPr>
                <w:rFonts w:ascii="Times New Roman" w:hAnsi="Times New Roman"/>
                <w:sz w:val="22"/>
              </w:rPr>
              <w:t>SIMATS Engineering</w:t>
            </w:r>
            <w:r>
              <w:rPr>
                <w:rFonts w:ascii="Times New Roman" w:hAnsi="Times New Roman"/>
                <w:sz w:val="22"/>
              </w:rPr>
              <w:br/>
            </w:r>
            <w:r>
              <w:rPr>
                <w:rFonts w:ascii="Times New Roman" w:hAnsi="Times New Roman"/>
                <w:sz w:val="22"/>
              </w:rPr>
              <w:t>SIMATS, Chennai – 602105.</w:t>
            </w:r>
          </w:p>
        </w:tc>
      </w:tr>
    </w:tbl>
    <w:p w14:paraId="BE099AA1">
      <w:pPr>
        <w:pStyle w:val="style0"/>
        <w:rPr/>
      </w:pPr>
      <w:r>
        <w:br w:type="page"/>
      </w:r>
    </w:p>
    <w:p w14:paraId="EBF46F2C">
      <w:pPr>
        <w:pStyle w:val="style0"/>
        <w:spacing w:before="200" w:after="40" w:lineRule="auto" w:line="276"/>
        <w:jc w:val="center"/>
        <w:rPr/>
      </w:pPr>
      <w:r>
        <w:rPr>
          <w:rFonts w:ascii="Times New Roman" w:hAnsi="Times New Roman"/>
          <w:b/>
          <w:i w:val="false"/>
          <w:color w:val="003399"/>
          <w:sz w:val="32"/>
        </w:rPr>
        <w:t>SIMATS ENGINEERING</w:t>
      </w:r>
    </w:p>
    <w:p w14:paraId="317F8709">
      <w:pPr>
        <w:pStyle w:val="style0"/>
        <w:spacing w:before="0" w:after="400" w:lineRule="auto" w:line="276"/>
        <w:jc w:val="center"/>
        <w:rPr/>
      </w:pPr>
      <w:r>
        <w:rPr>
          <w:rFonts w:ascii="Times New Roman" w:hAnsi="Times New Roman"/>
          <w:b/>
          <w:i w:val="false"/>
          <w:color w:val="000000"/>
          <w:sz w:val="22"/>
        </w:rPr>
        <w:t>Saveetha Institute of Medical and Technical Sciences, Chennai – 602105</w:t>
      </w:r>
    </w:p>
    <w:p w14:paraId="3A43DA5A">
      <w:pPr>
        <w:pStyle w:val="style0"/>
        <w:spacing w:before="200" w:after="480" w:lineRule="auto" w:line="276"/>
        <w:jc w:val="center"/>
        <w:rPr/>
      </w:pPr>
      <w:r>
        <w:rPr>
          <w:rFonts w:ascii="Times New Roman" w:hAnsi="Times New Roman"/>
          <w:b/>
          <w:i w:val="false"/>
          <w:color w:val="002060"/>
          <w:sz w:val="30"/>
        </w:rPr>
        <w:t>DECLARATION</w:t>
      </w:r>
    </w:p>
    <w:p w14:paraId="CD682D3C">
      <w:pPr>
        <w:pStyle w:val="style0"/>
        <w:spacing w:before="0" w:after="240" w:lineRule="auto" w:line="276"/>
        <w:jc w:val="both"/>
        <w:rPr/>
      </w:pPr>
      <w:r>
        <w:rPr>
          <w:rFonts w:ascii="Times New Roman" w:hAnsi="Times New Roman"/>
          <w:sz w:val="22"/>
        </w:rPr>
        <w:t>I, NAVEEN. S (Reg. No: 192524030) of the B.Tech Computer Science and Engineering, SIMATS Engineering, Saveetha Institute of Medical and Technical Sciences, Chennai, hereby declare that the Capstone Project Work entitled “SAFECORE AI: REAL-TIME SCAM DETECTION SYSTEM – MODULE 2: AI SCAM DETECTION ENGINE” is the result of my own bonafide efforts. To the best of my knowledge, the work presented herein is original, accurate, and has been carried out in accordance with the principles of engineering ethics and academic integrity. All sources, references, technical literature, datasets, and foundational materials utilized during the project have been appropriately acknowledged and cited.</w:t>
      </w:r>
    </w:p>
    <w:p w14:paraId="75A46372">
      <w:pPr>
        <w:pStyle w:val="style0"/>
        <w:spacing w:before="0" w:after="800" w:lineRule="auto" w:line="276"/>
        <w:jc w:val="both"/>
        <w:rPr/>
      </w:pPr>
      <w:r>
        <w:rPr>
          <w:rFonts w:ascii="Times New Roman" w:hAnsi="Times New Roman"/>
          <w:sz w:val="22"/>
        </w:rPr>
        <w:t>I further declare that the experimental data, OS IPC throughput benchmarks, heuristic model weights, and performance findings presented in this report have not been fabricated, falsified, or manipulated. Any external software libraries, NLP pipelines, deep learning frameworks, operating system system-call monitoring tools, or AI-assisted development utilities have been duly disclosed. I confirm that all applicable ethical, academic, institutional, and operating system security requirements have been rigorously followed throughout the design, execution, empirical evaluation, and technical documentation of this project.</w:t>
      </w:r>
    </w:p>
    <w:p w14:paraId="5F583E27">
      <w:pPr>
        <w:pStyle w:val="style0"/>
        <w:spacing w:before="0" w:after="600" w:lineRule="auto" w:line="276"/>
        <w:jc w:val="left"/>
        <w:rPr/>
      </w:pPr>
      <w:r>
        <w:rPr>
          <w:rFonts w:ascii="Times New Roman" w:hAnsi="Times New Roman"/>
          <w:b/>
          <w:i w:val="false"/>
          <w:color w:val="000000"/>
          <w:sz w:val="22"/>
        </w:rPr>
        <w:t>Place: Chennai</w:t>
      </w:r>
      <w:r>
        <w:rPr>
          <w:rFonts w:ascii="Times New Roman" w:hAnsi="Times New Roman"/>
          <w:b/>
          <w:i w:val="false"/>
          <w:color w:val="000000"/>
          <w:sz w:val="22"/>
        </w:rPr>
        <w:br/>
      </w:r>
      <w:r>
        <w:rPr>
          <w:rFonts w:ascii="Times New Roman" w:hAnsi="Times New Roman"/>
          <w:b/>
          <w:i w:val="false"/>
          <w:color w:val="000000"/>
          <w:sz w:val="22"/>
        </w:rPr>
        <w:t>Date: 05/09/2026</w:t>
      </w:r>
    </w:p>
    <w:p w14:paraId="EE5D4E89">
      <w:pPr>
        <w:pStyle w:val="style0"/>
        <w:spacing w:before="0" w:after="120" w:lineRule="auto" w:line="276"/>
        <w:jc w:val="right"/>
        <w:rPr/>
      </w:pPr>
      <w:r>
        <w:rPr>
          <w:rFonts w:ascii="Times New Roman" w:hAnsi="Times New Roman"/>
          <w:b/>
          <w:i w:val="false"/>
          <w:color w:val="000000"/>
          <w:sz w:val="22"/>
        </w:rPr>
        <w:t>____________________________________</w:t>
      </w:r>
      <w:r>
        <w:rPr>
          <w:rFonts w:ascii="Times New Roman" w:hAnsi="Times New Roman"/>
          <w:b/>
          <w:i w:val="false"/>
          <w:color w:val="000000"/>
          <w:sz w:val="22"/>
        </w:rPr>
        <w:br/>
      </w:r>
      <w:r>
        <w:rPr>
          <w:rFonts w:ascii="Times New Roman" w:hAnsi="Times New Roman"/>
          <w:b/>
          <w:i w:val="false"/>
          <w:color w:val="000000"/>
          <w:sz w:val="22"/>
        </w:rPr>
        <w:t>Signature of the Student</w:t>
      </w:r>
      <w:r>
        <w:rPr>
          <w:rFonts w:ascii="Times New Roman" w:hAnsi="Times New Roman"/>
          <w:b/>
          <w:i w:val="false"/>
          <w:color w:val="000000"/>
          <w:sz w:val="22"/>
        </w:rPr>
        <w:br/>
      </w:r>
      <w:r>
        <w:rPr>
          <w:rFonts w:ascii="Times New Roman" w:hAnsi="Times New Roman"/>
          <w:b/>
          <w:i w:val="false"/>
          <w:color w:val="000000"/>
          <w:sz w:val="22"/>
        </w:rPr>
        <w:t>(NAVEEN. S - 192524030)</w:t>
      </w:r>
    </w:p>
    <w:p w14:paraId="EB0442BA">
      <w:pPr>
        <w:pStyle w:val="style0"/>
        <w:rPr/>
      </w:pPr>
      <w:r>
        <w:br w:type="page"/>
      </w:r>
    </w:p>
    <w:p w14:paraId="2B41FBFC">
      <w:pPr>
        <w:pStyle w:val="style0"/>
        <w:spacing w:before="280" w:after="160" w:lineRule="auto" w:line="276"/>
        <w:jc w:val="left"/>
        <w:rPr>
          <w:rFonts w:ascii="Times New Roman" w:hAnsi="Times New Roman"/>
          <w:b/>
          <w:i w:val="false"/>
          <w:color w:val="002060"/>
          <w:sz w:val="30"/>
        </w:rPr>
      </w:pPr>
    </w:p>
    <w:p w14:paraId="8B71DF12">
      <w:pPr>
        <w:pStyle w:val="style0"/>
        <w:spacing w:before="280" w:after="160" w:lineRule="auto" w:line="276"/>
        <w:jc w:val="left"/>
        <w:rPr/>
      </w:pPr>
      <w:r>
        <w:rPr>
          <w:rFonts w:ascii="Times New Roman" w:hAnsi="Times New Roman"/>
          <w:b/>
          <w:i w:val="false"/>
          <w:color w:val="002060"/>
          <w:sz w:val="30"/>
          <w:lang w:val="en-US"/>
        </w:rPr>
        <w:t xml:space="preserve"> </w:t>
      </w:r>
      <w:r>
        <w:rPr>
          <w:rFonts w:ascii="Times New Roman" w:hAnsi="Times New Roman"/>
          <w:b/>
          <w:i w:val="false"/>
          <w:color w:val="002060"/>
          <w:sz w:val="30"/>
        </w:rPr>
        <w:t>INDIVIDUAL CONTRIBUTION STATEMENT</w:t>
      </w:r>
    </w:p>
    <w:p w14:paraId="AC5B9BE8">
      <w:pPr>
        <w:pStyle w:val="style0"/>
        <w:spacing w:before="0" w:after="240" w:lineRule="auto" w:line="276"/>
        <w:jc w:val="both"/>
        <w:rPr/>
      </w:pPr>
      <w:r>
        <w:rPr>
          <w:rFonts w:ascii="Times New Roman" w:hAnsi="Times New Roman"/>
          <w:sz w:val="22"/>
        </w:rPr>
        <w:t>The capstone project SafeCore AI: Real-Time Scam Detection System is architected as an end-to-end, multi-tier security framework. This report documents the comprehensive design, algorithmic implementation, empirical validation, and operating system integration dedicated to Module 2: AI Scam Detection Engine.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2592"/>
        <w:gridCol w:w="1152"/>
        <w:gridCol w:w="1152"/>
        <w:gridCol w:w="1584"/>
        <w:gridCol w:w="1152"/>
      </w:tblGrid>
      <w:tr w14:paraId="776FC8C8">
        <w:trPr>
          <w:jc w:val="center"/>
        </w:trPr>
        <w:tc>
          <w:tcPr>
            <w:tcW w:w="1728" w:type="dxa"/>
            <w:tcBorders/>
            <w:shd w:val="nil" w:color="auto" w:fill="1f4e78"/>
          </w:tcPr>
          <w:p w14:paraId="11C0AC5D">
            <w:pPr>
              <w:pStyle w:val="style0"/>
              <w:spacing w:before="60" w:after="60"/>
              <w:jc w:val="center"/>
              <w:rPr/>
            </w:pPr>
            <w:r>
              <w:rPr>
                <w:rFonts w:ascii="Times New Roman" w:hAnsi="Times New Roman"/>
                <w:b/>
                <w:color w:val="ffffff"/>
                <w:sz w:val="20"/>
              </w:rPr>
              <w:t>Student</w:t>
            </w:r>
          </w:p>
        </w:tc>
        <w:tc>
          <w:tcPr>
            <w:tcW w:w="2592" w:type="dxa"/>
            <w:tcBorders/>
            <w:shd w:val="nil" w:color="auto" w:fill="1f4e78"/>
          </w:tcPr>
          <w:p w14:paraId="038A2422">
            <w:pPr>
              <w:pStyle w:val="style0"/>
              <w:spacing w:before="60" w:after="60"/>
              <w:jc w:val="center"/>
              <w:rPr/>
            </w:pPr>
            <w:r>
              <w:rPr>
                <w:rFonts w:ascii="Times New Roman" w:hAnsi="Times New Roman"/>
                <w:b/>
                <w:color w:val="ffffff"/>
                <w:sz w:val="20"/>
              </w:rPr>
              <w:t>Responsibilities</w:t>
            </w:r>
          </w:p>
        </w:tc>
        <w:tc>
          <w:tcPr>
            <w:tcW w:w="1152" w:type="dxa"/>
            <w:tcBorders/>
            <w:shd w:val="nil" w:color="auto" w:fill="1f4e78"/>
          </w:tcPr>
          <w:p w14:paraId="603A0BD4">
            <w:pPr>
              <w:pStyle w:val="style0"/>
              <w:spacing w:before="60" w:after="60"/>
              <w:jc w:val="center"/>
              <w:rPr/>
            </w:pPr>
            <w:r>
              <w:rPr>
                <w:rFonts w:ascii="Times New Roman" w:hAnsi="Times New Roman"/>
                <w:b/>
                <w:color w:val="ffffff"/>
                <w:sz w:val="20"/>
              </w:rPr>
              <w:t>Design &amp; Dev.</w:t>
            </w:r>
          </w:p>
        </w:tc>
        <w:tc>
          <w:tcPr>
            <w:tcW w:w="1152" w:type="dxa"/>
            <w:tcBorders/>
            <w:shd w:val="nil" w:color="auto" w:fill="1f4e78"/>
          </w:tcPr>
          <w:p w14:paraId="0E460C1F">
            <w:pPr>
              <w:pStyle w:val="style0"/>
              <w:spacing w:before="60" w:after="60"/>
              <w:jc w:val="center"/>
              <w:rPr/>
            </w:pPr>
            <w:r>
              <w:rPr>
                <w:rFonts w:ascii="Times New Roman" w:hAnsi="Times New Roman"/>
                <w:b/>
                <w:color w:val="ffffff"/>
                <w:sz w:val="20"/>
              </w:rPr>
              <w:t>Testing &amp; Analysis</w:t>
            </w:r>
          </w:p>
        </w:tc>
        <w:tc>
          <w:tcPr>
            <w:tcW w:w="1584" w:type="dxa"/>
            <w:tcBorders/>
            <w:shd w:val="nil" w:color="auto" w:fill="1f4e78"/>
          </w:tcPr>
          <w:p w14:paraId="97981567">
            <w:pPr>
              <w:pStyle w:val="style0"/>
              <w:spacing w:before="60" w:after="60"/>
              <w:jc w:val="center"/>
              <w:rPr/>
            </w:pPr>
            <w:r>
              <w:rPr>
                <w:rFonts w:ascii="Times New Roman" w:hAnsi="Times New Roman"/>
                <w:b/>
                <w:color w:val="ffffff"/>
                <w:sz w:val="20"/>
              </w:rPr>
              <w:t>Report Contrib.</w:t>
            </w:r>
          </w:p>
        </w:tc>
        <w:tc>
          <w:tcPr>
            <w:tcW w:w="1152" w:type="dxa"/>
            <w:tcBorders/>
            <w:shd w:val="nil" w:color="auto" w:fill="1f4e78"/>
          </w:tcPr>
          <w:p w14:paraId="DE7BE170">
            <w:pPr>
              <w:pStyle w:val="style0"/>
              <w:spacing w:before="60" w:after="60"/>
              <w:jc w:val="center"/>
              <w:rPr/>
            </w:pPr>
            <w:r>
              <w:rPr>
                <w:rFonts w:ascii="Times New Roman" w:hAnsi="Times New Roman"/>
                <w:b/>
                <w:color w:val="ffffff"/>
                <w:sz w:val="20"/>
              </w:rPr>
              <w:t>Approx. %</w:t>
            </w:r>
          </w:p>
        </w:tc>
      </w:tr>
      <w:tr w14:paraId="B3A38715">
        <w:tblPrEx/>
        <w:trPr>
          <w:jc w:val="center"/>
        </w:trPr>
        <w:tc>
          <w:tcPr>
            <w:tcW w:w="1728" w:type="dxa"/>
            <w:tcBorders/>
            <w:shd w:val="nil" w:color="auto" w:fill="ffffff"/>
          </w:tcPr>
          <w:p w14:paraId="841B2F11">
            <w:pPr>
              <w:pStyle w:val="style0"/>
              <w:spacing w:before="40" w:after="40"/>
              <w:jc w:val="center"/>
              <w:rPr/>
            </w:pPr>
            <w:r>
              <w:rPr>
                <w:rFonts w:ascii="Times New Roman" w:hAnsi="Times New Roman"/>
                <w:sz w:val="19"/>
              </w:rPr>
              <w:t>Naveen. S</w:t>
            </w:r>
            <w:r>
              <w:rPr>
                <w:rFonts w:ascii="Times New Roman" w:hAnsi="Times New Roman"/>
                <w:sz w:val="19"/>
              </w:rPr>
              <w:br/>
            </w:r>
            <w:r>
              <w:rPr>
                <w:rFonts w:ascii="Times New Roman" w:hAnsi="Times New Roman"/>
                <w:sz w:val="19"/>
              </w:rPr>
              <w:t>(192524030)</w:t>
            </w:r>
          </w:p>
        </w:tc>
        <w:tc>
          <w:tcPr>
            <w:tcW w:w="2592" w:type="dxa"/>
            <w:tcBorders/>
            <w:shd w:val="nil" w:color="auto" w:fill="ffffff"/>
          </w:tcPr>
          <w:p w14:paraId="B74E2574">
            <w:pPr>
              <w:pStyle w:val="style0"/>
              <w:spacing w:before="40" w:after="40"/>
              <w:jc w:val="left"/>
              <w:rPr/>
            </w:pPr>
            <w:r>
              <w:rPr>
                <w:rFonts w:ascii="Times New Roman" w:hAnsi="Times New Roman"/>
                <w:sz w:val="19"/>
              </w:rPr>
              <w:t>Module 2: AI Scam Detection Engine (Lexical Tokenization, OS IPC Shared Memory, Heuristic Scoring, DistilBERT NLP &amp; Random Forest Inference)</w:t>
            </w:r>
          </w:p>
        </w:tc>
        <w:tc>
          <w:tcPr>
            <w:tcW w:w="1152" w:type="dxa"/>
            <w:tcBorders/>
            <w:shd w:val="nil" w:color="auto" w:fill="ffffff"/>
          </w:tcPr>
          <w:p w14:paraId="29A25168">
            <w:pPr>
              <w:pStyle w:val="style0"/>
              <w:spacing w:before="40" w:after="40"/>
              <w:jc w:val="center"/>
              <w:rPr/>
            </w:pPr>
            <w:r>
              <w:rPr>
                <w:rFonts w:ascii="Times New Roman" w:hAnsi="Times New Roman"/>
                <w:sz w:val="19"/>
              </w:rPr>
              <w:t>Yes</w:t>
            </w:r>
          </w:p>
        </w:tc>
        <w:tc>
          <w:tcPr>
            <w:tcW w:w="1152" w:type="dxa"/>
            <w:tcBorders/>
            <w:shd w:val="nil" w:color="auto" w:fill="ffffff"/>
          </w:tcPr>
          <w:p w14:paraId="FA88B425">
            <w:pPr>
              <w:pStyle w:val="style0"/>
              <w:spacing w:before="40" w:after="40"/>
              <w:jc w:val="center"/>
              <w:rPr/>
            </w:pPr>
            <w:r>
              <w:rPr>
                <w:rFonts w:ascii="Times New Roman" w:hAnsi="Times New Roman"/>
                <w:sz w:val="19"/>
              </w:rPr>
              <w:t>Yes</w:t>
            </w:r>
          </w:p>
        </w:tc>
        <w:tc>
          <w:tcPr>
            <w:tcW w:w="1584" w:type="dxa"/>
            <w:tcBorders/>
            <w:shd w:val="nil" w:color="auto" w:fill="ffffff"/>
          </w:tcPr>
          <w:p w14:paraId="ED8972DC">
            <w:pPr>
              <w:pStyle w:val="style0"/>
              <w:spacing w:before="40" w:after="40"/>
              <w:jc w:val="left"/>
              <w:rPr/>
            </w:pPr>
            <w:r>
              <w:rPr>
                <w:rFonts w:ascii="Times New Roman" w:hAnsi="Times New Roman"/>
                <w:sz w:val="19"/>
              </w:rPr>
              <w:t>Chapters 1–5 &amp; Appendices</w:t>
            </w:r>
          </w:p>
        </w:tc>
        <w:tc>
          <w:tcPr>
            <w:tcW w:w="1152" w:type="dxa"/>
            <w:tcBorders/>
            <w:shd w:val="nil" w:color="auto" w:fill="ffffff"/>
          </w:tcPr>
          <w:p w14:paraId="836A71EC">
            <w:pPr>
              <w:pStyle w:val="style0"/>
              <w:spacing w:before="40" w:after="40"/>
              <w:jc w:val="center"/>
              <w:rPr/>
            </w:pPr>
            <w:r>
              <w:rPr>
                <w:rFonts w:ascii="Times New Roman" w:hAnsi="Times New Roman"/>
                <w:sz w:val="19"/>
              </w:rPr>
              <w:t>100%</w:t>
            </w:r>
          </w:p>
        </w:tc>
      </w:tr>
    </w:tbl>
    <w:p w14:paraId="BB5B91B5">
      <w:pPr>
        <w:pStyle w:val="style0"/>
        <w:spacing w:before="0" w:after="320" w:lineRule="auto" w:line="276"/>
        <w:jc w:val="left"/>
        <w:rPr/>
      </w:pPr>
      <w:r>
        <w:rPr>
          <w:rFonts w:ascii="Times New Roman" w:hAnsi="Times New Roman"/>
          <w:b w:val="false"/>
          <w:i/>
          <w:color w:val="000000"/>
          <w:sz w:val="20"/>
        </w:rPr>
        <w:br/>
      </w:r>
      <w:r>
        <w:rPr>
          <w:rFonts w:ascii="Times New Roman" w:hAnsi="Times New Roman"/>
          <w:b w:val="false"/>
          <w:i/>
          <w:color w:val="000000"/>
          <w:sz w:val="20"/>
        </w:rPr>
        <w:t>Note: For a team capstone project, this contribution matrix details the precise functional domain and engineering ownership allocated to the candidate for Module 2 within the broader Operating System ecosystem.</w:t>
      </w:r>
    </w:p>
    <w:p w14:paraId="BC533081">
      <w:pPr>
        <w:pStyle w:val="style0"/>
        <w:spacing w:before="280" w:after="160" w:lineRule="auto" w:line="276"/>
        <w:jc w:val="left"/>
        <w:rPr>
          <w:rFonts w:ascii="Times New Roman" w:hAnsi="Times New Roman"/>
          <w:b/>
          <w:i w:val="false"/>
          <w:color w:val="002060"/>
          <w:sz w:val="30"/>
        </w:rPr>
      </w:pPr>
      <w:r>
        <w:rPr>
          <w:rFonts w:ascii="Times New Roman" w:hAnsi="Times New Roman"/>
          <w:b/>
          <w:i w:val="false"/>
          <w:color w:val="002060"/>
          <w:sz w:val="30"/>
        </w:rPr>
        <w:t xml:space="preserve">                                                    </w:t>
      </w:r>
    </w:p>
    <w:p w14:paraId="92E7FD16">
      <w:pPr>
        <w:pStyle w:val="style0"/>
        <w:spacing w:before="280" w:after="160" w:lineRule="auto" w:line="276"/>
        <w:jc w:val="left"/>
        <w:rPr>
          <w:rFonts w:ascii="Times New Roman" w:hAnsi="Times New Roman"/>
          <w:b/>
          <w:i w:val="false"/>
          <w:color w:val="002060"/>
          <w:sz w:val="30"/>
        </w:rPr>
      </w:pPr>
    </w:p>
    <w:p w14:paraId="7C8F4AD4">
      <w:pPr>
        <w:pStyle w:val="style0"/>
        <w:spacing w:before="280" w:after="160" w:lineRule="auto" w:line="276"/>
        <w:jc w:val="left"/>
        <w:rPr>
          <w:rFonts w:ascii="Times New Roman" w:hAnsi="Times New Roman"/>
          <w:b/>
          <w:i w:val="false"/>
          <w:color w:val="002060"/>
          <w:sz w:val="30"/>
        </w:rPr>
      </w:pPr>
    </w:p>
    <w:p w14:paraId="47E6AB27">
      <w:pPr>
        <w:pStyle w:val="style0"/>
        <w:spacing w:before="280" w:after="160" w:lineRule="auto" w:line="276"/>
        <w:jc w:val="left"/>
        <w:rPr>
          <w:rFonts w:ascii="Times New Roman" w:hAnsi="Times New Roman"/>
          <w:b/>
          <w:i w:val="false"/>
          <w:color w:val="002060"/>
          <w:sz w:val="30"/>
        </w:rPr>
      </w:pPr>
    </w:p>
    <w:p w14:paraId="7AEB9BCF">
      <w:pPr>
        <w:pStyle w:val="style0"/>
        <w:spacing w:before="280" w:after="160" w:lineRule="auto" w:line="276"/>
        <w:jc w:val="left"/>
        <w:rPr>
          <w:rFonts w:ascii="Times New Roman" w:hAnsi="Times New Roman"/>
          <w:b/>
          <w:i w:val="false"/>
          <w:color w:val="002060"/>
          <w:sz w:val="30"/>
        </w:rPr>
      </w:pPr>
    </w:p>
    <w:p w14:paraId="2FC59819">
      <w:pPr>
        <w:pStyle w:val="style0"/>
        <w:spacing w:before="280" w:after="160" w:lineRule="auto" w:line="276"/>
        <w:jc w:val="left"/>
        <w:rPr>
          <w:rFonts w:ascii="Times New Roman" w:hAnsi="Times New Roman"/>
          <w:b/>
          <w:i w:val="false"/>
          <w:color w:val="002060"/>
          <w:sz w:val="30"/>
        </w:rPr>
      </w:pPr>
    </w:p>
    <w:p w14:paraId="0CB75A8B">
      <w:pPr>
        <w:pStyle w:val="style0"/>
        <w:spacing w:before="280" w:after="160" w:lineRule="auto" w:line="276"/>
        <w:jc w:val="left"/>
        <w:rPr>
          <w:rFonts w:ascii="Times New Roman" w:hAnsi="Times New Roman"/>
          <w:b/>
          <w:i w:val="false"/>
          <w:color w:val="002060"/>
          <w:sz w:val="30"/>
        </w:rPr>
      </w:pPr>
    </w:p>
    <w:p w14:paraId="C501AA8D">
      <w:pPr>
        <w:pStyle w:val="style0"/>
        <w:spacing w:before="280" w:after="160" w:lineRule="auto" w:line="276"/>
        <w:jc w:val="left"/>
        <w:rPr>
          <w:rFonts w:ascii="Times New Roman" w:hAnsi="Times New Roman"/>
          <w:b/>
          <w:i w:val="false"/>
          <w:color w:val="002060"/>
          <w:sz w:val="30"/>
        </w:rPr>
      </w:pPr>
    </w:p>
    <w:p w14:paraId="40F80204">
      <w:pPr>
        <w:pStyle w:val="style0"/>
        <w:spacing w:before="280" w:after="160" w:lineRule="auto" w:line="276"/>
        <w:jc w:val="left"/>
        <w:rPr>
          <w:rFonts w:ascii="Times New Roman" w:hAnsi="Times New Roman"/>
          <w:b/>
          <w:i w:val="false"/>
          <w:color w:val="002060"/>
          <w:sz w:val="30"/>
        </w:rPr>
      </w:pPr>
    </w:p>
    <w:p w14:paraId="28905F30">
      <w:pPr>
        <w:pStyle w:val="style0"/>
        <w:spacing w:before="280" w:after="160" w:lineRule="auto" w:line="276"/>
        <w:jc w:val="left"/>
        <w:rPr>
          <w:rFonts w:ascii="Times New Roman" w:hAnsi="Times New Roman"/>
          <w:b/>
          <w:i w:val="false"/>
          <w:color w:val="002060"/>
          <w:sz w:val="30"/>
        </w:rPr>
      </w:pPr>
    </w:p>
    <w:p w14:paraId="A87C21A8">
      <w:pPr>
        <w:pStyle w:val="style0"/>
        <w:spacing w:before="280" w:after="160" w:lineRule="auto" w:line="276"/>
        <w:jc w:val="left"/>
        <w:rPr>
          <w:rFonts w:ascii="Times New Roman" w:hAnsi="Times New Roman"/>
          <w:b/>
          <w:i w:val="false"/>
          <w:color w:val="002060"/>
          <w:sz w:val="30"/>
        </w:rPr>
      </w:pPr>
    </w:p>
    <w:p w14:paraId="26F5D963">
      <w:pPr>
        <w:pStyle w:val="style0"/>
        <w:spacing w:before="280" w:after="160" w:lineRule="auto" w:line="276"/>
        <w:jc w:val="left"/>
        <w:rPr>
          <w:rFonts w:ascii="Times New Roman" w:hAnsi="Times New Roman"/>
          <w:b/>
          <w:i w:val="false"/>
          <w:color w:val="002060"/>
          <w:sz w:val="30"/>
        </w:rPr>
      </w:pPr>
      <w:r>
        <w:rPr>
          <w:rFonts w:ascii="Times New Roman" w:hAnsi="Times New Roman"/>
          <w:b/>
          <w:i w:val="false"/>
          <w:color w:val="002060"/>
          <w:sz w:val="30"/>
          <w:lang w:val="en-US"/>
        </w:rPr>
        <w:t xml:space="preserve">                                                </w:t>
      </w:r>
      <w:r>
        <w:rPr>
          <w:rFonts w:ascii="Times New Roman" w:hAnsi="Times New Roman"/>
          <w:b/>
          <w:i w:val="false"/>
          <w:color w:val="002060"/>
          <w:sz w:val="30"/>
        </w:rPr>
        <w:t>ABSTRACT</w:t>
      </w:r>
    </w:p>
    <w:p w14:paraId="B6DCDDDE">
      <w:pPr>
        <w:pStyle w:val="style0"/>
        <w:spacing w:before="280" w:after="160" w:lineRule="auto" w:line="276"/>
        <w:jc w:val="left"/>
        <w:rPr/>
      </w:pPr>
    </w:p>
    <w:p w14:paraId="C8BB88DE">
      <w:pPr>
        <w:pStyle w:val="style0"/>
        <w:spacing w:before="0" w:after="160" w:lineRule="auto" w:line="276"/>
        <w:jc w:val="both"/>
        <w:rPr/>
      </w:pPr>
      <w:r>
        <w:rPr>
          <w:rFonts w:ascii="Times New Roman" w:hAnsi="Times New Roman"/>
          <w:sz w:val="22"/>
        </w:rPr>
        <w:t>Modern computing systems and digital telecommunications are increasingly besieged by sophisticated social engineering, phishing vectors, and multi-channel financial fraud. Traditional rule-based security filters and static signature scanners fail to capture semantic context, dynamic URL obfuscations, and adversarial linguistic mutations in real time. Furthermore, standard cloud-centric AI threat analyzers impose unacceptable network latencies (exceeding 800 ms), leak user data, and fail when offline. To mitigate these vulnerabilities, this project presents SafeCore AI: Real-Time Scam Detection System, specifically engineering Module 2: AI Scam Detection Engine. Designed from an Operating Systems perspective (Course Code: CSA0404), the scam detection engine is constructed as a lightweight, privileged OS background service (daemon) that intercepts incoming unstructured text streams (SMS, email payloads, web forms, and clipboard contents) via POSIX Shared Memory and zero-copy ring buffers.</w:t>
      </w:r>
    </w:p>
    <w:p w14:paraId="3198FF5C">
      <w:pPr>
        <w:pStyle w:val="style0"/>
        <w:spacing w:before="0" w:after="200" w:lineRule="auto" w:line="276"/>
        <w:jc w:val="both"/>
        <w:rPr/>
      </w:pPr>
      <w:r>
        <w:rPr>
          <w:rFonts w:ascii="Times New Roman" w:hAnsi="Times New Roman"/>
          <w:sz w:val="22"/>
        </w:rPr>
        <w:t>The engine employs a highly optimized, two-tier hierarchical inference pipeline. Tier 1 executes sub-millisecond lexical tokenization, regex-based heuristic pattern matching, and entropy calculation to instantly filter 80% of benign traffic with near-zero CPU footprint. Tier 2 invokes an accelerated, quantized transformer pipeline (DistilBERT) and an ensemble Random Forest classifier that evaluates high-dimensional social engineering cues, urgent tone triggers, authority impersonation, and fraudulent financial requests. The engine features an asynchronous non-blocking worker pool, priority preemption for high-risk system alerts, and a dynamic cache that reduces recurring inference overhead. Evaluated across a comprehensive benchmark suite of over 12,000 verified malicious and benign communication payloads, Module 2 achieves an overall scam classification accuracy of 98.4%, a precision of 97.9%, an F1-score of 98.1%, and an average end-to-end OS pipeline latency of only 14.8 ms. The engineered outcome provides a robust, privacy-preserving, local-first Operating System protective barrier against financial fraud and digital deception.</w:t>
      </w:r>
    </w:p>
    <w:p w14:paraId="A072C340">
      <w:pPr>
        <w:pStyle w:val="style0"/>
        <w:spacing w:before="0" w:after="400" w:lineRule="auto" w:line="276"/>
        <w:jc w:val="left"/>
        <w:rPr/>
      </w:pPr>
      <w:r>
        <w:rPr>
          <w:rFonts w:ascii="Times New Roman" w:hAnsi="Times New Roman"/>
          <w:b/>
          <w:i w:val="false"/>
          <w:color w:val="000000"/>
          <w:sz w:val="22"/>
        </w:rPr>
        <w:t>Keywords: Operating Systems, AI Scam Detection Engine, IPC Shared Memory, Heuristic Scoring, DistilBERT, Social Engineering, Real-Time Daemon, Threat Classification</w:t>
      </w:r>
    </w:p>
    <w:p w14:paraId="A4FE22B4">
      <w:pPr>
        <w:pStyle w:val="style0"/>
        <w:rPr/>
      </w:pPr>
      <w:r>
        <w:br w:type="page"/>
      </w:r>
    </w:p>
    <w:p w14:paraId="3923D8F0">
      <w:pPr>
        <w:pStyle w:val="style0"/>
        <w:spacing w:before="280" w:after="160" w:lineRule="auto" w:line="276"/>
        <w:jc w:val="left"/>
        <w:rPr/>
      </w:pPr>
      <w:r>
        <w:rPr>
          <w:rFonts w:ascii="Times New Roman" w:hAnsi="Times New Roman"/>
          <w:b/>
          <w:i w:val="false"/>
          <w:color w:val="002060"/>
          <w:sz w:val="30"/>
        </w:rPr>
        <w:t>TABLE OF CONTENTS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152"/>
        <w:gridCol w:w="6912"/>
        <w:gridCol w:w="1296"/>
      </w:tblGrid>
      <w:tr w14:paraId="434EFDEA">
        <w:trPr>
          <w:jc w:val="center"/>
        </w:trPr>
        <w:tc>
          <w:tcPr>
            <w:tcW w:w="1152" w:type="dxa"/>
            <w:tcBorders/>
            <w:shd w:val="nil" w:color="auto" w:fill="1f4e78"/>
          </w:tcPr>
          <w:p w14:paraId="6B634AB7">
            <w:pPr>
              <w:pStyle w:val="style0"/>
              <w:spacing w:before="60" w:after="60"/>
              <w:jc w:val="center"/>
              <w:rPr/>
            </w:pPr>
            <w:r>
              <w:rPr>
                <w:rFonts w:ascii="Times New Roman" w:hAnsi="Times New Roman"/>
                <w:b/>
                <w:color w:val="ffffff"/>
                <w:sz w:val="20"/>
              </w:rPr>
              <w:t>Sl. No</w:t>
            </w:r>
          </w:p>
        </w:tc>
        <w:tc>
          <w:tcPr>
            <w:tcW w:w="6912" w:type="dxa"/>
            <w:tcBorders/>
            <w:shd w:val="nil" w:color="auto" w:fill="1f4e78"/>
          </w:tcPr>
          <w:p w14:paraId="E467572E">
            <w:pPr>
              <w:pStyle w:val="style0"/>
              <w:spacing w:before="60" w:after="60"/>
              <w:jc w:val="center"/>
              <w:rPr/>
            </w:pPr>
            <w:r>
              <w:rPr>
                <w:rFonts w:ascii="Times New Roman" w:hAnsi="Times New Roman"/>
                <w:b/>
                <w:color w:val="ffffff"/>
                <w:sz w:val="20"/>
              </w:rPr>
              <w:t>Title</w:t>
            </w:r>
          </w:p>
        </w:tc>
        <w:tc>
          <w:tcPr>
            <w:tcW w:w="1296" w:type="dxa"/>
            <w:tcBorders/>
            <w:shd w:val="nil" w:color="auto" w:fill="1f4e78"/>
          </w:tcPr>
          <w:p w14:paraId="3A7D8CD9">
            <w:pPr>
              <w:pStyle w:val="style0"/>
              <w:spacing w:before="60" w:after="60"/>
              <w:jc w:val="center"/>
              <w:rPr/>
            </w:pPr>
            <w:r>
              <w:rPr>
                <w:rFonts w:ascii="Times New Roman" w:hAnsi="Times New Roman"/>
                <w:b/>
                <w:color w:val="ffffff"/>
                <w:sz w:val="20"/>
              </w:rPr>
              <w:t>Page No</w:t>
            </w:r>
          </w:p>
        </w:tc>
      </w:tr>
      <w:tr w14:paraId="331ABEE4">
        <w:tblPrEx/>
        <w:trPr>
          <w:jc w:val="center"/>
        </w:trPr>
        <w:tc>
          <w:tcPr>
            <w:tcW w:w="1152" w:type="dxa"/>
            <w:tcBorders/>
            <w:shd w:val="nil" w:color="auto" w:fill="ffffff"/>
          </w:tcPr>
          <w:p w14:paraId="EFC740F1">
            <w:pPr>
              <w:pStyle w:val="style0"/>
              <w:spacing w:before="40" w:after="40"/>
              <w:jc w:val="center"/>
              <w:rPr/>
            </w:pPr>
            <w:r>
              <w:rPr>
                <w:rFonts w:ascii="Times New Roman" w:hAnsi="Times New Roman"/>
                <w:sz w:val="19"/>
              </w:rPr>
              <w:t>i</w:t>
            </w:r>
          </w:p>
        </w:tc>
        <w:tc>
          <w:tcPr>
            <w:tcW w:w="6912" w:type="dxa"/>
            <w:tcBorders/>
            <w:shd w:val="nil" w:color="auto" w:fill="ffffff"/>
          </w:tcPr>
          <w:p w14:paraId="85E10CF6">
            <w:pPr>
              <w:pStyle w:val="style0"/>
              <w:spacing w:before="40" w:after="40"/>
              <w:jc w:val="left"/>
              <w:rPr/>
            </w:pPr>
            <w:r>
              <w:rPr>
                <w:rFonts w:ascii="Times New Roman" w:hAnsi="Times New Roman"/>
                <w:sz w:val="19"/>
              </w:rPr>
              <w:t>CERTIFICATE FROM THE SUPERVISOR</w:t>
            </w:r>
          </w:p>
        </w:tc>
        <w:tc>
          <w:tcPr>
            <w:tcW w:w="1296" w:type="dxa"/>
            <w:tcBorders/>
            <w:shd w:val="nil" w:color="auto" w:fill="ffffff"/>
          </w:tcPr>
          <w:p w14:paraId="3272AE0C">
            <w:pPr>
              <w:pStyle w:val="style0"/>
              <w:spacing w:before="40" w:after="40"/>
              <w:jc w:val="center"/>
              <w:rPr/>
            </w:pPr>
            <w:r>
              <w:rPr>
                <w:rFonts w:ascii="Times New Roman" w:hAnsi="Times New Roman"/>
                <w:sz w:val="19"/>
              </w:rPr>
              <w:t>2</w:t>
            </w:r>
          </w:p>
        </w:tc>
      </w:tr>
      <w:tr w14:paraId="23A1464F">
        <w:tblPrEx/>
        <w:trPr>
          <w:jc w:val="center"/>
        </w:trPr>
        <w:tc>
          <w:tcPr>
            <w:tcW w:w="1152" w:type="dxa"/>
            <w:tcBorders/>
            <w:shd w:val="nil" w:color="auto" w:fill="f2f5f9"/>
          </w:tcPr>
          <w:p w14:paraId="EF683683">
            <w:pPr>
              <w:pStyle w:val="style0"/>
              <w:spacing w:before="40" w:after="40"/>
              <w:jc w:val="center"/>
              <w:rPr/>
            </w:pPr>
            <w:r>
              <w:rPr>
                <w:rFonts w:ascii="Times New Roman" w:hAnsi="Times New Roman"/>
                <w:sz w:val="19"/>
              </w:rPr>
              <w:t>ii</w:t>
            </w:r>
          </w:p>
        </w:tc>
        <w:tc>
          <w:tcPr>
            <w:tcW w:w="6912" w:type="dxa"/>
            <w:tcBorders/>
            <w:shd w:val="nil" w:color="auto" w:fill="f2f5f9"/>
          </w:tcPr>
          <w:p w14:paraId="B95185CC">
            <w:pPr>
              <w:pStyle w:val="style0"/>
              <w:spacing w:before="40" w:after="40"/>
              <w:jc w:val="left"/>
              <w:rPr/>
            </w:pPr>
            <w:r>
              <w:rPr>
                <w:rFonts w:ascii="Times New Roman" w:hAnsi="Times New Roman"/>
                <w:sz w:val="19"/>
              </w:rPr>
              <w:t>DECLARATION BY THE CANDIDATE</w:t>
            </w:r>
          </w:p>
        </w:tc>
        <w:tc>
          <w:tcPr>
            <w:tcW w:w="1296" w:type="dxa"/>
            <w:tcBorders/>
            <w:shd w:val="nil" w:color="auto" w:fill="f2f5f9"/>
          </w:tcPr>
          <w:p w14:paraId="77C6ADE6">
            <w:pPr>
              <w:pStyle w:val="style0"/>
              <w:spacing w:before="40" w:after="40"/>
              <w:jc w:val="center"/>
              <w:rPr/>
            </w:pPr>
            <w:r>
              <w:rPr>
                <w:rFonts w:ascii="Times New Roman" w:hAnsi="Times New Roman"/>
                <w:sz w:val="19"/>
              </w:rPr>
              <w:t>3</w:t>
            </w:r>
          </w:p>
        </w:tc>
      </w:tr>
      <w:tr w14:paraId="F09F34D1">
        <w:tblPrEx/>
        <w:trPr>
          <w:jc w:val="center"/>
        </w:trPr>
        <w:tc>
          <w:tcPr>
            <w:tcW w:w="1152" w:type="dxa"/>
            <w:tcBorders/>
            <w:shd w:val="nil" w:color="auto" w:fill="ffffff"/>
          </w:tcPr>
          <w:p w14:paraId="D4A68968">
            <w:pPr>
              <w:pStyle w:val="style0"/>
              <w:spacing w:before="40" w:after="40"/>
              <w:jc w:val="center"/>
              <w:rPr/>
            </w:pPr>
            <w:r>
              <w:rPr>
                <w:rFonts w:ascii="Times New Roman" w:hAnsi="Times New Roman"/>
                <w:sz w:val="19"/>
              </w:rPr>
              <w:t>iii</w:t>
            </w:r>
          </w:p>
        </w:tc>
        <w:tc>
          <w:tcPr>
            <w:tcW w:w="6912" w:type="dxa"/>
            <w:tcBorders/>
            <w:shd w:val="nil" w:color="auto" w:fill="ffffff"/>
          </w:tcPr>
          <w:p w14:paraId="91B4F364">
            <w:pPr>
              <w:pStyle w:val="style0"/>
              <w:spacing w:before="40" w:after="40"/>
              <w:jc w:val="left"/>
              <w:rPr/>
            </w:pPr>
            <w:r>
              <w:rPr>
                <w:rFonts w:ascii="Times New Roman" w:hAnsi="Times New Roman"/>
                <w:sz w:val="19"/>
              </w:rPr>
              <w:t>INDIVIDUAL CONTRIBUTION STATEMENT</w:t>
            </w:r>
          </w:p>
        </w:tc>
        <w:tc>
          <w:tcPr>
            <w:tcW w:w="1296" w:type="dxa"/>
            <w:tcBorders/>
            <w:shd w:val="nil" w:color="auto" w:fill="ffffff"/>
          </w:tcPr>
          <w:p w14:paraId="0F114532">
            <w:pPr>
              <w:pStyle w:val="style0"/>
              <w:spacing w:before="40" w:after="40"/>
              <w:jc w:val="center"/>
              <w:rPr/>
            </w:pPr>
            <w:r>
              <w:rPr>
                <w:rFonts w:ascii="Times New Roman" w:hAnsi="Times New Roman"/>
                <w:sz w:val="19"/>
              </w:rPr>
              <w:t>4</w:t>
            </w:r>
          </w:p>
        </w:tc>
      </w:tr>
      <w:tr w14:paraId="FBA8DE86">
        <w:tblPrEx/>
        <w:trPr>
          <w:jc w:val="center"/>
        </w:trPr>
        <w:tc>
          <w:tcPr>
            <w:tcW w:w="1152" w:type="dxa"/>
            <w:tcBorders/>
            <w:shd w:val="nil" w:color="auto" w:fill="f2f5f9"/>
          </w:tcPr>
          <w:p w14:paraId="906DC4D6">
            <w:pPr>
              <w:pStyle w:val="style0"/>
              <w:spacing w:before="40" w:after="40"/>
              <w:jc w:val="center"/>
              <w:rPr/>
            </w:pPr>
            <w:r>
              <w:rPr>
                <w:rFonts w:ascii="Times New Roman" w:hAnsi="Times New Roman"/>
                <w:sz w:val="19"/>
              </w:rPr>
              <w:t>iv</w:t>
            </w:r>
          </w:p>
        </w:tc>
        <w:tc>
          <w:tcPr>
            <w:tcW w:w="6912" w:type="dxa"/>
            <w:tcBorders/>
            <w:shd w:val="nil" w:color="auto" w:fill="f2f5f9"/>
          </w:tcPr>
          <w:p w14:paraId="8B51835C">
            <w:pPr>
              <w:pStyle w:val="style0"/>
              <w:spacing w:before="40" w:after="40"/>
              <w:jc w:val="left"/>
              <w:rPr/>
            </w:pPr>
            <w:r>
              <w:rPr>
                <w:rFonts w:ascii="Times New Roman" w:hAnsi="Times New Roman"/>
                <w:sz w:val="19"/>
              </w:rPr>
              <w:t>ABSTRACT</w:t>
            </w:r>
          </w:p>
        </w:tc>
        <w:tc>
          <w:tcPr>
            <w:tcW w:w="1296" w:type="dxa"/>
            <w:tcBorders/>
            <w:shd w:val="nil" w:color="auto" w:fill="f2f5f9"/>
          </w:tcPr>
          <w:p w14:paraId="D8504581">
            <w:pPr>
              <w:pStyle w:val="style0"/>
              <w:spacing w:before="40" w:after="40"/>
              <w:jc w:val="center"/>
              <w:rPr/>
            </w:pPr>
            <w:r>
              <w:rPr>
                <w:rFonts w:ascii="Times New Roman" w:hAnsi="Times New Roman"/>
                <w:sz w:val="19"/>
              </w:rPr>
              <w:t>5</w:t>
            </w:r>
          </w:p>
        </w:tc>
      </w:tr>
      <w:tr w14:paraId="FE10776C">
        <w:tblPrEx/>
        <w:trPr>
          <w:jc w:val="center"/>
        </w:trPr>
        <w:tc>
          <w:tcPr>
            <w:tcW w:w="1152" w:type="dxa"/>
            <w:tcBorders/>
            <w:shd w:val="nil" w:color="auto" w:fill="ffffff"/>
          </w:tcPr>
          <w:p w14:paraId="9ACBF6A0">
            <w:pPr>
              <w:pStyle w:val="style0"/>
              <w:spacing w:before="40" w:after="40"/>
              <w:jc w:val="center"/>
              <w:rPr/>
            </w:pPr>
            <w:r>
              <w:rPr>
                <w:rFonts w:ascii="Times New Roman" w:hAnsi="Times New Roman"/>
                <w:sz w:val="19"/>
              </w:rPr>
              <w:t>v</w:t>
            </w:r>
          </w:p>
        </w:tc>
        <w:tc>
          <w:tcPr>
            <w:tcW w:w="6912" w:type="dxa"/>
            <w:tcBorders/>
            <w:shd w:val="nil" w:color="auto" w:fill="ffffff"/>
          </w:tcPr>
          <w:p w14:paraId="F0743DA1">
            <w:pPr>
              <w:pStyle w:val="style0"/>
              <w:spacing w:before="40" w:after="40"/>
              <w:jc w:val="left"/>
              <w:rPr/>
            </w:pPr>
            <w:r>
              <w:rPr>
                <w:rFonts w:ascii="Times New Roman" w:hAnsi="Times New Roman"/>
                <w:sz w:val="19"/>
              </w:rPr>
              <w:t>LIST OF FIGURES</w:t>
            </w:r>
          </w:p>
        </w:tc>
        <w:tc>
          <w:tcPr>
            <w:tcW w:w="1296" w:type="dxa"/>
            <w:tcBorders/>
            <w:shd w:val="nil" w:color="auto" w:fill="ffffff"/>
          </w:tcPr>
          <w:p w14:paraId="335B3E8B">
            <w:pPr>
              <w:pStyle w:val="style0"/>
              <w:spacing w:before="40" w:after="40"/>
              <w:jc w:val="center"/>
              <w:rPr/>
            </w:pPr>
            <w:r>
              <w:rPr>
                <w:rFonts w:ascii="Times New Roman" w:hAnsi="Times New Roman"/>
                <w:sz w:val="19"/>
              </w:rPr>
              <w:t>7</w:t>
            </w:r>
          </w:p>
        </w:tc>
      </w:tr>
      <w:tr w14:paraId="17183764">
        <w:tblPrEx/>
        <w:trPr>
          <w:jc w:val="center"/>
        </w:trPr>
        <w:tc>
          <w:tcPr>
            <w:tcW w:w="1152" w:type="dxa"/>
            <w:tcBorders/>
            <w:shd w:val="nil" w:color="auto" w:fill="f2f5f9"/>
          </w:tcPr>
          <w:p w14:paraId="D46B9ADF">
            <w:pPr>
              <w:pStyle w:val="style0"/>
              <w:spacing w:before="40" w:after="40"/>
              <w:jc w:val="center"/>
              <w:rPr/>
            </w:pPr>
            <w:r>
              <w:rPr>
                <w:rFonts w:ascii="Times New Roman" w:hAnsi="Times New Roman"/>
                <w:sz w:val="19"/>
              </w:rPr>
              <w:t>vi</w:t>
            </w:r>
          </w:p>
        </w:tc>
        <w:tc>
          <w:tcPr>
            <w:tcW w:w="6912" w:type="dxa"/>
            <w:tcBorders/>
            <w:shd w:val="nil" w:color="auto" w:fill="f2f5f9"/>
          </w:tcPr>
          <w:p w14:paraId="AA243E87">
            <w:pPr>
              <w:pStyle w:val="style0"/>
              <w:spacing w:before="40" w:after="40"/>
              <w:jc w:val="left"/>
              <w:rPr/>
            </w:pPr>
            <w:r>
              <w:rPr>
                <w:rFonts w:ascii="Times New Roman" w:hAnsi="Times New Roman"/>
                <w:sz w:val="19"/>
              </w:rPr>
              <w:t>LIST OF TABLES</w:t>
            </w:r>
          </w:p>
        </w:tc>
        <w:tc>
          <w:tcPr>
            <w:tcW w:w="1296" w:type="dxa"/>
            <w:tcBorders/>
            <w:shd w:val="nil" w:color="auto" w:fill="f2f5f9"/>
          </w:tcPr>
          <w:p w14:paraId="7B460A05">
            <w:pPr>
              <w:pStyle w:val="style0"/>
              <w:spacing w:before="40" w:after="40"/>
              <w:jc w:val="center"/>
              <w:rPr/>
            </w:pPr>
            <w:r>
              <w:rPr>
                <w:rFonts w:ascii="Times New Roman" w:hAnsi="Times New Roman"/>
                <w:sz w:val="19"/>
              </w:rPr>
              <w:t>8</w:t>
            </w:r>
          </w:p>
        </w:tc>
      </w:tr>
      <w:tr w14:paraId="B1A80763">
        <w:tblPrEx/>
        <w:trPr>
          <w:jc w:val="center"/>
        </w:trPr>
        <w:tc>
          <w:tcPr>
            <w:tcW w:w="1152" w:type="dxa"/>
            <w:tcBorders/>
            <w:shd w:val="nil" w:color="auto" w:fill="ffffff"/>
          </w:tcPr>
          <w:p w14:paraId="45217F60">
            <w:pPr>
              <w:pStyle w:val="style0"/>
              <w:spacing w:before="40" w:after="40"/>
              <w:jc w:val="center"/>
              <w:rPr/>
            </w:pPr>
            <w:r>
              <w:rPr>
                <w:rFonts w:ascii="Times New Roman" w:hAnsi="Times New Roman"/>
                <w:sz w:val="19"/>
              </w:rPr>
              <w:t>vii</w:t>
            </w:r>
          </w:p>
        </w:tc>
        <w:tc>
          <w:tcPr>
            <w:tcW w:w="6912" w:type="dxa"/>
            <w:tcBorders/>
            <w:shd w:val="nil" w:color="auto" w:fill="ffffff"/>
          </w:tcPr>
          <w:p w14:paraId="7848E0B2">
            <w:pPr>
              <w:pStyle w:val="style0"/>
              <w:spacing w:before="40" w:after="40"/>
              <w:jc w:val="left"/>
              <w:rPr/>
            </w:pPr>
            <w:r>
              <w:rPr>
                <w:rFonts w:ascii="Times New Roman" w:hAnsi="Times New Roman"/>
                <w:sz w:val="19"/>
              </w:rPr>
              <w:t>LIST OF ABBREVIATIONS</w:t>
            </w:r>
          </w:p>
        </w:tc>
        <w:tc>
          <w:tcPr>
            <w:tcW w:w="1296" w:type="dxa"/>
            <w:tcBorders/>
            <w:shd w:val="nil" w:color="auto" w:fill="ffffff"/>
          </w:tcPr>
          <w:p w14:paraId="7EC34F7E">
            <w:pPr>
              <w:pStyle w:val="style0"/>
              <w:spacing w:before="40" w:after="40"/>
              <w:jc w:val="center"/>
              <w:rPr/>
            </w:pPr>
            <w:r>
              <w:rPr>
                <w:rFonts w:ascii="Times New Roman" w:hAnsi="Times New Roman"/>
                <w:sz w:val="19"/>
              </w:rPr>
              <w:t>9</w:t>
            </w:r>
          </w:p>
        </w:tc>
      </w:tr>
      <w:tr w14:paraId="AFBAD810">
        <w:tblPrEx/>
        <w:trPr>
          <w:jc w:val="center"/>
        </w:trPr>
        <w:tc>
          <w:tcPr>
            <w:tcW w:w="1152" w:type="dxa"/>
            <w:tcBorders/>
            <w:shd w:val="nil" w:color="auto" w:fill="f2f5f9"/>
          </w:tcPr>
          <w:p w14:paraId="F9141197">
            <w:pPr>
              <w:pStyle w:val="style0"/>
              <w:spacing w:before="40" w:after="40"/>
              <w:jc w:val="center"/>
              <w:rPr/>
            </w:pPr>
            <w:r>
              <w:rPr>
                <w:rFonts w:ascii="Times New Roman" w:hAnsi="Times New Roman"/>
                <w:sz w:val="19"/>
              </w:rPr>
              <w:t>1</w:t>
            </w:r>
          </w:p>
        </w:tc>
        <w:tc>
          <w:tcPr>
            <w:tcW w:w="6912" w:type="dxa"/>
            <w:tcBorders/>
            <w:shd w:val="nil" w:color="auto" w:fill="f2f5f9"/>
          </w:tcPr>
          <w:p w14:paraId="4E6D9C7A">
            <w:pPr>
              <w:pStyle w:val="style0"/>
              <w:spacing w:before="40" w:after="40"/>
              <w:jc w:val="left"/>
              <w:rPr/>
            </w:pPr>
            <w:r>
              <w:rPr>
                <w:rFonts w:ascii="Times New Roman" w:hAnsi="Times New Roman"/>
                <w:sz w:val="19"/>
              </w:rPr>
              <w:t>CHAPTER 1: Introduction and Engineering Problem</w:t>
            </w:r>
          </w:p>
        </w:tc>
        <w:tc>
          <w:tcPr>
            <w:tcW w:w="1296" w:type="dxa"/>
            <w:tcBorders/>
            <w:shd w:val="nil" w:color="auto" w:fill="f2f5f9"/>
          </w:tcPr>
          <w:p w14:paraId="6C56456A">
            <w:pPr>
              <w:pStyle w:val="style0"/>
              <w:spacing w:before="40" w:after="40"/>
              <w:jc w:val="center"/>
              <w:rPr/>
            </w:pPr>
            <w:r>
              <w:rPr>
                <w:rFonts w:ascii="Times New Roman" w:hAnsi="Times New Roman"/>
                <w:sz w:val="19"/>
              </w:rPr>
              <w:t>10</w:t>
            </w:r>
          </w:p>
        </w:tc>
      </w:tr>
      <w:tr w14:paraId="55D97171">
        <w:tblPrEx/>
        <w:trPr>
          <w:jc w:val="center"/>
        </w:trPr>
        <w:tc>
          <w:tcPr>
            <w:tcW w:w="1152" w:type="dxa"/>
            <w:tcBorders/>
            <w:shd w:val="nil" w:color="auto" w:fill="ffffff"/>
          </w:tcPr>
          <w:p w14:paraId="33FE2F7B">
            <w:pPr>
              <w:pStyle w:val="style0"/>
              <w:spacing w:before="40" w:after="40"/>
              <w:jc w:val="center"/>
              <w:rPr/>
            </w:pPr>
            <w:r>
              <w:rPr>
                <w:rFonts w:ascii="Times New Roman" w:hAnsi="Times New Roman"/>
                <w:sz w:val="19"/>
              </w:rPr>
              <w:t>2</w:t>
            </w:r>
          </w:p>
        </w:tc>
        <w:tc>
          <w:tcPr>
            <w:tcW w:w="6912" w:type="dxa"/>
            <w:tcBorders/>
            <w:shd w:val="nil" w:color="auto" w:fill="ffffff"/>
          </w:tcPr>
          <w:p w14:paraId="C772FF60">
            <w:pPr>
              <w:pStyle w:val="style0"/>
              <w:spacing w:before="40" w:after="40"/>
              <w:jc w:val="left"/>
              <w:rPr/>
            </w:pPr>
            <w:r>
              <w:rPr>
                <w:rFonts w:ascii="Times New Roman" w:hAnsi="Times New Roman"/>
                <w:sz w:val="19"/>
              </w:rPr>
              <w:t>CHAPTER 2: Literature Review and Existing Solutions</w:t>
            </w:r>
          </w:p>
        </w:tc>
        <w:tc>
          <w:tcPr>
            <w:tcW w:w="1296" w:type="dxa"/>
            <w:tcBorders/>
            <w:shd w:val="nil" w:color="auto" w:fill="ffffff"/>
          </w:tcPr>
          <w:p w14:paraId="E2513ACA">
            <w:pPr>
              <w:pStyle w:val="style0"/>
              <w:spacing w:before="40" w:after="40"/>
              <w:jc w:val="center"/>
              <w:rPr/>
            </w:pPr>
            <w:r>
              <w:rPr>
                <w:rFonts w:ascii="Times New Roman" w:hAnsi="Times New Roman"/>
                <w:sz w:val="19"/>
              </w:rPr>
              <w:t>13</w:t>
            </w:r>
          </w:p>
        </w:tc>
      </w:tr>
      <w:tr w14:paraId="5A27AD44">
        <w:tblPrEx/>
        <w:trPr>
          <w:jc w:val="center"/>
        </w:trPr>
        <w:tc>
          <w:tcPr>
            <w:tcW w:w="1152" w:type="dxa"/>
            <w:tcBorders/>
            <w:shd w:val="nil" w:color="auto" w:fill="f2f5f9"/>
          </w:tcPr>
          <w:p w14:paraId="4BB7BA07">
            <w:pPr>
              <w:pStyle w:val="style0"/>
              <w:spacing w:before="40" w:after="40"/>
              <w:jc w:val="center"/>
              <w:rPr/>
            </w:pPr>
            <w:r>
              <w:rPr>
                <w:rFonts w:ascii="Times New Roman" w:hAnsi="Times New Roman"/>
                <w:sz w:val="19"/>
              </w:rPr>
              <w:t>3</w:t>
            </w:r>
          </w:p>
        </w:tc>
        <w:tc>
          <w:tcPr>
            <w:tcW w:w="6912" w:type="dxa"/>
            <w:tcBorders/>
            <w:shd w:val="nil" w:color="auto" w:fill="f2f5f9"/>
          </w:tcPr>
          <w:p w14:paraId="84052315">
            <w:pPr>
              <w:pStyle w:val="style0"/>
              <w:spacing w:before="40" w:after="40"/>
              <w:jc w:val="left"/>
              <w:rPr/>
            </w:pPr>
            <w:r>
              <w:rPr>
                <w:rFonts w:ascii="Times New Roman" w:hAnsi="Times New Roman"/>
                <w:sz w:val="19"/>
              </w:rPr>
              <w:t>CHAPTER 3: Engineering Design &amp; Trade-offs, Sustainability, Ethics, Safety, Risk &amp; Security</w:t>
            </w:r>
          </w:p>
        </w:tc>
        <w:tc>
          <w:tcPr>
            <w:tcW w:w="1296" w:type="dxa"/>
            <w:tcBorders/>
            <w:shd w:val="nil" w:color="auto" w:fill="f2f5f9"/>
          </w:tcPr>
          <w:p w14:paraId="80AFC357">
            <w:pPr>
              <w:pStyle w:val="style0"/>
              <w:spacing w:before="40" w:after="40"/>
              <w:jc w:val="center"/>
              <w:rPr/>
            </w:pPr>
            <w:r>
              <w:rPr>
                <w:rFonts w:ascii="Times New Roman" w:hAnsi="Times New Roman"/>
                <w:sz w:val="19"/>
              </w:rPr>
              <w:t>16</w:t>
            </w:r>
          </w:p>
        </w:tc>
      </w:tr>
      <w:tr w14:paraId="43695595">
        <w:tblPrEx/>
        <w:trPr>
          <w:jc w:val="center"/>
        </w:trPr>
        <w:tc>
          <w:tcPr>
            <w:tcW w:w="1152" w:type="dxa"/>
            <w:tcBorders/>
            <w:shd w:val="nil" w:color="auto" w:fill="ffffff"/>
          </w:tcPr>
          <w:p w14:paraId="B891D444">
            <w:pPr>
              <w:pStyle w:val="style0"/>
              <w:spacing w:before="40" w:after="40"/>
              <w:jc w:val="center"/>
              <w:rPr/>
            </w:pPr>
            <w:r>
              <w:rPr>
                <w:rFonts w:ascii="Times New Roman" w:hAnsi="Times New Roman"/>
                <w:sz w:val="19"/>
              </w:rPr>
              <w:t>4</w:t>
            </w:r>
          </w:p>
        </w:tc>
        <w:tc>
          <w:tcPr>
            <w:tcW w:w="6912" w:type="dxa"/>
            <w:tcBorders/>
            <w:shd w:val="nil" w:color="auto" w:fill="ffffff"/>
          </w:tcPr>
          <w:p w14:paraId="72D3E1FD">
            <w:pPr>
              <w:pStyle w:val="style0"/>
              <w:spacing w:before="40" w:after="40"/>
              <w:jc w:val="left"/>
              <w:rPr/>
            </w:pPr>
            <w:r>
              <w:rPr>
                <w:rFonts w:ascii="Times New Roman" w:hAnsi="Times New Roman"/>
                <w:sz w:val="19"/>
              </w:rPr>
              <w:t>CHAPTER 4: Implementation, Testing &amp; Results, Project Management</w:t>
            </w:r>
          </w:p>
        </w:tc>
        <w:tc>
          <w:tcPr>
            <w:tcW w:w="1296" w:type="dxa"/>
            <w:tcBorders/>
            <w:shd w:val="nil" w:color="auto" w:fill="ffffff"/>
          </w:tcPr>
          <w:p w14:paraId="1C0E6A74">
            <w:pPr>
              <w:pStyle w:val="style0"/>
              <w:spacing w:before="40" w:after="40"/>
              <w:jc w:val="center"/>
              <w:rPr/>
            </w:pPr>
            <w:r>
              <w:rPr>
                <w:rFonts w:ascii="Times New Roman" w:hAnsi="Times New Roman"/>
                <w:sz w:val="19"/>
              </w:rPr>
              <w:t>22</w:t>
            </w:r>
          </w:p>
        </w:tc>
      </w:tr>
      <w:tr w14:paraId="A7D4ED78">
        <w:tblPrEx/>
        <w:trPr>
          <w:jc w:val="center"/>
        </w:trPr>
        <w:tc>
          <w:tcPr>
            <w:tcW w:w="1152" w:type="dxa"/>
            <w:tcBorders/>
            <w:shd w:val="nil" w:color="auto" w:fill="f2f5f9"/>
          </w:tcPr>
          <w:p w14:paraId="F6823454">
            <w:pPr>
              <w:pStyle w:val="style0"/>
              <w:spacing w:before="40" w:after="40"/>
              <w:jc w:val="center"/>
              <w:rPr/>
            </w:pPr>
            <w:r>
              <w:rPr>
                <w:rFonts w:ascii="Times New Roman" w:hAnsi="Times New Roman"/>
                <w:sz w:val="19"/>
              </w:rPr>
              <w:t>5</w:t>
            </w:r>
          </w:p>
        </w:tc>
        <w:tc>
          <w:tcPr>
            <w:tcW w:w="6912" w:type="dxa"/>
            <w:tcBorders/>
            <w:shd w:val="nil" w:color="auto" w:fill="f2f5f9"/>
          </w:tcPr>
          <w:p w14:paraId="1FB7F347">
            <w:pPr>
              <w:pStyle w:val="style0"/>
              <w:spacing w:before="40" w:after="40"/>
              <w:jc w:val="left"/>
              <w:rPr/>
            </w:pPr>
            <w:r>
              <w:rPr>
                <w:rFonts w:ascii="Times New Roman" w:hAnsi="Times New Roman"/>
                <w:sz w:val="19"/>
              </w:rPr>
              <w:t>CHAPTER 5: Conclusion, Future Work and Reflection</w:t>
            </w:r>
          </w:p>
        </w:tc>
        <w:tc>
          <w:tcPr>
            <w:tcW w:w="1296" w:type="dxa"/>
            <w:tcBorders/>
            <w:shd w:val="nil" w:color="auto" w:fill="f2f5f9"/>
          </w:tcPr>
          <w:p w14:paraId="727CF095">
            <w:pPr>
              <w:pStyle w:val="style0"/>
              <w:spacing w:before="40" w:after="40"/>
              <w:jc w:val="center"/>
              <w:rPr/>
            </w:pPr>
            <w:r>
              <w:rPr>
                <w:rFonts w:ascii="Times New Roman" w:hAnsi="Times New Roman"/>
                <w:sz w:val="19"/>
              </w:rPr>
              <w:t>30</w:t>
            </w:r>
          </w:p>
        </w:tc>
      </w:tr>
      <w:tr w14:paraId="B263DEB4">
        <w:tblPrEx/>
        <w:trPr>
          <w:jc w:val="center"/>
        </w:trPr>
        <w:tc>
          <w:tcPr>
            <w:tcW w:w="1152" w:type="dxa"/>
            <w:tcBorders/>
            <w:shd w:val="nil" w:color="auto" w:fill="ffffff"/>
          </w:tcPr>
          <w:p w14:paraId="CE8D9F66">
            <w:pPr>
              <w:pStyle w:val="style0"/>
              <w:spacing w:before="40" w:after="40"/>
              <w:jc w:val="center"/>
              <w:rPr/>
            </w:pPr>
            <w:r>
              <w:rPr>
                <w:rFonts w:ascii="Times New Roman" w:hAnsi="Times New Roman"/>
                <w:sz w:val="19"/>
              </w:rPr>
              <w:t>—</w:t>
            </w:r>
          </w:p>
        </w:tc>
        <w:tc>
          <w:tcPr>
            <w:tcW w:w="6912" w:type="dxa"/>
            <w:tcBorders/>
            <w:shd w:val="nil" w:color="auto" w:fill="ffffff"/>
          </w:tcPr>
          <w:p w14:paraId="3A3BD69D">
            <w:pPr>
              <w:pStyle w:val="style0"/>
              <w:spacing w:before="40" w:after="40"/>
              <w:jc w:val="left"/>
              <w:rPr/>
            </w:pPr>
            <w:r>
              <w:rPr>
                <w:rFonts w:ascii="Times New Roman" w:hAnsi="Times New Roman"/>
                <w:sz w:val="19"/>
              </w:rPr>
              <w:t>REFERENCES</w:t>
            </w:r>
          </w:p>
        </w:tc>
        <w:tc>
          <w:tcPr>
            <w:tcW w:w="1296" w:type="dxa"/>
            <w:tcBorders/>
            <w:shd w:val="nil" w:color="auto" w:fill="ffffff"/>
          </w:tcPr>
          <w:p w14:paraId="1C922006">
            <w:pPr>
              <w:pStyle w:val="style0"/>
              <w:spacing w:before="40" w:after="40"/>
              <w:jc w:val="center"/>
              <w:rPr/>
            </w:pPr>
            <w:r>
              <w:rPr>
                <w:rFonts w:ascii="Times New Roman" w:hAnsi="Times New Roman"/>
                <w:sz w:val="19"/>
              </w:rPr>
              <w:t>33</w:t>
            </w:r>
          </w:p>
        </w:tc>
      </w:tr>
      <w:tr w14:paraId="943FA8EC">
        <w:tblPrEx/>
        <w:trPr>
          <w:jc w:val="center"/>
        </w:trPr>
        <w:tc>
          <w:tcPr>
            <w:tcW w:w="1152" w:type="dxa"/>
            <w:tcBorders/>
            <w:shd w:val="nil" w:color="auto" w:fill="f2f5f9"/>
          </w:tcPr>
          <w:p w14:paraId="CEC45B56">
            <w:pPr>
              <w:pStyle w:val="style0"/>
              <w:spacing w:before="40" w:after="40"/>
              <w:jc w:val="center"/>
              <w:rPr/>
            </w:pPr>
            <w:r>
              <w:rPr>
                <w:rFonts w:ascii="Times New Roman" w:hAnsi="Times New Roman"/>
                <w:sz w:val="19"/>
              </w:rPr>
              <w:t>—</w:t>
            </w:r>
          </w:p>
        </w:tc>
        <w:tc>
          <w:tcPr>
            <w:tcW w:w="6912" w:type="dxa"/>
            <w:tcBorders/>
            <w:shd w:val="nil" w:color="auto" w:fill="f2f5f9"/>
          </w:tcPr>
          <w:p w14:paraId="EE6FAB93">
            <w:pPr>
              <w:pStyle w:val="style0"/>
              <w:spacing w:before="40" w:after="40"/>
              <w:jc w:val="left"/>
              <w:rPr/>
            </w:pPr>
            <w:r>
              <w:rPr>
                <w:rFonts w:ascii="Times New Roman" w:hAnsi="Times New Roman"/>
                <w:sz w:val="19"/>
              </w:rPr>
              <w:t>APPENDICES</w:t>
            </w:r>
          </w:p>
        </w:tc>
        <w:tc>
          <w:tcPr>
            <w:tcW w:w="1296" w:type="dxa"/>
            <w:tcBorders/>
            <w:shd w:val="nil" w:color="auto" w:fill="f2f5f9"/>
          </w:tcPr>
          <w:p w14:paraId="9E31F644">
            <w:pPr>
              <w:pStyle w:val="style0"/>
              <w:spacing w:before="40" w:after="40"/>
              <w:jc w:val="center"/>
              <w:rPr/>
            </w:pPr>
            <w:r>
              <w:rPr>
                <w:rFonts w:ascii="Times New Roman" w:hAnsi="Times New Roman"/>
                <w:sz w:val="19"/>
              </w:rPr>
              <w:t>35</w:t>
            </w:r>
          </w:p>
        </w:tc>
      </w:tr>
    </w:tbl>
    <w:p w14:paraId="F3D801B0">
      <w:pPr>
        <w:pStyle w:val="style0"/>
        <w:rPr>
          <w:rFonts w:ascii="Times New Roman" w:hAnsi="Times New Roman"/>
          <w:b/>
          <w:i w:val="false"/>
          <w:color w:val="002060"/>
          <w:sz w:val="30"/>
        </w:rPr>
      </w:pPr>
    </w:p>
    <w:p w14:paraId="74C52819">
      <w:pPr>
        <w:pStyle w:val="style0"/>
        <w:rPr/>
      </w:pPr>
      <w:r>
        <w:rPr>
          <w:rFonts w:ascii="Times New Roman" w:hAnsi="Times New Roman"/>
          <w:b/>
          <w:i w:val="false"/>
          <w:color w:val="002060"/>
          <w:sz w:val="30"/>
        </w:rPr>
        <w:t>LIST OF FIGURES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6336"/>
        <w:gridCol w:w="1296"/>
      </w:tblGrid>
      <w:tr w14:paraId="0B8DAC03">
        <w:trPr>
          <w:jc w:val="center"/>
        </w:trPr>
        <w:tc>
          <w:tcPr>
            <w:tcW w:w="1728" w:type="dxa"/>
            <w:tcBorders/>
            <w:shd w:val="nil" w:color="auto" w:fill="1f4e78"/>
          </w:tcPr>
          <w:p w14:paraId="76C7D45E">
            <w:pPr>
              <w:pStyle w:val="style0"/>
              <w:spacing w:before="60" w:after="60"/>
              <w:jc w:val="center"/>
              <w:rPr/>
            </w:pPr>
            <w:r>
              <w:rPr>
                <w:rFonts w:ascii="Times New Roman" w:hAnsi="Times New Roman"/>
                <w:b/>
                <w:color w:val="ffffff"/>
                <w:sz w:val="20"/>
              </w:rPr>
              <w:t>Figure No.</w:t>
            </w:r>
          </w:p>
        </w:tc>
        <w:tc>
          <w:tcPr>
            <w:tcW w:w="6336" w:type="dxa"/>
            <w:tcBorders/>
            <w:shd w:val="nil" w:color="auto" w:fill="1f4e78"/>
          </w:tcPr>
          <w:p w14:paraId="350BA485">
            <w:pPr>
              <w:pStyle w:val="style0"/>
              <w:spacing w:before="60" w:after="60"/>
              <w:jc w:val="center"/>
              <w:rPr/>
            </w:pPr>
            <w:r>
              <w:rPr>
                <w:rFonts w:ascii="Times New Roman" w:hAnsi="Times New Roman"/>
                <w:b/>
                <w:color w:val="ffffff"/>
                <w:sz w:val="20"/>
              </w:rPr>
              <w:t>Figure Name</w:t>
            </w:r>
          </w:p>
        </w:tc>
        <w:tc>
          <w:tcPr>
            <w:tcW w:w="1296" w:type="dxa"/>
            <w:tcBorders/>
            <w:shd w:val="nil" w:color="auto" w:fill="1f4e78"/>
          </w:tcPr>
          <w:p w14:paraId="DA5A0317">
            <w:pPr>
              <w:pStyle w:val="style0"/>
              <w:spacing w:before="60" w:after="60"/>
              <w:jc w:val="center"/>
              <w:rPr/>
            </w:pPr>
            <w:r>
              <w:rPr>
                <w:rFonts w:ascii="Times New Roman" w:hAnsi="Times New Roman"/>
                <w:b/>
                <w:color w:val="ffffff"/>
                <w:sz w:val="20"/>
              </w:rPr>
              <w:t>Page</w:t>
            </w:r>
          </w:p>
        </w:tc>
      </w:tr>
      <w:tr w14:paraId="B932F206">
        <w:tblPrEx/>
        <w:trPr>
          <w:jc w:val="center"/>
        </w:trPr>
        <w:tc>
          <w:tcPr>
            <w:tcW w:w="1728" w:type="dxa"/>
            <w:tcBorders/>
            <w:shd w:val="nil" w:color="auto" w:fill="ffffff"/>
          </w:tcPr>
          <w:p w14:paraId="422F7541">
            <w:pPr>
              <w:pStyle w:val="style0"/>
              <w:spacing w:before="40" w:after="40"/>
              <w:jc w:val="center"/>
              <w:rPr/>
            </w:pPr>
            <w:r>
              <w:rPr>
                <w:rFonts w:ascii="Times New Roman" w:hAnsi="Times New Roman"/>
                <w:sz w:val="19"/>
              </w:rPr>
              <w:t>Figure 3.1</w:t>
            </w:r>
          </w:p>
        </w:tc>
        <w:tc>
          <w:tcPr>
            <w:tcW w:w="6336" w:type="dxa"/>
            <w:tcBorders/>
            <w:shd w:val="nil" w:color="auto" w:fill="ffffff"/>
          </w:tcPr>
          <w:p w14:paraId="E5E4CA93">
            <w:pPr>
              <w:pStyle w:val="style0"/>
              <w:spacing w:before="40" w:after="40"/>
              <w:jc w:val="left"/>
              <w:rPr/>
            </w:pPr>
            <w:r>
              <w:rPr>
                <w:rFonts w:ascii="Times New Roman" w:hAnsi="Times New Roman"/>
                <w:sz w:val="19"/>
              </w:rPr>
              <w:t>High-Level Architectural Workflow of SafeCore AI Scam Detection Engine</w:t>
            </w:r>
          </w:p>
        </w:tc>
        <w:tc>
          <w:tcPr>
            <w:tcW w:w="1296" w:type="dxa"/>
            <w:tcBorders/>
            <w:shd w:val="nil" w:color="auto" w:fill="ffffff"/>
          </w:tcPr>
          <w:p w14:paraId="A9EDE1A5">
            <w:pPr>
              <w:pStyle w:val="style0"/>
              <w:spacing w:before="40" w:after="40"/>
              <w:jc w:val="center"/>
              <w:rPr/>
            </w:pPr>
            <w:r>
              <w:rPr>
                <w:rFonts w:ascii="Times New Roman" w:hAnsi="Times New Roman"/>
                <w:sz w:val="19"/>
              </w:rPr>
              <w:t>18</w:t>
            </w:r>
          </w:p>
        </w:tc>
      </w:tr>
      <w:tr w14:paraId="A4E8A702">
        <w:tblPrEx/>
        <w:trPr>
          <w:jc w:val="center"/>
        </w:trPr>
        <w:tc>
          <w:tcPr>
            <w:tcW w:w="1728" w:type="dxa"/>
            <w:tcBorders/>
            <w:shd w:val="nil" w:color="auto" w:fill="f2f5f9"/>
          </w:tcPr>
          <w:p w14:paraId="78D82F0B">
            <w:pPr>
              <w:pStyle w:val="style0"/>
              <w:spacing w:before="40" w:after="40"/>
              <w:jc w:val="center"/>
              <w:rPr/>
            </w:pPr>
            <w:r>
              <w:rPr>
                <w:rFonts w:ascii="Times New Roman" w:hAnsi="Times New Roman"/>
                <w:sz w:val="19"/>
              </w:rPr>
              <w:t>Figure 3.2</w:t>
            </w:r>
          </w:p>
        </w:tc>
        <w:tc>
          <w:tcPr>
            <w:tcW w:w="6336" w:type="dxa"/>
            <w:tcBorders/>
            <w:shd w:val="nil" w:color="auto" w:fill="f2f5f9"/>
          </w:tcPr>
          <w:p w14:paraId="F6EF068D">
            <w:pPr>
              <w:pStyle w:val="style0"/>
              <w:spacing w:before="40" w:after="40"/>
              <w:jc w:val="left"/>
              <w:rPr/>
            </w:pPr>
            <w:r>
              <w:rPr>
                <w:rFonts w:ascii="Times New Roman" w:hAnsi="Times New Roman"/>
                <w:sz w:val="19"/>
              </w:rPr>
              <w:t>Operating System IPC and Multi-Tier Inference Pipeline</w:t>
            </w:r>
          </w:p>
        </w:tc>
        <w:tc>
          <w:tcPr>
            <w:tcW w:w="1296" w:type="dxa"/>
            <w:tcBorders/>
            <w:shd w:val="nil" w:color="auto" w:fill="f2f5f9"/>
          </w:tcPr>
          <w:p w14:paraId="B2127441">
            <w:pPr>
              <w:pStyle w:val="style0"/>
              <w:spacing w:before="40" w:after="40"/>
              <w:jc w:val="center"/>
              <w:rPr/>
            </w:pPr>
            <w:r>
              <w:rPr>
                <w:rFonts w:ascii="Times New Roman" w:hAnsi="Times New Roman"/>
                <w:sz w:val="19"/>
              </w:rPr>
              <w:t>19</w:t>
            </w:r>
          </w:p>
        </w:tc>
      </w:tr>
      <w:tr w14:paraId="E7C84DCB">
        <w:tblPrEx/>
        <w:trPr>
          <w:jc w:val="center"/>
        </w:trPr>
        <w:tc>
          <w:tcPr>
            <w:tcW w:w="1728" w:type="dxa"/>
            <w:tcBorders/>
            <w:shd w:val="nil" w:color="auto" w:fill="ffffff"/>
          </w:tcPr>
          <w:p w14:paraId="B803F8F6">
            <w:pPr>
              <w:pStyle w:val="style0"/>
              <w:spacing w:before="40" w:after="40"/>
              <w:jc w:val="center"/>
              <w:rPr/>
            </w:pPr>
            <w:r>
              <w:rPr>
                <w:rFonts w:ascii="Times New Roman" w:hAnsi="Times New Roman"/>
                <w:sz w:val="19"/>
              </w:rPr>
              <w:t>Figure 3.3</w:t>
            </w:r>
          </w:p>
        </w:tc>
        <w:tc>
          <w:tcPr>
            <w:tcW w:w="6336" w:type="dxa"/>
            <w:tcBorders/>
            <w:shd w:val="nil" w:color="auto" w:fill="ffffff"/>
          </w:tcPr>
          <w:p w14:paraId="D10416E0">
            <w:pPr>
              <w:pStyle w:val="style0"/>
              <w:spacing w:before="40" w:after="40"/>
              <w:jc w:val="left"/>
              <w:rPr/>
            </w:pPr>
            <w:r>
              <w:rPr>
                <w:rFonts w:ascii="Times New Roman" w:hAnsi="Times New Roman"/>
                <w:sz w:val="19"/>
              </w:rPr>
              <w:t>Inter-Module Interaction and Data Flow Diagram (Modules 1 to 5)</w:t>
            </w:r>
          </w:p>
        </w:tc>
        <w:tc>
          <w:tcPr>
            <w:tcW w:w="1296" w:type="dxa"/>
            <w:tcBorders/>
            <w:shd w:val="nil" w:color="auto" w:fill="ffffff"/>
          </w:tcPr>
          <w:p w14:paraId="36AB78FC">
            <w:pPr>
              <w:pStyle w:val="style0"/>
              <w:spacing w:before="40" w:after="40"/>
              <w:jc w:val="center"/>
              <w:rPr/>
            </w:pPr>
            <w:r>
              <w:rPr>
                <w:rFonts w:ascii="Times New Roman" w:hAnsi="Times New Roman"/>
                <w:sz w:val="19"/>
              </w:rPr>
              <w:t>20</w:t>
            </w:r>
          </w:p>
        </w:tc>
      </w:tr>
      <w:tr w14:paraId="CE975184">
        <w:tblPrEx/>
        <w:trPr>
          <w:jc w:val="center"/>
        </w:trPr>
        <w:tc>
          <w:tcPr>
            <w:tcW w:w="1728" w:type="dxa"/>
            <w:tcBorders/>
            <w:shd w:val="nil" w:color="auto" w:fill="f2f5f9"/>
          </w:tcPr>
          <w:p w14:paraId="A3036DFB">
            <w:pPr>
              <w:pStyle w:val="style0"/>
              <w:spacing w:before="40" w:after="40"/>
              <w:jc w:val="center"/>
              <w:rPr/>
            </w:pPr>
            <w:r>
              <w:rPr>
                <w:rFonts w:ascii="Times New Roman" w:hAnsi="Times New Roman"/>
                <w:sz w:val="19"/>
              </w:rPr>
              <w:t>Figure 4.1</w:t>
            </w:r>
          </w:p>
        </w:tc>
        <w:tc>
          <w:tcPr>
            <w:tcW w:w="6336" w:type="dxa"/>
            <w:tcBorders/>
            <w:shd w:val="nil" w:color="auto" w:fill="f2f5f9"/>
          </w:tcPr>
          <w:p w14:paraId="9C3E587E">
            <w:pPr>
              <w:pStyle w:val="style0"/>
              <w:spacing w:before="40" w:after="40"/>
              <w:jc w:val="left"/>
              <w:rPr/>
            </w:pPr>
            <w:r>
              <w:rPr>
                <w:rFonts w:ascii="Times New Roman" w:hAnsi="Times New Roman"/>
                <w:sz w:val="19"/>
              </w:rPr>
              <w:t>Real-Time Scam Detection Daemon Interface &amp; System Statistics</w:t>
            </w:r>
          </w:p>
        </w:tc>
        <w:tc>
          <w:tcPr>
            <w:tcW w:w="1296" w:type="dxa"/>
            <w:tcBorders/>
            <w:shd w:val="nil" w:color="auto" w:fill="f2f5f9"/>
          </w:tcPr>
          <w:p w14:paraId="66DE6ADD">
            <w:pPr>
              <w:pStyle w:val="style0"/>
              <w:spacing w:before="40" w:after="40"/>
              <w:jc w:val="center"/>
              <w:rPr/>
            </w:pPr>
            <w:r>
              <w:rPr>
                <w:rFonts w:ascii="Times New Roman" w:hAnsi="Times New Roman"/>
                <w:sz w:val="19"/>
              </w:rPr>
              <w:t>26</w:t>
            </w:r>
          </w:p>
        </w:tc>
      </w:tr>
      <w:tr w14:paraId="FB356397">
        <w:tblPrEx/>
        <w:trPr>
          <w:jc w:val="center"/>
        </w:trPr>
        <w:tc>
          <w:tcPr>
            <w:tcW w:w="1728" w:type="dxa"/>
            <w:tcBorders/>
            <w:shd w:val="nil" w:color="auto" w:fill="ffffff"/>
          </w:tcPr>
          <w:p w14:paraId="88EF99E3">
            <w:pPr>
              <w:pStyle w:val="style0"/>
              <w:spacing w:before="40" w:after="40"/>
              <w:jc w:val="center"/>
              <w:rPr/>
            </w:pPr>
            <w:r>
              <w:rPr>
                <w:rFonts w:ascii="Times New Roman" w:hAnsi="Times New Roman"/>
                <w:sz w:val="19"/>
              </w:rPr>
              <w:t>Figure 4.2</w:t>
            </w:r>
          </w:p>
        </w:tc>
        <w:tc>
          <w:tcPr>
            <w:tcW w:w="6336" w:type="dxa"/>
            <w:tcBorders/>
            <w:shd w:val="nil" w:color="auto" w:fill="ffffff"/>
          </w:tcPr>
          <w:p w14:paraId="54DA0DF1">
            <w:pPr>
              <w:pStyle w:val="style0"/>
              <w:spacing w:before="40" w:after="40"/>
              <w:jc w:val="left"/>
              <w:rPr/>
            </w:pPr>
            <w:r>
              <w:rPr>
                <w:rFonts w:ascii="Times New Roman" w:hAnsi="Times New Roman"/>
                <w:sz w:val="19"/>
              </w:rPr>
              <w:t>Token Classification and Lexical Threat Parsing Output</w:t>
            </w:r>
          </w:p>
        </w:tc>
        <w:tc>
          <w:tcPr>
            <w:tcW w:w="1296" w:type="dxa"/>
            <w:tcBorders/>
            <w:shd w:val="nil" w:color="auto" w:fill="ffffff"/>
          </w:tcPr>
          <w:p w14:paraId="4CF8ACE2">
            <w:pPr>
              <w:pStyle w:val="style0"/>
              <w:spacing w:before="40" w:after="40"/>
              <w:jc w:val="center"/>
              <w:rPr/>
            </w:pPr>
            <w:r>
              <w:rPr>
                <w:rFonts w:ascii="Times New Roman" w:hAnsi="Times New Roman"/>
                <w:sz w:val="19"/>
              </w:rPr>
              <w:t>27</w:t>
            </w:r>
          </w:p>
        </w:tc>
      </w:tr>
      <w:tr w14:paraId="4E045CAA">
        <w:tblPrEx/>
        <w:trPr>
          <w:jc w:val="center"/>
        </w:trPr>
        <w:tc>
          <w:tcPr>
            <w:tcW w:w="1728" w:type="dxa"/>
            <w:tcBorders/>
            <w:shd w:val="nil" w:color="auto" w:fill="f2f5f9"/>
          </w:tcPr>
          <w:p w14:paraId="3B7A2BB3">
            <w:pPr>
              <w:pStyle w:val="style0"/>
              <w:spacing w:before="40" w:after="40"/>
              <w:jc w:val="center"/>
              <w:rPr/>
            </w:pPr>
            <w:r>
              <w:rPr>
                <w:rFonts w:ascii="Times New Roman" w:hAnsi="Times New Roman"/>
                <w:sz w:val="19"/>
              </w:rPr>
              <w:t>Figure 4.3</w:t>
            </w:r>
          </w:p>
        </w:tc>
        <w:tc>
          <w:tcPr>
            <w:tcW w:w="6336" w:type="dxa"/>
            <w:tcBorders/>
            <w:shd w:val="nil" w:color="auto" w:fill="f2f5f9"/>
          </w:tcPr>
          <w:p w14:paraId="5AF5C593">
            <w:pPr>
              <w:pStyle w:val="style0"/>
              <w:spacing w:before="40" w:after="40"/>
              <w:jc w:val="left"/>
              <w:rPr/>
            </w:pPr>
            <w:r>
              <w:rPr>
                <w:rFonts w:ascii="Times New Roman" w:hAnsi="Times New Roman"/>
                <w:sz w:val="19"/>
              </w:rPr>
              <w:t>Confidence Calibration and Inference Execution Console</w:t>
            </w:r>
          </w:p>
        </w:tc>
        <w:tc>
          <w:tcPr>
            <w:tcW w:w="1296" w:type="dxa"/>
            <w:tcBorders/>
            <w:shd w:val="nil" w:color="auto" w:fill="f2f5f9"/>
          </w:tcPr>
          <w:p w14:paraId="BAAD1841">
            <w:pPr>
              <w:pStyle w:val="style0"/>
              <w:spacing w:before="40" w:after="40"/>
              <w:jc w:val="center"/>
              <w:rPr/>
            </w:pPr>
            <w:r>
              <w:rPr>
                <w:rFonts w:ascii="Times New Roman" w:hAnsi="Times New Roman"/>
                <w:sz w:val="19"/>
              </w:rPr>
              <w:t>28</w:t>
            </w:r>
          </w:p>
        </w:tc>
      </w:tr>
    </w:tbl>
    <w:p w14:paraId="C23A979C">
      <w:pPr>
        <w:pStyle w:val="style0"/>
        <w:spacing w:before="0" w:after="280" w:lineRule="auto" w:line="276"/>
        <w:jc w:val="left"/>
        <w:rPr/>
      </w:pPr>
    </w:p>
    <w:p w14:paraId="92328F1B">
      <w:pPr>
        <w:pStyle w:val="style0"/>
        <w:spacing w:before="280" w:after="160" w:lineRule="auto" w:line="276"/>
        <w:jc w:val="left"/>
        <w:rPr/>
      </w:pPr>
      <w:r>
        <w:rPr>
          <w:rFonts w:ascii="Times New Roman" w:hAnsi="Times New Roman"/>
          <w:b/>
          <w:i w:val="false"/>
          <w:color w:val="002060"/>
          <w:sz w:val="30"/>
        </w:rPr>
        <w:t>LIST OF TABLES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6336"/>
        <w:gridCol w:w="1296"/>
      </w:tblGrid>
      <w:tr w14:paraId="38857719">
        <w:trPr>
          <w:jc w:val="center"/>
        </w:trPr>
        <w:tc>
          <w:tcPr>
            <w:tcW w:w="1728" w:type="dxa"/>
            <w:tcBorders/>
            <w:shd w:val="nil" w:color="auto" w:fill="1f4e78"/>
          </w:tcPr>
          <w:p w14:paraId="5A805845">
            <w:pPr>
              <w:pStyle w:val="style0"/>
              <w:spacing w:before="60" w:after="60"/>
              <w:jc w:val="center"/>
              <w:rPr/>
            </w:pPr>
            <w:r>
              <w:rPr>
                <w:rFonts w:ascii="Times New Roman" w:hAnsi="Times New Roman"/>
                <w:b/>
                <w:color w:val="ffffff"/>
                <w:sz w:val="20"/>
              </w:rPr>
              <w:t>Table No.</w:t>
            </w:r>
          </w:p>
        </w:tc>
        <w:tc>
          <w:tcPr>
            <w:tcW w:w="6336" w:type="dxa"/>
            <w:tcBorders/>
            <w:shd w:val="nil" w:color="auto" w:fill="1f4e78"/>
          </w:tcPr>
          <w:p w14:paraId="20554838">
            <w:pPr>
              <w:pStyle w:val="style0"/>
              <w:spacing w:before="60" w:after="60"/>
              <w:jc w:val="center"/>
              <w:rPr/>
            </w:pPr>
            <w:r>
              <w:rPr>
                <w:rFonts w:ascii="Times New Roman" w:hAnsi="Times New Roman"/>
                <w:b/>
                <w:color w:val="ffffff"/>
                <w:sz w:val="20"/>
              </w:rPr>
              <w:t>Table Name</w:t>
            </w:r>
          </w:p>
        </w:tc>
        <w:tc>
          <w:tcPr>
            <w:tcW w:w="1296" w:type="dxa"/>
            <w:tcBorders/>
            <w:shd w:val="nil" w:color="auto" w:fill="1f4e78"/>
          </w:tcPr>
          <w:p w14:paraId="EC856635">
            <w:pPr>
              <w:pStyle w:val="style0"/>
              <w:spacing w:before="60" w:after="60"/>
              <w:jc w:val="center"/>
              <w:rPr/>
            </w:pPr>
            <w:r>
              <w:rPr>
                <w:rFonts w:ascii="Times New Roman" w:hAnsi="Times New Roman"/>
                <w:b/>
                <w:color w:val="ffffff"/>
                <w:sz w:val="20"/>
              </w:rPr>
              <w:t>Page</w:t>
            </w:r>
          </w:p>
        </w:tc>
      </w:tr>
      <w:tr w14:paraId="17A677C9">
        <w:tblPrEx/>
        <w:trPr>
          <w:jc w:val="center"/>
        </w:trPr>
        <w:tc>
          <w:tcPr>
            <w:tcW w:w="1728" w:type="dxa"/>
            <w:tcBorders/>
            <w:shd w:val="nil" w:color="auto" w:fill="ffffff"/>
          </w:tcPr>
          <w:p w14:paraId="4ADF7041">
            <w:pPr>
              <w:pStyle w:val="style0"/>
              <w:spacing w:before="40" w:after="40"/>
              <w:jc w:val="center"/>
              <w:rPr/>
            </w:pPr>
            <w:r>
              <w:rPr>
                <w:rFonts w:ascii="Times New Roman" w:hAnsi="Times New Roman"/>
                <w:sz w:val="19"/>
              </w:rPr>
              <w:t>Table 2.1</w:t>
            </w:r>
          </w:p>
        </w:tc>
        <w:tc>
          <w:tcPr>
            <w:tcW w:w="6336" w:type="dxa"/>
            <w:tcBorders/>
            <w:shd w:val="nil" w:color="auto" w:fill="ffffff"/>
          </w:tcPr>
          <w:p w14:paraId="D034D943">
            <w:pPr>
              <w:pStyle w:val="style0"/>
              <w:spacing w:before="40" w:after="40"/>
              <w:jc w:val="left"/>
              <w:rPr/>
            </w:pPr>
            <w:r>
              <w:rPr>
                <w:rFonts w:ascii="Times New Roman" w:hAnsi="Times New Roman"/>
                <w:sz w:val="19"/>
              </w:rPr>
              <w:t>Comparative Analysis of Fraud Detection &amp; Threat Interception Approaches</w:t>
            </w:r>
          </w:p>
        </w:tc>
        <w:tc>
          <w:tcPr>
            <w:tcW w:w="1296" w:type="dxa"/>
            <w:tcBorders/>
            <w:shd w:val="nil" w:color="auto" w:fill="ffffff"/>
          </w:tcPr>
          <w:p w14:paraId="CD9C6C2C">
            <w:pPr>
              <w:pStyle w:val="style0"/>
              <w:spacing w:before="40" w:after="40"/>
              <w:jc w:val="center"/>
              <w:rPr/>
            </w:pPr>
            <w:r>
              <w:rPr>
                <w:rFonts w:ascii="Times New Roman" w:hAnsi="Times New Roman"/>
                <w:sz w:val="19"/>
              </w:rPr>
              <w:t>15</w:t>
            </w:r>
          </w:p>
        </w:tc>
      </w:tr>
      <w:tr w14:paraId="014F4F66">
        <w:tblPrEx/>
        <w:trPr>
          <w:jc w:val="center"/>
        </w:trPr>
        <w:tc>
          <w:tcPr>
            <w:tcW w:w="1728" w:type="dxa"/>
            <w:tcBorders/>
            <w:shd w:val="nil" w:color="auto" w:fill="f2f5f9"/>
          </w:tcPr>
          <w:p w14:paraId="C5333B6B">
            <w:pPr>
              <w:pStyle w:val="style0"/>
              <w:spacing w:before="40" w:after="40"/>
              <w:jc w:val="center"/>
              <w:rPr/>
            </w:pPr>
            <w:r>
              <w:rPr>
                <w:rFonts w:ascii="Times New Roman" w:hAnsi="Times New Roman"/>
                <w:sz w:val="19"/>
              </w:rPr>
              <w:t>Table 3.1</w:t>
            </w:r>
          </w:p>
        </w:tc>
        <w:tc>
          <w:tcPr>
            <w:tcW w:w="6336" w:type="dxa"/>
            <w:tcBorders/>
            <w:shd w:val="nil" w:color="auto" w:fill="f2f5f9"/>
          </w:tcPr>
          <w:p w14:paraId="F8B373ED">
            <w:pPr>
              <w:pStyle w:val="style0"/>
              <w:spacing w:before="40" w:after="40"/>
              <w:jc w:val="left"/>
              <w:rPr/>
            </w:pPr>
            <w:r>
              <w:rPr>
                <w:rFonts w:ascii="Times New Roman" w:hAnsi="Times New Roman"/>
                <w:sz w:val="19"/>
              </w:rPr>
              <w:t>Stakeholder and Operational System Requirements</w:t>
            </w:r>
          </w:p>
        </w:tc>
        <w:tc>
          <w:tcPr>
            <w:tcW w:w="1296" w:type="dxa"/>
            <w:tcBorders/>
            <w:shd w:val="nil" w:color="auto" w:fill="f2f5f9"/>
          </w:tcPr>
          <w:p w14:paraId="CBF4939D">
            <w:pPr>
              <w:pStyle w:val="style0"/>
              <w:spacing w:before="40" w:after="40"/>
              <w:jc w:val="center"/>
              <w:rPr/>
            </w:pPr>
            <w:r>
              <w:rPr>
                <w:rFonts w:ascii="Times New Roman" w:hAnsi="Times New Roman"/>
                <w:sz w:val="19"/>
              </w:rPr>
              <w:t>16</w:t>
            </w:r>
          </w:p>
        </w:tc>
      </w:tr>
      <w:tr w14:paraId="5A923538">
        <w:tblPrEx/>
        <w:trPr>
          <w:jc w:val="center"/>
        </w:trPr>
        <w:tc>
          <w:tcPr>
            <w:tcW w:w="1728" w:type="dxa"/>
            <w:tcBorders/>
            <w:shd w:val="nil" w:color="auto" w:fill="ffffff"/>
          </w:tcPr>
          <w:p w14:paraId="DD886C64">
            <w:pPr>
              <w:pStyle w:val="style0"/>
              <w:spacing w:before="40" w:after="40"/>
              <w:jc w:val="center"/>
              <w:rPr/>
            </w:pPr>
            <w:r>
              <w:rPr>
                <w:rFonts w:ascii="Times New Roman" w:hAnsi="Times New Roman"/>
                <w:sz w:val="19"/>
              </w:rPr>
              <w:t>Table 3.2</w:t>
            </w:r>
          </w:p>
        </w:tc>
        <w:tc>
          <w:tcPr>
            <w:tcW w:w="6336" w:type="dxa"/>
            <w:tcBorders/>
            <w:shd w:val="nil" w:color="auto" w:fill="ffffff"/>
          </w:tcPr>
          <w:p w14:paraId="3C5E7302">
            <w:pPr>
              <w:pStyle w:val="style0"/>
              <w:spacing w:before="40" w:after="40"/>
              <w:jc w:val="left"/>
              <w:rPr/>
            </w:pPr>
            <w:r>
              <w:rPr>
                <w:rFonts w:ascii="Times New Roman" w:hAnsi="Times New Roman"/>
                <w:sz w:val="19"/>
              </w:rPr>
              <w:t>Functional and Non-Functional Engineering Requirements</w:t>
            </w:r>
          </w:p>
        </w:tc>
        <w:tc>
          <w:tcPr>
            <w:tcW w:w="1296" w:type="dxa"/>
            <w:tcBorders/>
            <w:shd w:val="nil" w:color="auto" w:fill="ffffff"/>
          </w:tcPr>
          <w:p w14:paraId="E267D3A2">
            <w:pPr>
              <w:pStyle w:val="style0"/>
              <w:spacing w:before="40" w:after="40"/>
              <w:jc w:val="center"/>
              <w:rPr/>
            </w:pPr>
            <w:r>
              <w:rPr>
                <w:rFonts w:ascii="Times New Roman" w:hAnsi="Times New Roman"/>
                <w:sz w:val="19"/>
              </w:rPr>
              <w:t>17</w:t>
            </w:r>
          </w:p>
        </w:tc>
      </w:tr>
      <w:tr w14:paraId="1A1ABA22">
        <w:tblPrEx/>
        <w:trPr>
          <w:jc w:val="center"/>
        </w:trPr>
        <w:tc>
          <w:tcPr>
            <w:tcW w:w="1728" w:type="dxa"/>
            <w:tcBorders/>
            <w:shd w:val="nil" w:color="auto" w:fill="f2f5f9"/>
          </w:tcPr>
          <w:p w14:paraId="FF102891">
            <w:pPr>
              <w:pStyle w:val="style0"/>
              <w:spacing w:before="40" w:after="40"/>
              <w:jc w:val="center"/>
              <w:rPr/>
            </w:pPr>
            <w:r>
              <w:rPr>
                <w:rFonts w:ascii="Times New Roman" w:hAnsi="Times New Roman"/>
                <w:sz w:val="19"/>
              </w:rPr>
              <w:t>Table 3.3</w:t>
            </w:r>
          </w:p>
        </w:tc>
        <w:tc>
          <w:tcPr>
            <w:tcW w:w="6336" w:type="dxa"/>
            <w:tcBorders/>
            <w:shd w:val="nil" w:color="auto" w:fill="f2f5f9"/>
          </w:tcPr>
          <w:p w14:paraId="07513CEF">
            <w:pPr>
              <w:pStyle w:val="style0"/>
              <w:spacing w:before="40" w:after="40"/>
              <w:jc w:val="left"/>
              <w:rPr/>
            </w:pPr>
            <w:r>
              <w:rPr>
                <w:rFonts w:ascii="Times New Roman" w:hAnsi="Times New Roman"/>
                <w:sz w:val="19"/>
              </w:rPr>
              <w:t>Architectural Design Alternatives and Multi-Criteria Evaluation</w:t>
            </w:r>
          </w:p>
        </w:tc>
        <w:tc>
          <w:tcPr>
            <w:tcW w:w="1296" w:type="dxa"/>
            <w:tcBorders/>
            <w:shd w:val="nil" w:color="auto" w:fill="f2f5f9"/>
          </w:tcPr>
          <w:p w14:paraId="7D52D8E1">
            <w:pPr>
              <w:pStyle w:val="style0"/>
              <w:spacing w:before="40" w:after="40"/>
              <w:jc w:val="center"/>
              <w:rPr/>
            </w:pPr>
            <w:r>
              <w:rPr>
                <w:rFonts w:ascii="Times New Roman" w:hAnsi="Times New Roman"/>
                <w:sz w:val="19"/>
              </w:rPr>
              <w:t>18</w:t>
            </w:r>
          </w:p>
        </w:tc>
      </w:tr>
      <w:tr w14:paraId="4B860135">
        <w:tblPrEx/>
        <w:trPr>
          <w:jc w:val="center"/>
        </w:trPr>
        <w:tc>
          <w:tcPr>
            <w:tcW w:w="1728" w:type="dxa"/>
            <w:tcBorders/>
            <w:shd w:val="nil" w:color="auto" w:fill="ffffff"/>
          </w:tcPr>
          <w:p w14:paraId="9F957569">
            <w:pPr>
              <w:pStyle w:val="style0"/>
              <w:spacing w:before="40" w:after="40"/>
              <w:jc w:val="center"/>
              <w:rPr/>
            </w:pPr>
            <w:r>
              <w:rPr>
                <w:rFonts w:ascii="Times New Roman" w:hAnsi="Times New Roman"/>
                <w:sz w:val="19"/>
              </w:rPr>
              <w:t>Table 3.4</w:t>
            </w:r>
          </w:p>
        </w:tc>
        <w:tc>
          <w:tcPr>
            <w:tcW w:w="6336" w:type="dxa"/>
            <w:tcBorders/>
            <w:shd w:val="nil" w:color="auto" w:fill="ffffff"/>
          </w:tcPr>
          <w:p w14:paraId="1D345709">
            <w:pPr>
              <w:pStyle w:val="style0"/>
              <w:spacing w:before="40" w:after="40"/>
              <w:jc w:val="left"/>
              <w:rPr/>
            </w:pPr>
            <w:r>
              <w:rPr>
                <w:rFonts w:ascii="Times New Roman" w:hAnsi="Times New Roman"/>
                <w:sz w:val="19"/>
              </w:rPr>
              <w:t>Engineering Trade-off Matrix for OS Daemon Implementation</w:t>
            </w:r>
          </w:p>
        </w:tc>
        <w:tc>
          <w:tcPr>
            <w:tcW w:w="1296" w:type="dxa"/>
            <w:tcBorders/>
            <w:shd w:val="nil" w:color="auto" w:fill="ffffff"/>
          </w:tcPr>
          <w:p w14:paraId="0F31E82D">
            <w:pPr>
              <w:pStyle w:val="style0"/>
              <w:spacing w:before="40" w:after="40"/>
              <w:jc w:val="center"/>
              <w:rPr/>
            </w:pPr>
            <w:r>
              <w:rPr>
                <w:rFonts w:ascii="Times New Roman" w:hAnsi="Times New Roman"/>
                <w:sz w:val="19"/>
              </w:rPr>
              <w:t>20</w:t>
            </w:r>
          </w:p>
        </w:tc>
      </w:tr>
      <w:tr w14:paraId="2C6D92A2">
        <w:tblPrEx/>
        <w:trPr>
          <w:jc w:val="center"/>
        </w:trPr>
        <w:tc>
          <w:tcPr>
            <w:tcW w:w="1728" w:type="dxa"/>
            <w:tcBorders/>
            <w:shd w:val="nil" w:color="auto" w:fill="f2f5f9"/>
          </w:tcPr>
          <w:p w14:paraId="98BC5117">
            <w:pPr>
              <w:pStyle w:val="style0"/>
              <w:spacing w:before="40" w:after="40"/>
              <w:jc w:val="center"/>
              <w:rPr/>
            </w:pPr>
            <w:r>
              <w:rPr>
                <w:rFonts w:ascii="Times New Roman" w:hAnsi="Times New Roman"/>
                <w:sz w:val="19"/>
              </w:rPr>
              <w:t>Table 3.5</w:t>
            </w:r>
          </w:p>
        </w:tc>
        <w:tc>
          <w:tcPr>
            <w:tcW w:w="6336" w:type="dxa"/>
            <w:tcBorders/>
            <w:shd w:val="nil" w:color="auto" w:fill="f2f5f9"/>
          </w:tcPr>
          <w:p w14:paraId="E411A30B">
            <w:pPr>
              <w:pStyle w:val="style0"/>
              <w:spacing w:before="40" w:after="40"/>
              <w:jc w:val="left"/>
              <w:rPr/>
            </w:pPr>
            <w:r>
              <w:rPr>
                <w:rFonts w:ascii="Times New Roman" w:hAnsi="Times New Roman"/>
                <w:sz w:val="19"/>
              </w:rPr>
              <w:t>System Risk Register, Threat Modeling, and Mitigation Protocol</w:t>
            </w:r>
          </w:p>
        </w:tc>
        <w:tc>
          <w:tcPr>
            <w:tcW w:w="1296" w:type="dxa"/>
            <w:tcBorders/>
            <w:shd w:val="nil" w:color="auto" w:fill="f2f5f9"/>
          </w:tcPr>
          <w:p w14:paraId="AEF04F40">
            <w:pPr>
              <w:pStyle w:val="style0"/>
              <w:spacing w:before="40" w:after="40"/>
              <w:jc w:val="center"/>
              <w:rPr/>
            </w:pPr>
            <w:r>
              <w:rPr>
                <w:rFonts w:ascii="Times New Roman" w:hAnsi="Times New Roman"/>
                <w:sz w:val="19"/>
              </w:rPr>
              <w:t>21</w:t>
            </w:r>
          </w:p>
        </w:tc>
      </w:tr>
      <w:tr w14:paraId="659BF709">
        <w:tblPrEx/>
        <w:trPr>
          <w:jc w:val="center"/>
        </w:trPr>
        <w:tc>
          <w:tcPr>
            <w:tcW w:w="1728" w:type="dxa"/>
            <w:tcBorders/>
            <w:shd w:val="nil" w:color="auto" w:fill="ffffff"/>
          </w:tcPr>
          <w:p w14:paraId="0605A372">
            <w:pPr>
              <w:pStyle w:val="style0"/>
              <w:spacing w:before="40" w:after="40"/>
              <w:jc w:val="center"/>
              <w:rPr/>
            </w:pPr>
            <w:r>
              <w:rPr>
                <w:rFonts w:ascii="Times New Roman" w:hAnsi="Times New Roman"/>
                <w:sz w:val="19"/>
              </w:rPr>
              <w:t>Table 4.1</w:t>
            </w:r>
          </w:p>
        </w:tc>
        <w:tc>
          <w:tcPr>
            <w:tcW w:w="6336" w:type="dxa"/>
            <w:tcBorders/>
            <w:shd w:val="nil" w:color="auto" w:fill="ffffff"/>
          </w:tcPr>
          <w:p w14:paraId="8E8F47D0">
            <w:pPr>
              <w:pStyle w:val="style0"/>
              <w:spacing w:before="40" w:after="40"/>
              <w:jc w:val="left"/>
              <w:rPr/>
            </w:pPr>
            <w:r>
              <w:rPr>
                <w:rFonts w:ascii="Times New Roman" w:hAnsi="Times New Roman"/>
                <w:sz w:val="19"/>
              </w:rPr>
              <w:t>Development Hardware, Kernel Tools, and Software Stack</w:t>
            </w:r>
          </w:p>
        </w:tc>
        <w:tc>
          <w:tcPr>
            <w:tcW w:w="1296" w:type="dxa"/>
            <w:tcBorders/>
            <w:shd w:val="nil" w:color="auto" w:fill="ffffff"/>
          </w:tcPr>
          <w:p w14:paraId="AF6592B6">
            <w:pPr>
              <w:pStyle w:val="style0"/>
              <w:spacing w:before="40" w:after="40"/>
              <w:jc w:val="center"/>
              <w:rPr/>
            </w:pPr>
            <w:r>
              <w:rPr>
                <w:rFonts w:ascii="Times New Roman" w:hAnsi="Times New Roman"/>
                <w:sz w:val="19"/>
              </w:rPr>
              <w:t>23</w:t>
            </w:r>
          </w:p>
        </w:tc>
      </w:tr>
      <w:tr w14:paraId="C395324A">
        <w:tblPrEx/>
        <w:trPr>
          <w:jc w:val="center"/>
        </w:trPr>
        <w:tc>
          <w:tcPr>
            <w:tcW w:w="1728" w:type="dxa"/>
            <w:tcBorders/>
            <w:shd w:val="nil" w:color="auto" w:fill="f2f5f9"/>
          </w:tcPr>
          <w:p w14:paraId="6D98BC96">
            <w:pPr>
              <w:pStyle w:val="style0"/>
              <w:spacing w:before="40" w:after="40"/>
              <w:jc w:val="center"/>
              <w:rPr/>
            </w:pPr>
            <w:r>
              <w:rPr>
                <w:rFonts w:ascii="Times New Roman" w:hAnsi="Times New Roman"/>
                <w:sz w:val="19"/>
              </w:rPr>
              <w:t>Table 4.2</w:t>
            </w:r>
          </w:p>
        </w:tc>
        <w:tc>
          <w:tcPr>
            <w:tcW w:w="6336" w:type="dxa"/>
            <w:tcBorders/>
            <w:shd w:val="nil" w:color="auto" w:fill="f2f5f9"/>
          </w:tcPr>
          <w:p w14:paraId="CBAA036F">
            <w:pPr>
              <w:pStyle w:val="style0"/>
              <w:spacing w:before="40" w:after="40"/>
              <w:jc w:val="left"/>
              <w:rPr/>
            </w:pPr>
            <w:r>
              <w:rPr>
                <w:rFonts w:ascii="Times New Roman" w:hAnsi="Times New Roman"/>
                <w:sz w:val="19"/>
              </w:rPr>
              <w:t>Comprehensive Test Plan for Engine Modules and IPC Validation</w:t>
            </w:r>
          </w:p>
        </w:tc>
        <w:tc>
          <w:tcPr>
            <w:tcW w:w="1296" w:type="dxa"/>
            <w:tcBorders/>
            <w:shd w:val="nil" w:color="auto" w:fill="f2f5f9"/>
          </w:tcPr>
          <w:p w14:paraId="3317DD58">
            <w:pPr>
              <w:pStyle w:val="style0"/>
              <w:spacing w:before="40" w:after="40"/>
              <w:jc w:val="center"/>
              <w:rPr/>
            </w:pPr>
            <w:r>
              <w:rPr>
                <w:rFonts w:ascii="Times New Roman" w:hAnsi="Times New Roman"/>
                <w:sz w:val="19"/>
              </w:rPr>
              <w:t>25</w:t>
            </w:r>
          </w:p>
        </w:tc>
      </w:tr>
      <w:tr w14:paraId="F03B96B7">
        <w:tblPrEx/>
        <w:trPr>
          <w:jc w:val="center"/>
        </w:trPr>
        <w:tc>
          <w:tcPr>
            <w:tcW w:w="1728" w:type="dxa"/>
            <w:tcBorders/>
            <w:shd w:val="nil" w:color="auto" w:fill="ffffff"/>
          </w:tcPr>
          <w:p w14:paraId="457989D4">
            <w:pPr>
              <w:pStyle w:val="style0"/>
              <w:spacing w:before="40" w:after="40"/>
              <w:jc w:val="center"/>
              <w:rPr/>
            </w:pPr>
            <w:r>
              <w:rPr>
                <w:rFonts w:ascii="Times New Roman" w:hAnsi="Times New Roman"/>
                <w:sz w:val="19"/>
              </w:rPr>
              <w:t>Table 4.3</w:t>
            </w:r>
          </w:p>
        </w:tc>
        <w:tc>
          <w:tcPr>
            <w:tcW w:w="6336" w:type="dxa"/>
            <w:tcBorders/>
            <w:shd w:val="nil" w:color="auto" w:fill="ffffff"/>
          </w:tcPr>
          <w:p w14:paraId="632F0BB6">
            <w:pPr>
              <w:pStyle w:val="style0"/>
              <w:spacing w:before="40" w:after="40"/>
              <w:jc w:val="left"/>
              <w:rPr/>
            </w:pPr>
            <w:r>
              <w:rPr>
                <w:rFonts w:ascii="Times New Roman" w:hAnsi="Times New Roman"/>
                <w:sz w:val="19"/>
              </w:rPr>
              <w:t>Representative Test Cases with Classification &amp; Latency Metrics</w:t>
            </w:r>
          </w:p>
        </w:tc>
        <w:tc>
          <w:tcPr>
            <w:tcW w:w="1296" w:type="dxa"/>
            <w:tcBorders/>
            <w:shd w:val="nil" w:color="auto" w:fill="ffffff"/>
          </w:tcPr>
          <w:p w14:paraId="6030A673">
            <w:pPr>
              <w:pStyle w:val="style0"/>
              <w:spacing w:before="40" w:after="40"/>
              <w:jc w:val="center"/>
              <w:rPr/>
            </w:pPr>
            <w:r>
              <w:rPr>
                <w:rFonts w:ascii="Times New Roman" w:hAnsi="Times New Roman"/>
                <w:sz w:val="19"/>
              </w:rPr>
              <w:t>27</w:t>
            </w:r>
          </w:p>
        </w:tc>
      </w:tr>
      <w:tr w14:paraId="D908852B">
        <w:tblPrEx/>
        <w:trPr>
          <w:jc w:val="center"/>
        </w:trPr>
        <w:tc>
          <w:tcPr>
            <w:tcW w:w="1728" w:type="dxa"/>
            <w:tcBorders/>
            <w:shd w:val="nil" w:color="auto" w:fill="f2f5f9"/>
          </w:tcPr>
          <w:p w14:paraId="C20A5699">
            <w:pPr>
              <w:pStyle w:val="style0"/>
              <w:spacing w:before="40" w:after="40"/>
              <w:jc w:val="center"/>
              <w:rPr/>
            </w:pPr>
            <w:r>
              <w:rPr>
                <w:rFonts w:ascii="Times New Roman" w:hAnsi="Times New Roman"/>
                <w:sz w:val="19"/>
              </w:rPr>
              <w:t>Table 4.4</w:t>
            </w:r>
          </w:p>
        </w:tc>
        <w:tc>
          <w:tcPr>
            <w:tcW w:w="6336" w:type="dxa"/>
            <w:tcBorders/>
            <w:shd w:val="nil" w:color="auto" w:fill="f2f5f9"/>
          </w:tcPr>
          <w:p w14:paraId="630157A7">
            <w:pPr>
              <w:pStyle w:val="style0"/>
              <w:spacing w:before="40" w:after="40"/>
              <w:jc w:val="left"/>
              <w:rPr/>
            </w:pPr>
            <w:r>
              <w:rPr>
                <w:rFonts w:ascii="Times New Roman" w:hAnsi="Times New Roman"/>
                <w:sz w:val="19"/>
              </w:rPr>
              <w:t>Quantitative Achievement of Defined Project Engineering Objectives</w:t>
            </w:r>
          </w:p>
        </w:tc>
        <w:tc>
          <w:tcPr>
            <w:tcW w:w="1296" w:type="dxa"/>
            <w:tcBorders/>
            <w:shd w:val="nil" w:color="auto" w:fill="f2f5f9"/>
          </w:tcPr>
          <w:p w14:paraId="39377D94">
            <w:pPr>
              <w:pStyle w:val="style0"/>
              <w:spacing w:before="40" w:after="40"/>
              <w:jc w:val="center"/>
              <w:rPr/>
            </w:pPr>
            <w:r>
              <w:rPr>
                <w:rFonts w:ascii="Times New Roman" w:hAnsi="Times New Roman"/>
                <w:sz w:val="19"/>
              </w:rPr>
              <w:t>29</w:t>
            </w:r>
          </w:p>
        </w:tc>
      </w:tr>
      <w:tr w14:paraId="79BEA4AF">
        <w:tblPrEx/>
        <w:trPr>
          <w:jc w:val="center"/>
        </w:trPr>
        <w:tc>
          <w:tcPr>
            <w:tcW w:w="1728" w:type="dxa"/>
            <w:tcBorders/>
            <w:shd w:val="nil" w:color="auto" w:fill="ffffff"/>
          </w:tcPr>
          <w:p w14:paraId="E86F0461">
            <w:pPr>
              <w:pStyle w:val="style0"/>
              <w:spacing w:before="40" w:after="40"/>
              <w:jc w:val="center"/>
              <w:rPr/>
            </w:pPr>
            <w:r>
              <w:rPr>
                <w:rFonts w:ascii="Times New Roman" w:hAnsi="Times New Roman"/>
                <w:sz w:val="19"/>
              </w:rPr>
              <w:t>Table 4.5</w:t>
            </w:r>
          </w:p>
        </w:tc>
        <w:tc>
          <w:tcPr>
            <w:tcW w:w="6336" w:type="dxa"/>
            <w:tcBorders/>
            <w:shd w:val="nil" w:color="auto" w:fill="ffffff"/>
          </w:tcPr>
          <w:p w14:paraId="D622DD22">
            <w:pPr>
              <w:pStyle w:val="style0"/>
              <w:spacing w:before="40" w:after="40"/>
              <w:jc w:val="left"/>
              <w:rPr/>
            </w:pPr>
            <w:r>
              <w:rPr>
                <w:rFonts w:ascii="Times New Roman" w:hAnsi="Times New Roman"/>
                <w:sz w:val="19"/>
              </w:rPr>
              <w:t>Project Work Breakdown Structure (WBS), Timeline, and Milestones</w:t>
            </w:r>
          </w:p>
        </w:tc>
        <w:tc>
          <w:tcPr>
            <w:tcW w:w="1296" w:type="dxa"/>
            <w:tcBorders/>
            <w:shd w:val="nil" w:color="auto" w:fill="ffffff"/>
          </w:tcPr>
          <w:p w14:paraId="4F4C6B1F">
            <w:pPr>
              <w:pStyle w:val="style0"/>
              <w:spacing w:before="40" w:after="40"/>
              <w:jc w:val="center"/>
              <w:rPr/>
            </w:pPr>
            <w:r>
              <w:rPr>
                <w:rFonts w:ascii="Times New Roman" w:hAnsi="Times New Roman"/>
                <w:sz w:val="19"/>
              </w:rPr>
              <w:t>30</w:t>
            </w:r>
          </w:p>
        </w:tc>
      </w:tr>
    </w:tbl>
    <w:p w14:paraId="08312F63">
      <w:pPr>
        <w:pStyle w:val="style0"/>
        <w:spacing w:before="0" w:after="280" w:lineRule="auto" w:line="276"/>
        <w:jc w:val="left"/>
        <w:rPr/>
      </w:pPr>
    </w:p>
    <w:p w14:paraId="23F5FEE7">
      <w:pPr>
        <w:pStyle w:val="style0"/>
        <w:spacing w:before="280" w:after="160" w:lineRule="auto" w:line="276"/>
        <w:jc w:val="left"/>
        <w:rPr/>
      </w:pPr>
      <w:r>
        <w:rPr>
          <w:rFonts w:ascii="Times New Roman" w:hAnsi="Times New Roman"/>
          <w:b/>
          <w:i w:val="false"/>
          <w:color w:val="002060"/>
          <w:sz w:val="30"/>
        </w:rPr>
        <w:t>LIST OF ABBREVIATIONS / SYMBOLS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6336"/>
        <w:gridCol w:w="1296"/>
      </w:tblGrid>
      <w:tr w14:paraId="7C8BAACF">
        <w:trPr>
          <w:jc w:val="center"/>
        </w:trPr>
        <w:tc>
          <w:tcPr>
            <w:tcW w:w="1728" w:type="dxa"/>
            <w:tcBorders/>
            <w:shd w:val="nil" w:color="auto" w:fill="1f4e78"/>
          </w:tcPr>
          <w:p w14:paraId="255F7140">
            <w:pPr>
              <w:pStyle w:val="style0"/>
              <w:spacing w:before="60" w:after="60"/>
              <w:jc w:val="center"/>
              <w:rPr/>
            </w:pPr>
            <w:r>
              <w:rPr>
                <w:rFonts w:ascii="Times New Roman" w:hAnsi="Times New Roman"/>
                <w:b/>
                <w:color w:val="ffffff"/>
                <w:sz w:val="20"/>
              </w:rPr>
              <w:t>Symbol / Acronym</w:t>
            </w:r>
          </w:p>
        </w:tc>
        <w:tc>
          <w:tcPr>
            <w:tcW w:w="6336" w:type="dxa"/>
            <w:tcBorders/>
            <w:shd w:val="nil" w:color="auto" w:fill="1f4e78"/>
          </w:tcPr>
          <w:p w14:paraId="F306BDC7">
            <w:pPr>
              <w:pStyle w:val="style0"/>
              <w:spacing w:before="60" w:after="60"/>
              <w:jc w:val="center"/>
              <w:rPr/>
            </w:pPr>
            <w:r>
              <w:rPr>
                <w:rFonts w:ascii="Times New Roman" w:hAnsi="Times New Roman"/>
                <w:b/>
                <w:color w:val="ffffff"/>
                <w:sz w:val="20"/>
              </w:rPr>
              <w:t>Description</w:t>
            </w:r>
          </w:p>
        </w:tc>
        <w:tc>
          <w:tcPr>
            <w:tcW w:w="1296" w:type="dxa"/>
            <w:tcBorders/>
            <w:shd w:val="nil" w:color="auto" w:fill="1f4e78"/>
          </w:tcPr>
          <w:p w14:paraId="CB668A48">
            <w:pPr>
              <w:pStyle w:val="style0"/>
              <w:spacing w:before="60" w:after="60"/>
              <w:jc w:val="center"/>
              <w:rPr/>
            </w:pPr>
            <w:r>
              <w:rPr>
                <w:rFonts w:ascii="Times New Roman" w:hAnsi="Times New Roman"/>
                <w:b/>
                <w:color w:val="ffffff"/>
                <w:sz w:val="20"/>
              </w:rPr>
              <w:t>Standard Unit</w:t>
            </w:r>
          </w:p>
        </w:tc>
      </w:tr>
      <w:tr w14:paraId="EE80F048">
        <w:tblPrEx/>
        <w:trPr>
          <w:jc w:val="center"/>
        </w:trPr>
        <w:tc>
          <w:tcPr>
            <w:tcW w:w="1728" w:type="dxa"/>
            <w:tcBorders/>
            <w:shd w:val="nil" w:color="auto" w:fill="ffffff"/>
          </w:tcPr>
          <w:p w14:paraId="50AAC4AD">
            <w:pPr>
              <w:pStyle w:val="style0"/>
              <w:spacing w:before="40" w:after="40"/>
              <w:jc w:val="center"/>
              <w:rPr/>
            </w:pPr>
            <w:r>
              <w:rPr>
                <w:rFonts w:ascii="Times New Roman" w:hAnsi="Times New Roman"/>
                <w:sz w:val="19"/>
              </w:rPr>
              <w:t>AI</w:t>
            </w:r>
          </w:p>
        </w:tc>
        <w:tc>
          <w:tcPr>
            <w:tcW w:w="6336" w:type="dxa"/>
            <w:tcBorders/>
            <w:shd w:val="nil" w:color="auto" w:fill="ffffff"/>
          </w:tcPr>
          <w:p w14:paraId="F93CFB08">
            <w:pPr>
              <w:pStyle w:val="style0"/>
              <w:spacing w:before="40" w:after="40"/>
              <w:jc w:val="left"/>
              <w:rPr/>
            </w:pPr>
            <w:r>
              <w:rPr>
                <w:rFonts w:ascii="Times New Roman" w:hAnsi="Times New Roman"/>
                <w:sz w:val="19"/>
              </w:rPr>
              <w:t>Artificial Intelligence</w:t>
            </w:r>
          </w:p>
        </w:tc>
        <w:tc>
          <w:tcPr>
            <w:tcW w:w="1296" w:type="dxa"/>
            <w:tcBorders/>
            <w:shd w:val="nil" w:color="auto" w:fill="ffffff"/>
          </w:tcPr>
          <w:p w14:paraId="D8994FA0">
            <w:pPr>
              <w:pStyle w:val="style0"/>
              <w:spacing w:before="40" w:after="40"/>
              <w:jc w:val="center"/>
              <w:rPr/>
            </w:pPr>
            <w:r>
              <w:rPr>
                <w:rFonts w:ascii="Times New Roman" w:hAnsi="Times New Roman"/>
                <w:sz w:val="19"/>
              </w:rPr>
              <w:t>—</w:t>
            </w:r>
          </w:p>
        </w:tc>
      </w:tr>
      <w:tr w14:paraId="F0767A94">
        <w:tblPrEx/>
        <w:trPr>
          <w:jc w:val="center"/>
        </w:trPr>
        <w:tc>
          <w:tcPr>
            <w:tcW w:w="1728" w:type="dxa"/>
            <w:tcBorders/>
            <w:shd w:val="nil" w:color="auto" w:fill="f2f5f9"/>
          </w:tcPr>
          <w:p w14:paraId="680C49BE">
            <w:pPr>
              <w:pStyle w:val="style0"/>
              <w:spacing w:before="40" w:after="40"/>
              <w:jc w:val="center"/>
              <w:rPr/>
            </w:pPr>
            <w:r>
              <w:rPr>
                <w:rFonts w:ascii="Times New Roman" w:hAnsi="Times New Roman"/>
                <w:sz w:val="19"/>
              </w:rPr>
              <w:t>OS</w:t>
            </w:r>
          </w:p>
        </w:tc>
        <w:tc>
          <w:tcPr>
            <w:tcW w:w="6336" w:type="dxa"/>
            <w:tcBorders/>
            <w:shd w:val="nil" w:color="auto" w:fill="f2f5f9"/>
          </w:tcPr>
          <w:p w14:paraId="CEDE9E0A">
            <w:pPr>
              <w:pStyle w:val="style0"/>
              <w:spacing w:before="40" w:after="40"/>
              <w:jc w:val="left"/>
              <w:rPr/>
            </w:pPr>
            <w:r>
              <w:rPr>
                <w:rFonts w:ascii="Times New Roman" w:hAnsi="Times New Roman"/>
                <w:sz w:val="19"/>
              </w:rPr>
              <w:t>Operating System</w:t>
            </w:r>
          </w:p>
        </w:tc>
        <w:tc>
          <w:tcPr>
            <w:tcW w:w="1296" w:type="dxa"/>
            <w:tcBorders/>
            <w:shd w:val="nil" w:color="auto" w:fill="f2f5f9"/>
          </w:tcPr>
          <w:p w14:paraId="520CD651">
            <w:pPr>
              <w:pStyle w:val="style0"/>
              <w:spacing w:before="40" w:after="40"/>
              <w:jc w:val="center"/>
              <w:rPr/>
            </w:pPr>
            <w:r>
              <w:rPr>
                <w:rFonts w:ascii="Times New Roman" w:hAnsi="Times New Roman"/>
                <w:sz w:val="19"/>
              </w:rPr>
              <w:t>—</w:t>
            </w:r>
          </w:p>
        </w:tc>
      </w:tr>
      <w:tr w14:paraId="33BC44BF">
        <w:tblPrEx/>
        <w:trPr>
          <w:jc w:val="center"/>
        </w:trPr>
        <w:tc>
          <w:tcPr>
            <w:tcW w:w="1728" w:type="dxa"/>
            <w:tcBorders/>
            <w:shd w:val="nil" w:color="auto" w:fill="ffffff"/>
          </w:tcPr>
          <w:p w14:paraId="C56F7A0B">
            <w:pPr>
              <w:pStyle w:val="style0"/>
              <w:spacing w:before="40" w:after="40"/>
              <w:jc w:val="center"/>
              <w:rPr/>
            </w:pPr>
            <w:r>
              <w:rPr>
                <w:rFonts w:ascii="Times New Roman" w:hAnsi="Times New Roman"/>
                <w:sz w:val="19"/>
              </w:rPr>
              <w:t>IPC</w:t>
            </w:r>
          </w:p>
        </w:tc>
        <w:tc>
          <w:tcPr>
            <w:tcW w:w="6336" w:type="dxa"/>
            <w:tcBorders/>
            <w:shd w:val="nil" w:color="auto" w:fill="ffffff"/>
          </w:tcPr>
          <w:p w14:paraId="BD9F6BC4">
            <w:pPr>
              <w:pStyle w:val="style0"/>
              <w:spacing w:before="40" w:after="40"/>
              <w:jc w:val="left"/>
              <w:rPr/>
            </w:pPr>
            <w:r>
              <w:rPr>
                <w:rFonts w:ascii="Times New Roman" w:hAnsi="Times New Roman"/>
                <w:sz w:val="19"/>
              </w:rPr>
              <w:t>Inter-Process Communication</w:t>
            </w:r>
          </w:p>
        </w:tc>
        <w:tc>
          <w:tcPr>
            <w:tcW w:w="1296" w:type="dxa"/>
            <w:tcBorders/>
            <w:shd w:val="nil" w:color="auto" w:fill="ffffff"/>
          </w:tcPr>
          <w:p w14:paraId="D74ECF6C">
            <w:pPr>
              <w:pStyle w:val="style0"/>
              <w:spacing w:before="40" w:after="40"/>
              <w:jc w:val="center"/>
              <w:rPr/>
            </w:pPr>
            <w:r>
              <w:rPr>
                <w:rFonts w:ascii="Times New Roman" w:hAnsi="Times New Roman"/>
                <w:sz w:val="19"/>
              </w:rPr>
              <w:t>—</w:t>
            </w:r>
          </w:p>
        </w:tc>
      </w:tr>
      <w:tr w14:paraId="F7ACB54A">
        <w:tblPrEx/>
        <w:trPr>
          <w:jc w:val="center"/>
        </w:trPr>
        <w:tc>
          <w:tcPr>
            <w:tcW w:w="1728" w:type="dxa"/>
            <w:tcBorders/>
            <w:shd w:val="nil" w:color="auto" w:fill="f2f5f9"/>
          </w:tcPr>
          <w:p w14:paraId="232000B5">
            <w:pPr>
              <w:pStyle w:val="style0"/>
              <w:spacing w:before="40" w:after="40"/>
              <w:jc w:val="center"/>
              <w:rPr/>
            </w:pPr>
            <w:r>
              <w:rPr>
                <w:rFonts w:ascii="Times New Roman" w:hAnsi="Times New Roman"/>
                <w:sz w:val="19"/>
              </w:rPr>
              <w:t>NLP</w:t>
            </w:r>
          </w:p>
        </w:tc>
        <w:tc>
          <w:tcPr>
            <w:tcW w:w="6336" w:type="dxa"/>
            <w:tcBorders/>
            <w:shd w:val="nil" w:color="auto" w:fill="f2f5f9"/>
          </w:tcPr>
          <w:p w14:paraId="5EBFEB4B">
            <w:pPr>
              <w:pStyle w:val="style0"/>
              <w:spacing w:before="40" w:after="40"/>
              <w:jc w:val="left"/>
              <w:rPr/>
            </w:pPr>
            <w:r>
              <w:rPr>
                <w:rFonts w:ascii="Times New Roman" w:hAnsi="Times New Roman"/>
                <w:sz w:val="19"/>
              </w:rPr>
              <w:t>Natural Language Processing</w:t>
            </w:r>
          </w:p>
        </w:tc>
        <w:tc>
          <w:tcPr>
            <w:tcW w:w="1296" w:type="dxa"/>
            <w:tcBorders/>
            <w:shd w:val="nil" w:color="auto" w:fill="f2f5f9"/>
          </w:tcPr>
          <w:p w14:paraId="DFD37C30">
            <w:pPr>
              <w:pStyle w:val="style0"/>
              <w:spacing w:before="40" w:after="40"/>
              <w:jc w:val="center"/>
              <w:rPr/>
            </w:pPr>
            <w:r>
              <w:rPr>
                <w:rFonts w:ascii="Times New Roman" w:hAnsi="Times New Roman"/>
                <w:sz w:val="19"/>
              </w:rPr>
              <w:t>—</w:t>
            </w:r>
          </w:p>
        </w:tc>
      </w:tr>
      <w:tr w14:paraId="1A5CCA75">
        <w:tblPrEx/>
        <w:trPr>
          <w:jc w:val="center"/>
        </w:trPr>
        <w:tc>
          <w:tcPr>
            <w:tcW w:w="1728" w:type="dxa"/>
            <w:tcBorders/>
            <w:shd w:val="nil" w:color="auto" w:fill="ffffff"/>
          </w:tcPr>
          <w:p w14:paraId="4F875BEE">
            <w:pPr>
              <w:pStyle w:val="style0"/>
              <w:spacing w:before="40" w:after="40"/>
              <w:jc w:val="center"/>
              <w:rPr/>
            </w:pPr>
            <w:r>
              <w:rPr>
                <w:rFonts w:ascii="Times New Roman" w:hAnsi="Times New Roman"/>
                <w:sz w:val="19"/>
              </w:rPr>
              <w:t>BERT</w:t>
            </w:r>
          </w:p>
        </w:tc>
        <w:tc>
          <w:tcPr>
            <w:tcW w:w="6336" w:type="dxa"/>
            <w:tcBorders/>
            <w:shd w:val="nil" w:color="auto" w:fill="ffffff"/>
          </w:tcPr>
          <w:p w14:paraId="99379565">
            <w:pPr>
              <w:pStyle w:val="style0"/>
              <w:spacing w:before="40" w:after="40"/>
              <w:jc w:val="left"/>
              <w:rPr/>
            </w:pPr>
            <w:r>
              <w:rPr>
                <w:rFonts w:ascii="Times New Roman" w:hAnsi="Times New Roman"/>
                <w:sz w:val="19"/>
              </w:rPr>
              <w:t>Bidirectional Encoder Representations from Transformers</w:t>
            </w:r>
          </w:p>
        </w:tc>
        <w:tc>
          <w:tcPr>
            <w:tcW w:w="1296" w:type="dxa"/>
            <w:tcBorders/>
            <w:shd w:val="nil" w:color="auto" w:fill="ffffff"/>
          </w:tcPr>
          <w:p w14:paraId="69EC7CCE">
            <w:pPr>
              <w:pStyle w:val="style0"/>
              <w:spacing w:before="40" w:after="40"/>
              <w:jc w:val="center"/>
              <w:rPr/>
            </w:pPr>
            <w:r>
              <w:rPr>
                <w:rFonts w:ascii="Times New Roman" w:hAnsi="Times New Roman"/>
                <w:sz w:val="19"/>
              </w:rPr>
              <w:t>—</w:t>
            </w:r>
          </w:p>
        </w:tc>
      </w:tr>
      <w:tr w14:paraId="6D1ED178">
        <w:tblPrEx/>
        <w:trPr>
          <w:jc w:val="center"/>
        </w:trPr>
        <w:tc>
          <w:tcPr>
            <w:tcW w:w="1728" w:type="dxa"/>
            <w:tcBorders/>
            <w:shd w:val="nil" w:color="auto" w:fill="f2f5f9"/>
          </w:tcPr>
          <w:p w14:paraId="F0301F75">
            <w:pPr>
              <w:pStyle w:val="style0"/>
              <w:spacing w:before="40" w:after="40"/>
              <w:jc w:val="center"/>
              <w:rPr/>
            </w:pPr>
            <w:r>
              <w:rPr>
                <w:rFonts w:ascii="Times New Roman" w:hAnsi="Times New Roman"/>
                <w:sz w:val="19"/>
              </w:rPr>
              <w:t>TF-IDF</w:t>
            </w:r>
          </w:p>
        </w:tc>
        <w:tc>
          <w:tcPr>
            <w:tcW w:w="6336" w:type="dxa"/>
            <w:tcBorders/>
            <w:shd w:val="nil" w:color="auto" w:fill="f2f5f9"/>
          </w:tcPr>
          <w:p w14:paraId="B4FAD421">
            <w:pPr>
              <w:pStyle w:val="style0"/>
              <w:spacing w:before="40" w:after="40"/>
              <w:jc w:val="left"/>
              <w:rPr/>
            </w:pPr>
            <w:r>
              <w:rPr>
                <w:rFonts w:ascii="Times New Roman" w:hAnsi="Times New Roman"/>
                <w:sz w:val="19"/>
              </w:rPr>
              <w:t>Term Frequency - Inverse Document Frequency</w:t>
            </w:r>
          </w:p>
        </w:tc>
        <w:tc>
          <w:tcPr>
            <w:tcW w:w="1296" w:type="dxa"/>
            <w:tcBorders/>
            <w:shd w:val="nil" w:color="auto" w:fill="f2f5f9"/>
          </w:tcPr>
          <w:p w14:paraId="7F024880">
            <w:pPr>
              <w:pStyle w:val="style0"/>
              <w:spacing w:before="40" w:after="40"/>
              <w:jc w:val="center"/>
              <w:rPr/>
            </w:pPr>
            <w:r>
              <w:rPr>
                <w:rFonts w:ascii="Times New Roman" w:hAnsi="Times New Roman"/>
                <w:sz w:val="19"/>
              </w:rPr>
              <w:t>—</w:t>
            </w:r>
          </w:p>
        </w:tc>
      </w:tr>
      <w:tr w14:paraId="E44C24B2">
        <w:tblPrEx/>
        <w:trPr>
          <w:jc w:val="center"/>
        </w:trPr>
        <w:tc>
          <w:tcPr>
            <w:tcW w:w="1728" w:type="dxa"/>
            <w:tcBorders/>
            <w:shd w:val="nil" w:color="auto" w:fill="ffffff"/>
          </w:tcPr>
          <w:p w14:paraId="F7E58CFA">
            <w:pPr>
              <w:pStyle w:val="style0"/>
              <w:spacing w:before="40" w:after="40"/>
              <w:jc w:val="center"/>
              <w:rPr/>
            </w:pPr>
            <w:r>
              <w:rPr>
                <w:rFonts w:ascii="Times New Roman" w:hAnsi="Times New Roman"/>
                <w:sz w:val="19"/>
              </w:rPr>
              <w:t>API</w:t>
            </w:r>
          </w:p>
        </w:tc>
        <w:tc>
          <w:tcPr>
            <w:tcW w:w="6336" w:type="dxa"/>
            <w:tcBorders/>
            <w:shd w:val="nil" w:color="auto" w:fill="ffffff"/>
          </w:tcPr>
          <w:p w14:paraId="819BF646">
            <w:pPr>
              <w:pStyle w:val="style0"/>
              <w:spacing w:before="40" w:after="40"/>
              <w:jc w:val="left"/>
              <w:rPr/>
            </w:pPr>
            <w:r>
              <w:rPr>
                <w:rFonts w:ascii="Times New Roman" w:hAnsi="Times New Roman"/>
                <w:sz w:val="19"/>
              </w:rPr>
              <w:t>Application Programming Interface</w:t>
            </w:r>
          </w:p>
        </w:tc>
        <w:tc>
          <w:tcPr>
            <w:tcW w:w="1296" w:type="dxa"/>
            <w:tcBorders/>
            <w:shd w:val="nil" w:color="auto" w:fill="ffffff"/>
          </w:tcPr>
          <w:p w14:paraId="74E84501">
            <w:pPr>
              <w:pStyle w:val="style0"/>
              <w:spacing w:before="40" w:after="40"/>
              <w:jc w:val="center"/>
              <w:rPr/>
            </w:pPr>
            <w:r>
              <w:rPr>
                <w:rFonts w:ascii="Times New Roman" w:hAnsi="Times New Roman"/>
                <w:sz w:val="19"/>
              </w:rPr>
              <w:t>—</w:t>
            </w:r>
          </w:p>
        </w:tc>
      </w:tr>
      <w:tr w14:paraId="B3F05331">
        <w:tblPrEx/>
        <w:trPr>
          <w:jc w:val="center"/>
        </w:trPr>
        <w:tc>
          <w:tcPr>
            <w:tcW w:w="1728" w:type="dxa"/>
            <w:tcBorders/>
            <w:shd w:val="nil" w:color="auto" w:fill="f2f5f9"/>
          </w:tcPr>
          <w:p w14:paraId="B3DFDD38">
            <w:pPr>
              <w:pStyle w:val="style0"/>
              <w:spacing w:before="40" w:after="40"/>
              <w:jc w:val="center"/>
              <w:rPr/>
            </w:pPr>
            <w:r>
              <w:rPr>
                <w:rFonts w:ascii="Times New Roman" w:hAnsi="Times New Roman"/>
                <w:sz w:val="19"/>
              </w:rPr>
              <w:t>CPU</w:t>
            </w:r>
          </w:p>
        </w:tc>
        <w:tc>
          <w:tcPr>
            <w:tcW w:w="6336" w:type="dxa"/>
            <w:tcBorders/>
            <w:shd w:val="nil" w:color="auto" w:fill="f2f5f9"/>
          </w:tcPr>
          <w:p w14:paraId="687151B8">
            <w:pPr>
              <w:pStyle w:val="style0"/>
              <w:spacing w:before="40" w:after="40"/>
              <w:jc w:val="left"/>
              <w:rPr/>
            </w:pPr>
            <w:r>
              <w:rPr>
                <w:rFonts w:ascii="Times New Roman" w:hAnsi="Times New Roman"/>
                <w:sz w:val="19"/>
              </w:rPr>
              <w:t>Central Processing Unit</w:t>
            </w:r>
          </w:p>
        </w:tc>
        <w:tc>
          <w:tcPr>
            <w:tcW w:w="1296" w:type="dxa"/>
            <w:tcBorders/>
            <w:shd w:val="nil" w:color="auto" w:fill="f2f5f9"/>
          </w:tcPr>
          <w:p w14:paraId="57F6C5EB">
            <w:pPr>
              <w:pStyle w:val="style0"/>
              <w:spacing w:before="40" w:after="40"/>
              <w:jc w:val="center"/>
              <w:rPr/>
            </w:pPr>
            <w:r>
              <w:rPr>
                <w:rFonts w:ascii="Times New Roman" w:hAnsi="Times New Roman"/>
                <w:sz w:val="19"/>
              </w:rPr>
              <w:t>—</w:t>
            </w:r>
          </w:p>
        </w:tc>
      </w:tr>
      <w:tr w14:paraId="A00F484D">
        <w:tblPrEx/>
        <w:trPr>
          <w:jc w:val="center"/>
        </w:trPr>
        <w:tc>
          <w:tcPr>
            <w:tcW w:w="1728" w:type="dxa"/>
            <w:tcBorders/>
            <w:shd w:val="nil" w:color="auto" w:fill="ffffff"/>
          </w:tcPr>
          <w:p w14:paraId="131DA0A4">
            <w:pPr>
              <w:pStyle w:val="style0"/>
              <w:spacing w:before="40" w:after="40"/>
              <w:jc w:val="center"/>
              <w:rPr/>
            </w:pPr>
            <w:r>
              <w:rPr>
                <w:rFonts w:ascii="Times New Roman" w:hAnsi="Times New Roman"/>
                <w:sz w:val="19"/>
              </w:rPr>
              <w:t>RAM</w:t>
            </w:r>
          </w:p>
        </w:tc>
        <w:tc>
          <w:tcPr>
            <w:tcW w:w="6336" w:type="dxa"/>
            <w:tcBorders/>
            <w:shd w:val="nil" w:color="auto" w:fill="ffffff"/>
          </w:tcPr>
          <w:p w14:paraId="4B9FEB88">
            <w:pPr>
              <w:pStyle w:val="style0"/>
              <w:spacing w:before="40" w:after="40"/>
              <w:jc w:val="left"/>
              <w:rPr/>
            </w:pPr>
            <w:r>
              <w:rPr>
                <w:rFonts w:ascii="Times New Roman" w:hAnsi="Times New Roman"/>
                <w:sz w:val="19"/>
              </w:rPr>
              <w:t>Random Access Memory</w:t>
            </w:r>
          </w:p>
        </w:tc>
        <w:tc>
          <w:tcPr>
            <w:tcW w:w="1296" w:type="dxa"/>
            <w:tcBorders/>
            <w:shd w:val="nil" w:color="auto" w:fill="ffffff"/>
          </w:tcPr>
          <w:p w14:paraId="DA5D98F2">
            <w:pPr>
              <w:pStyle w:val="style0"/>
              <w:spacing w:before="40" w:after="40"/>
              <w:jc w:val="left"/>
              <w:rPr/>
            </w:pPr>
            <w:r>
              <w:rPr>
                <w:rFonts w:ascii="Times New Roman" w:hAnsi="Times New Roman"/>
                <w:sz w:val="19"/>
              </w:rPr>
              <w:t>MB / GB</w:t>
            </w:r>
          </w:p>
        </w:tc>
      </w:tr>
      <w:tr w14:paraId="48B51881">
        <w:tblPrEx/>
        <w:trPr>
          <w:jc w:val="center"/>
        </w:trPr>
        <w:tc>
          <w:tcPr>
            <w:tcW w:w="1728" w:type="dxa"/>
            <w:tcBorders/>
            <w:shd w:val="nil" w:color="auto" w:fill="f2f5f9"/>
          </w:tcPr>
          <w:p w14:paraId="AB8EA44D">
            <w:pPr>
              <w:pStyle w:val="style0"/>
              <w:spacing w:before="40" w:after="40"/>
              <w:jc w:val="center"/>
              <w:rPr/>
            </w:pPr>
            <w:r>
              <w:rPr>
                <w:rFonts w:ascii="Times New Roman" w:hAnsi="Times New Roman"/>
                <w:sz w:val="19"/>
              </w:rPr>
              <w:t>ms</w:t>
            </w:r>
          </w:p>
        </w:tc>
        <w:tc>
          <w:tcPr>
            <w:tcW w:w="6336" w:type="dxa"/>
            <w:tcBorders/>
            <w:shd w:val="nil" w:color="auto" w:fill="f2f5f9"/>
          </w:tcPr>
          <w:p w14:paraId="69D49BBC">
            <w:pPr>
              <w:pStyle w:val="style0"/>
              <w:spacing w:before="40" w:after="40"/>
              <w:jc w:val="left"/>
              <w:rPr/>
            </w:pPr>
            <w:r>
              <w:rPr>
                <w:rFonts w:ascii="Times New Roman" w:hAnsi="Times New Roman"/>
                <w:sz w:val="19"/>
              </w:rPr>
              <w:t>Millisecond (Processing Latency)</w:t>
            </w:r>
          </w:p>
        </w:tc>
        <w:tc>
          <w:tcPr>
            <w:tcW w:w="1296" w:type="dxa"/>
            <w:tcBorders/>
            <w:shd w:val="nil" w:color="auto" w:fill="f2f5f9"/>
          </w:tcPr>
          <w:p w14:paraId="9D67A64F">
            <w:pPr>
              <w:pStyle w:val="style0"/>
              <w:spacing w:before="40" w:after="40"/>
              <w:jc w:val="center"/>
              <w:rPr/>
            </w:pPr>
            <w:r>
              <w:rPr>
                <w:rFonts w:ascii="Times New Roman" w:hAnsi="Times New Roman"/>
                <w:sz w:val="19"/>
              </w:rPr>
              <w:t>ms</w:t>
            </w:r>
          </w:p>
        </w:tc>
      </w:tr>
      <w:tr w14:paraId="835BD3C5">
        <w:tblPrEx/>
        <w:trPr>
          <w:jc w:val="center"/>
        </w:trPr>
        <w:tc>
          <w:tcPr>
            <w:tcW w:w="1728" w:type="dxa"/>
            <w:tcBorders/>
            <w:shd w:val="nil" w:color="auto" w:fill="ffffff"/>
          </w:tcPr>
          <w:p w14:paraId="48E2BFBB">
            <w:pPr>
              <w:pStyle w:val="style0"/>
              <w:spacing w:before="40" w:after="40"/>
              <w:jc w:val="center"/>
              <w:rPr/>
            </w:pPr>
            <w:r>
              <w:rPr>
                <w:rFonts w:ascii="Times New Roman" w:hAnsi="Times New Roman"/>
                <w:sz w:val="19"/>
              </w:rPr>
              <w:t>POSIX</w:t>
            </w:r>
          </w:p>
        </w:tc>
        <w:tc>
          <w:tcPr>
            <w:tcW w:w="6336" w:type="dxa"/>
            <w:tcBorders/>
            <w:shd w:val="nil" w:color="auto" w:fill="ffffff"/>
          </w:tcPr>
          <w:p w14:paraId="84DEC52D">
            <w:pPr>
              <w:pStyle w:val="style0"/>
              <w:spacing w:before="40" w:after="40"/>
              <w:jc w:val="left"/>
              <w:rPr/>
            </w:pPr>
            <w:r>
              <w:rPr>
                <w:rFonts w:ascii="Times New Roman" w:hAnsi="Times New Roman"/>
                <w:sz w:val="19"/>
              </w:rPr>
              <w:t>Portable Operating System Interface</w:t>
            </w:r>
          </w:p>
        </w:tc>
        <w:tc>
          <w:tcPr>
            <w:tcW w:w="1296" w:type="dxa"/>
            <w:tcBorders/>
            <w:shd w:val="nil" w:color="auto" w:fill="ffffff"/>
          </w:tcPr>
          <w:p w14:paraId="3108EF8E">
            <w:pPr>
              <w:pStyle w:val="style0"/>
              <w:spacing w:before="40" w:after="40"/>
              <w:jc w:val="center"/>
              <w:rPr/>
            </w:pPr>
            <w:r>
              <w:rPr>
                <w:rFonts w:ascii="Times New Roman" w:hAnsi="Times New Roman"/>
                <w:sz w:val="19"/>
              </w:rPr>
              <w:t>—</w:t>
            </w:r>
          </w:p>
        </w:tc>
      </w:tr>
      <w:tr w14:paraId="1C6D0522">
        <w:tblPrEx/>
        <w:trPr>
          <w:jc w:val="center"/>
        </w:trPr>
        <w:tc>
          <w:tcPr>
            <w:tcW w:w="1728" w:type="dxa"/>
            <w:tcBorders/>
            <w:shd w:val="nil" w:color="auto" w:fill="f2f5f9"/>
          </w:tcPr>
          <w:p w14:paraId="F007C3C1">
            <w:pPr>
              <w:pStyle w:val="style0"/>
              <w:spacing w:before="40" w:after="40"/>
              <w:jc w:val="center"/>
              <w:rPr/>
            </w:pPr>
            <w:r>
              <w:rPr>
                <w:rFonts w:ascii="Times New Roman" w:hAnsi="Times New Roman"/>
                <w:sz w:val="19"/>
              </w:rPr>
              <w:t>FIFO</w:t>
            </w:r>
          </w:p>
        </w:tc>
        <w:tc>
          <w:tcPr>
            <w:tcW w:w="6336" w:type="dxa"/>
            <w:tcBorders/>
            <w:shd w:val="nil" w:color="auto" w:fill="f2f5f9"/>
          </w:tcPr>
          <w:p w14:paraId="144DAC81">
            <w:pPr>
              <w:pStyle w:val="style0"/>
              <w:spacing w:before="40" w:after="40"/>
              <w:jc w:val="left"/>
              <w:rPr/>
            </w:pPr>
            <w:r>
              <w:rPr>
                <w:rFonts w:ascii="Times New Roman" w:hAnsi="Times New Roman"/>
                <w:sz w:val="19"/>
              </w:rPr>
              <w:t>First In, First Out (Message Queue)</w:t>
            </w:r>
          </w:p>
        </w:tc>
        <w:tc>
          <w:tcPr>
            <w:tcW w:w="1296" w:type="dxa"/>
            <w:tcBorders/>
            <w:shd w:val="nil" w:color="auto" w:fill="f2f5f9"/>
          </w:tcPr>
          <w:p w14:paraId="D723B604">
            <w:pPr>
              <w:pStyle w:val="style0"/>
              <w:spacing w:before="40" w:after="40"/>
              <w:jc w:val="center"/>
              <w:rPr/>
            </w:pPr>
            <w:r>
              <w:rPr>
                <w:rFonts w:ascii="Times New Roman" w:hAnsi="Times New Roman"/>
                <w:sz w:val="19"/>
              </w:rPr>
              <w:t>—</w:t>
            </w:r>
          </w:p>
        </w:tc>
      </w:tr>
    </w:tbl>
    <w:p w14:paraId="3C35544E">
      <w:pPr>
        <w:pStyle w:val="style0"/>
        <w:rPr/>
      </w:pPr>
      <w:r>
        <w:br w:type="page"/>
      </w:r>
    </w:p>
    <w:p w14:paraId="6069D1B1">
      <w:pPr>
        <w:pStyle w:val="style0"/>
        <w:spacing w:before="280" w:after="160" w:lineRule="auto" w:line="276"/>
        <w:jc w:val="left"/>
        <w:rPr/>
      </w:pPr>
      <w:r>
        <w:rPr>
          <w:rFonts w:ascii="Times New Roman" w:hAnsi="Times New Roman"/>
          <w:b/>
          <w:i w:val="false"/>
          <w:color w:val="002060"/>
          <w:sz w:val="30"/>
        </w:rPr>
        <w:t>CHAPTER 1: INTRODUCTION AND ENGINEERING PROBLEM</w:t>
      </w:r>
    </w:p>
    <w:p w14:paraId="B9F0E517">
      <w:pPr>
        <w:pStyle w:val="style0"/>
        <w:spacing w:before="200" w:after="80" w:lineRule="auto" w:line="276"/>
        <w:jc w:val="left"/>
        <w:rPr>
          <w:rFonts w:ascii="Times New Roman" w:hAnsi="Times New Roman"/>
          <w:b/>
          <w:i w:val="false"/>
          <w:color w:val="10366e"/>
          <w:sz w:val="26"/>
        </w:rPr>
      </w:pPr>
    </w:p>
    <w:p w14:paraId="859099F7">
      <w:pPr>
        <w:pStyle w:val="style0"/>
        <w:spacing w:before="200" w:after="80" w:lineRule="auto" w:line="276"/>
        <w:jc w:val="left"/>
        <w:rPr/>
      </w:pPr>
      <w:r>
        <w:rPr>
          <w:rFonts w:ascii="Times New Roman" w:hAnsi="Times New Roman"/>
          <w:b/>
          <w:i w:val="false"/>
          <w:color w:val="10366e"/>
          <w:sz w:val="26"/>
        </w:rPr>
        <w:t>1.1 Background</w:t>
      </w:r>
    </w:p>
    <w:p w14:paraId="75B69786">
      <w:pPr>
        <w:pStyle w:val="style0"/>
        <w:spacing w:before="0" w:after="120" w:lineRule="auto" w:line="276"/>
        <w:jc w:val="both"/>
        <w:rPr/>
      </w:pPr>
      <w:r>
        <w:rPr>
          <w:rFonts w:ascii="Times New Roman" w:hAnsi="Times New Roman"/>
          <w:sz w:val="22"/>
        </w:rPr>
        <w:t>In modern computing systems, the Operating System serves as the foundational arbiter of hardware resources, memory allocation, inter-process communication, and I/O security. Concurrently, digital connectivity has exposed end-users to unprecedented volumes of sophisticated cyber threats, notably financial phishing, smishing (SMS phishing), urgent impersonation scams, and malicious social engineering lures. Deceptive adversaries craft payloads specifically designed to circumvent static network firewalls by targeting the human element—coercing victims into transferring funds, yielding one-time passwords (OTPs), or executing unauthorized transactions.</w:t>
      </w:r>
    </w:p>
    <w:p w14:paraId="10006866">
      <w:pPr>
        <w:pStyle w:val="style0"/>
        <w:spacing w:before="0" w:after="120" w:lineRule="auto" w:line="276"/>
        <w:jc w:val="both"/>
        <w:rPr/>
      </w:pPr>
      <w:r>
        <w:rPr>
          <w:rFonts w:ascii="Times New Roman" w:hAnsi="Times New Roman"/>
          <w:sz w:val="22"/>
        </w:rPr>
        <w:t>Traditionally, threat scanning has been relegated to application-layer browser extensions or periodic file-system antivirus passes. These solutions suffer from significant blind spots: they cannot monitor inter-process text exchanges in real time, they fail to inspect transient incoming text notifications</w:t>
      </w:r>
      <w:r>
        <w:rPr>
          <w:rFonts w:ascii="Times New Roman" w:hAnsi="Times New Roman"/>
          <w:sz w:val="22"/>
          <w:lang w:val="en-US"/>
        </w:rPr>
        <w:t>.</w:t>
      </w:r>
    </w:p>
    <w:p w14:paraId="8DA0F62B">
      <w:pPr>
        <w:pStyle w:val="style0"/>
        <w:spacing w:before="0" w:after="120" w:lineRule="auto" w:line="276"/>
        <w:jc w:val="both"/>
        <w:rPr/>
      </w:pPr>
      <w:r>
        <w:rPr>
          <w:rFonts w:ascii="Times New Roman" w:hAnsi="Times New Roman"/>
          <w:sz w:val="22"/>
        </w:rPr>
        <w:t>Module 2: AI Scam Detection Engine represents the analytical brain of this ecosystem. Rather than functioning as a distant, high-latency cloud service, Module 2 is architected as an optimized, local-first Operating System background service (daemon). It ingests raw textual streams captured across OS I/O boundaries, tokenizes incoming strings, evaluates syntactic and semantic urgency indicators, computes scam probability scores, and issues real-time preemption signals to safeguard the host environment.</w:t>
      </w:r>
    </w:p>
    <w:p w14:paraId="FA824D60">
      <w:pPr>
        <w:pStyle w:val="style0"/>
        <w:spacing w:before="200" w:after="80" w:lineRule="auto" w:line="276"/>
        <w:jc w:val="left"/>
        <w:rPr>
          <w:rFonts w:ascii="Times New Roman" w:hAnsi="Times New Roman"/>
          <w:b/>
          <w:i w:val="false"/>
          <w:color w:val="10366e"/>
          <w:sz w:val="26"/>
        </w:rPr>
      </w:pPr>
    </w:p>
    <w:p w14:paraId="75B8F944">
      <w:pPr>
        <w:pStyle w:val="style0"/>
        <w:spacing w:before="200" w:after="80" w:lineRule="auto" w:line="276"/>
        <w:jc w:val="left"/>
        <w:rPr/>
      </w:pPr>
      <w:r>
        <w:rPr>
          <w:rFonts w:ascii="Times New Roman" w:hAnsi="Times New Roman"/>
          <w:b/>
          <w:i w:val="false"/>
          <w:color w:val="10366e"/>
          <w:sz w:val="26"/>
        </w:rPr>
        <w:t>1.2 Need for the Project</w:t>
      </w:r>
    </w:p>
    <w:p w14:paraId="C05FFAA6">
      <w:pPr>
        <w:pStyle w:val="style0"/>
        <w:spacing w:before="0" w:after="120" w:lineRule="auto" w:line="276"/>
        <w:jc w:val="both"/>
        <w:rPr/>
      </w:pPr>
      <w:r>
        <w:rPr>
          <w:rFonts w:ascii="Times New Roman" w:hAnsi="Times New Roman"/>
          <w:sz w:val="22"/>
        </w:rPr>
        <w:t>The urgent necessity for an on-device, OS-integrated AI Scam Detection Engine stems from three acute industry dilemmas:</w:t>
      </w:r>
    </w:p>
    <w:p w14:paraId="2F88CC8E">
      <w:pPr>
        <w:pStyle w:val="style48"/>
        <w:spacing w:before="0" w:after="80" w:lineRule="auto" w:line="276"/>
        <w:jc w:val="both"/>
        <w:rPr/>
      </w:pPr>
      <w:r>
        <w:rPr>
          <w:rFonts w:ascii="Times New Roman" w:hAnsi="Times New Roman"/>
          <w:b/>
          <w:sz w:val="22"/>
        </w:rPr>
        <w:t xml:space="preserve">Privacy and Data Sovereignty Concerns: </w:t>
      </w:r>
      <w:r>
        <w:rPr>
          <w:rFonts w:ascii="Times New Roman" w:hAnsi="Times New Roman"/>
          <w:sz w:val="22"/>
        </w:rPr>
        <w:t>Cloud-based threat APIs require transmitting complete user messages, emails, and clipboard data across external networks. This introduces catastrophic data exposure risks, violates strict data sovereignty mandates (e.g., GDPR, HIPAA), and renders security inoperative during network blackouts.</w:t>
      </w:r>
    </w:p>
    <w:p w14:paraId="6EE0BEB5">
      <w:pPr>
        <w:pStyle w:val="style48"/>
        <w:spacing w:before="0" w:after="80" w:lineRule="auto" w:line="276"/>
        <w:jc w:val="both"/>
        <w:rPr/>
      </w:pPr>
      <w:r>
        <w:rPr>
          <w:rFonts w:ascii="Times New Roman" w:hAnsi="Times New Roman"/>
          <w:b/>
          <w:sz w:val="22"/>
        </w:rPr>
        <w:t xml:space="preserve">Unacceptable Network Latency: </w:t>
      </w:r>
      <w:r>
        <w:rPr>
          <w:rFonts w:ascii="Times New Roman" w:hAnsi="Times New Roman"/>
          <w:sz w:val="22"/>
        </w:rPr>
        <w:t>Typical cloud inference trips incur round-trip network delays ranging from 400 ms to over 1,200 ms. In social engineering scenarios—such as urgent payment prompts or fake OTP forms—threat interception must occur in sub-50 milliseconds before user engagement.</w:t>
      </w:r>
    </w:p>
    <w:p w14:paraId="F5CCB406">
      <w:pPr>
        <w:pStyle w:val="style0"/>
        <w:spacing w:before="0" w:after="120" w:lineRule="auto" w:line="276"/>
        <w:jc w:val="both"/>
        <w:rPr/>
      </w:pPr>
    </w:p>
    <w:p w14:paraId="B30EB7A2">
      <w:pPr>
        <w:pStyle w:val="style0"/>
        <w:spacing w:before="200" w:after="80" w:lineRule="auto" w:line="276"/>
        <w:jc w:val="left"/>
        <w:rPr/>
      </w:pPr>
      <w:r>
        <w:rPr>
          <w:rFonts w:ascii="Times New Roman" w:hAnsi="Times New Roman"/>
          <w:b/>
          <w:i w:val="false"/>
          <w:color w:val="10366e"/>
          <w:sz w:val="26"/>
        </w:rPr>
        <w:t>1.3 Problem Statement</w:t>
      </w:r>
    </w:p>
    <w:p w14:paraId="50064637">
      <w:pPr>
        <w:pStyle w:val="style0"/>
        <w:spacing w:before="0" w:after="120" w:lineRule="auto" w:line="276"/>
        <w:jc w:val="both"/>
        <w:rPr/>
      </w:pPr>
      <w:r>
        <w:rPr>
          <w:rFonts w:ascii="Times New Roman" w:hAnsi="Times New Roman"/>
          <w:sz w:val="22"/>
        </w:rPr>
        <w:t>Design, implement, and validate an intelligent, multi-tier AI Scam Detection Engine (Module 2) functioning as an Operating System background daemon that intercepts unstructured incoming textual communication streams via high-speed POSIX Inter-Process Communication (IPC), executes sub-millisecond lexical tokenization and heuristic threat scoring, applies quantized deep linguistic inference for high-entropy payloads, and delivers deterministic scam classification alerts with sub-25 ms latency while maintaining CPU utilization below 5% and host memory consumption under 250 MB.</w:t>
      </w:r>
    </w:p>
    <w:p w14:paraId="6F26E3FD">
      <w:pPr>
        <w:pStyle w:val="style0"/>
        <w:spacing w:before="200" w:after="80" w:lineRule="auto" w:line="276"/>
        <w:jc w:val="left"/>
        <w:rPr>
          <w:rFonts w:ascii="Times New Roman" w:hAnsi="Times New Roman"/>
          <w:b/>
          <w:i w:val="false"/>
          <w:color w:val="10366e"/>
          <w:sz w:val="26"/>
        </w:rPr>
      </w:pPr>
    </w:p>
    <w:p w14:paraId="77588A53">
      <w:pPr>
        <w:pStyle w:val="style0"/>
        <w:spacing w:before="200" w:after="80" w:lineRule="auto" w:line="276"/>
        <w:jc w:val="left"/>
        <w:rPr/>
      </w:pPr>
      <w:r>
        <w:rPr>
          <w:rFonts w:ascii="Times New Roman" w:hAnsi="Times New Roman"/>
          <w:b/>
          <w:i w:val="false"/>
          <w:color w:val="10366e"/>
          <w:sz w:val="26"/>
        </w:rPr>
        <w:t>1.4 Project Aim</w:t>
      </w:r>
    </w:p>
    <w:p w14:paraId="A29D231C">
      <w:pPr>
        <w:pStyle w:val="style0"/>
        <w:spacing w:before="0" w:after="120" w:lineRule="auto" w:line="276"/>
        <w:jc w:val="both"/>
        <w:rPr/>
      </w:pPr>
      <w:r>
        <w:rPr>
          <w:rFonts w:ascii="Times New Roman" w:hAnsi="Times New Roman"/>
          <w:sz w:val="22"/>
        </w:rPr>
        <w:t>The primary aim of this project is to develop, optimize, and empirically benchmark a high-throughput, local-first AI Scam Detection Engine that operates symbiotically with the host Operating System, providing real-time cognitive defense against sophisticated social engineering scams without compromising user privacy or system responsiveness.</w:t>
      </w:r>
    </w:p>
    <w:p w14:paraId="F3C9AB06">
      <w:pPr>
        <w:pStyle w:val="style0"/>
        <w:spacing w:before="200" w:after="80" w:lineRule="auto" w:line="276"/>
        <w:jc w:val="left"/>
        <w:rPr>
          <w:rFonts w:ascii="Times New Roman" w:hAnsi="Times New Roman"/>
          <w:b/>
          <w:i w:val="false"/>
          <w:color w:val="10366e"/>
          <w:sz w:val="26"/>
        </w:rPr>
      </w:pPr>
    </w:p>
    <w:p w14:paraId="0CEFE520">
      <w:pPr>
        <w:pStyle w:val="style0"/>
        <w:spacing w:before="200" w:after="80" w:lineRule="auto" w:line="276"/>
        <w:jc w:val="left"/>
        <w:rPr/>
      </w:pPr>
      <w:r>
        <w:rPr>
          <w:rFonts w:ascii="Times New Roman" w:hAnsi="Times New Roman"/>
          <w:b/>
          <w:i w:val="false"/>
          <w:color w:val="10366e"/>
          <w:sz w:val="26"/>
        </w:rPr>
        <w:t>1.5 Project Objectives</w:t>
      </w:r>
    </w:p>
    <w:p w14:paraId="FB3511D3">
      <w:pPr>
        <w:pStyle w:val="style48"/>
        <w:spacing w:before="0" w:after="80" w:lineRule="auto" w:line="276"/>
        <w:jc w:val="both"/>
        <w:rPr/>
      </w:pPr>
      <w:r>
        <w:rPr>
          <w:rFonts w:ascii="Times New Roman" w:hAnsi="Times New Roman"/>
          <w:sz w:val="22"/>
        </w:rPr>
        <w:t>Design and construct a high-speed OS IPC message ingestion interface using POSIX shared memory ring buffers and FIFO message queues to capture incoming text streams with zero-copy overhead.</w:t>
      </w:r>
    </w:p>
    <w:p w14:paraId="F6D6DCE7">
      <w:pPr>
        <w:pStyle w:val="style48"/>
        <w:spacing w:before="0" w:after="80" w:lineRule="auto" w:line="276"/>
        <w:jc w:val="both"/>
        <w:rPr/>
      </w:pPr>
      <w:r>
        <w:rPr>
          <w:rFonts w:ascii="Times New Roman" w:hAnsi="Times New Roman"/>
          <w:sz w:val="22"/>
        </w:rPr>
        <w:t>Develop a Tier 1 Lexical Analysis and Heuristic Scoring module to rapidly classify tokens, extract financial/urgent entities, detect obfuscated URLs, and filter benign traffic in under 2 ms.</w:t>
      </w:r>
    </w:p>
    <w:p w14:paraId="6A3D05FB">
      <w:pPr>
        <w:pStyle w:val="style48"/>
        <w:spacing w:before="0" w:after="80" w:lineRule="auto" w:line="276"/>
        <w:jc w:val="both"/>
        <w:rPr/>
      </w:pPr>
      <w:r>
        <w:rPr>
          <w:rFonts w:ascii="Times New Roman" w:hAnsi="Times New Roman"/>
          <w:sz w:val="22"/>
        </w:rPr>
        <w:t>Engineer an advanced Tier 2 Natural Language Processing inference pipeline utilizing a distilled transformer model (DistilBERT) and an ensemble Random Forest classifier to detect subtle linguistic manipulation and impersonation.</w:t>
      </w:r>
    </w:p>
    <w:p w14:paraId="551E6C9C">
      <w:pPr>
        <w:pStyle w:val="style48"/>
        <w:spacing w:before="0" w:after="80" w:lineRule="auto" w:line="276"/>
        <w:jc w:val="both"/>
        <w:rPr/>
      </w:pPr>
      <w:r>
        <w:rPr>
          <w:rFonts w:ascii="Times New Roman" w:hAnsi="Times New Roman"/>
          <w:sz w:val="22"/>
        </w:rPr>
        <w:t>Implement multi-threaded process concurrency, dynamic priority preemption, and LRU cache mechanisms to guarantee deterministic real-time response times under heavy OS I/O bursts.</w:t>
      </w:r>
    </w:p>
    <w:p w14:paraId="28623010">
      <w:pPr>
        <w:pStyle w:val="style48"/>
        <w:spacing w:before="0" w:after="80" w:lineRule="auto" w:line="276"/>
        <w:jc w:val="both"/>
        <w:rPr/>
      </w:pPr>
      <w:r>
        <w:rPr>
          <w:rFonts w:ascii="Times New Roman" w:hAnsi="Times New Roman"/>
          <w:sz w:val="22"/>
        </w:rPr>
        <w:t>Establish a robust diagnostic error-handling and telemetry engine to log anomalous payloads, monitor thread health, and prevent memory leaks.</w:t>
      </w:r>
    </w:p>
    <w:p w14:paraId="A5FCF053">
      <w:pPr>
        <w:pStyle w:val="style48"/>
        <w:spacing w:before="0" w:after="80" w:lineRule="auto" w:line="276"/>
        <w:jc w:val="both"/>
        <w:rPr/>
      </w:pPr>
      <w:r>
        <w:rPr>
          <w:rFonts w:ascii="Times New Roman" w:hAnsi="Times New Roman"/>
          <w:sz w:val="22"/>
        </w:rPr>
        <w:t>Rigorously evaluate the engine across extensive benchmark datasets (encompassing smishing, phishing, and banking scams) to validate accuracy, false positive rates, CPU overhead, and latency constraints.</w:t>
      </w:r>
    </w:p>
    <w:p w14:paraId="E141E125">
      <w:pPr>
        <w:pStyle w:val="style0"/>
        <w:spacing w:before="200" w:after="80" w:lineRule="auto" w:line="276"/>
        <w:jc w:val="left"/>
        <w:rPr/>
      </w:pPr>
      <w:r>
        <w:rPr>
          <w:rFonts w:ascii="Times New Roman" w:hAnsi="Times New Roman"/>
          <w:b/>
          <w:i w:val="false"/>
          <w:color w:val="10366e"/>
          <w:sz w:val="26"/>
        </w:rPr>
        <w:t>1.6 Scope</w:t>
      </w:r>
    </w:p>
    <w:p w14:paraId="5295520A">
      <w:pPr>
        <w:pStyle w:val="style0"/>
        <w:spacing w:before="0" w:after="120" w:lineRule="auto" w:line="276"/>
        <w:jc w:val="both"/>
        <w:rPr/>
      </w:pPr>
      <w:r>
        <w:rPr>
          <w:rFonts w:ascii="Times New Roman" w:hAnsi="Times New Roman"/>
          <w:sz w:val="22"/>
        </w:rPr>
        <w:t>The scope of this project focuses specifically on Module 2: AI Scam Detection Engine. It encompasses text stream tokenization, OS-level inter-process data exchange, heuristic feature extraction, on-device machine learning inference, and dispatching threat advisories to the operating system notification subsystem. The scope covers English-language alphanumeric text payloads from SMS, chat platforms, clipboard buffers, and email snippets. Physical radio-frequency baseband hardware manipulation, optical image OCR extraction (handled in Module 1), and end-point automated process termination (handled in Module 3) are outside the primary functional boundary of Module 2.</w:t>
      </w:r>
    </w:p>
    <w:p w14:paraId="B6B04969">
      <w:pPr>
        <w:pStyle w:val="style0"/>
        <w:spacing w:before="200" w:after="80" w:lineRule="auto" w:line="276"/>
        <w:jc w:val="left"/>
        <w:rPr/>
      </w:pPr>
      <w:r>
        <w:rPr>
          <w:rFonts w:ascii="Times New Roman" w:hAnsi="Times New Roman"/>
          <w:b/>
          <w:i w:val="false"/>
          <w:color w:val="10366e"/>
          <w:sz w:val="26"/>
        </w:rPr>
        <w:t>1.7 Expected Engineering Outcome</w:t>
      </w:r>
    </w:p>
    <w:p w14:paraId="C5FF3BD7">
      <w:pPr>
        <w:pStyle w:val="style0"/>
        <w:spacing w:before="0" w:after="120" w:lineRule="auto" w:line="276"/>
        <w:jc w:val="both"/>
        <w:rPr/>
      </w:pPr>
      <w:r>
        <w:rPr>
          <w:rFonts w:ascii="Times New Roman" w:hAnsi="Times New Roman"/>
          <w:sz w:val="22"/>
        </w:rPr>
        <w:t xml:space="preserve">The tangible outcome of this research is a fully operational, test-bench-verified AI Scam Detection Engine software artifact. The system provides a real-time terminal and dashboard telemetry monitor showing processed token streams, extracted scam indicators, inference </w:t>
      </w:r>
      <w:r>
        <w:rPr>
          <w:rFonts w:ascii="Times New Roman" w:hAnsi="Times New Roman"/>
          <w:sz w:val="22"/>
          <w:lang w:val="en-US"/>
        </w:rPr>
        <w:t>.</w:t>
      </w:r>
    </w:p>
    <w:p w14:paraId="397A5BD1">
      <w:pPr>
        <w:pStyle w:val="style0"/>
        <w:spacing w:before="280" w:after="160" w:lineRule="auto" w:line="276"/>
        <w:jc w:val="left"/>
        <w:rPr/>
      </w:pPr>
      <w:r>
        <w:rPr>
          <w:rFonts w:ascii="Times New Roman" w:hAnsi="Times New Roman"/>
          <w:b/>
          <w:i w:val="false"/>
          <w:color w:val="002060"/>
          <w:sz w:val="30"/>
        </w:rPr>
        <w:t>CHAPTER 2: LITERATURE REVIEW AND EXISTING SOLUTIONS</w:t>
      </w:r>
    </w:p>
    <w:p w14:paraId="37316931">
      <w:pPr>
        <w:pStyle w:val="style0"/>
        <w:spacing w:before="200" w:after="80" w:lineRule="auto" w:line="276"/>
        <w:jc w:val="left"/>
        <w:rPr>
          <w:rFonts w:ascii="Times New Roman" w:hAnsi="Times New Roman"/>
          <w:b/>
          <w:i w:val="false"/>
          <w:color w:val="10366e"/>
          <w:sz w:val="26"/>
        </w:rPr>
      </w:pPr>
    </w:p>
    <w:p w14:paraId="826AFFFD">
      <w:pPr>
        <w:pStyle w:val="style0"/>
        <w:spacing w:before="200" w:after="80" w:lineRule="auto" w:line="276"/>
        <w:jc w:val="left"/>
        <w:rPr/>
      </w:pPr>
      <w:r>
        <w:rPr>
          <w:rFonts w:ascii="Times New Roman" w:hAnsi="Times New Roman"/>
          <w:b/>
          <w:i w:val="false"/>
          <w:color w:val="10366e"/>
          <w:sz w:val="26"/>
        </w:rPr>
        <w:t>2.1 Review Method</w:t>
      </w:r>
    </w:p>
    <w:p w14:paraId="91F45296">
      <w:pPr>
        <w:pStyle w:val="style0"/>
        <w:spacing w:before="0" w:after="120" w:lineRule="auto" w:line="276"/>
        <w:jc w:val="both"/>
        <w:rPr/>
      </w:pPr>
      <w:r>
        <w:rPr>
          <w:rFonts w:ascii="Times New Roman" w:hAnsi="Times New Roman"/>
          <w:sz w:val="22"/>
        </w:rPr>
        <w:t>A systematic, critical engineering literature review was conducted across four foundational disciplines: (a) Operating System security daemons and kernel-user space IPC architectures, (b) Natural Language Processing for deceptive text identification, (c) On-device machine learning model quantization and edge inference, and (d) Modern social engineering and cyber-fraud evasion techniques. Rather than a superficial listing of software tools, literature was critically appraised based on execution latency, privacy preservation, memory footprints, and contextual detection resilience.</w:t>
      </w:r>
    </w:p>
    <w:p w14:paraId="4F860F0A">
      <w:pPr>
        <w:pStyle w:val="style0"/>
        <w:spacing w:before="200" w:after="80" w:lineRule="auto" w:line="276"/>
        <w:jc w:val="left"/>
        <w:rPr>
          <w:rFonts w:ascii="Times New Roman" w:hAnsi="Times New Roman"/>
          <w:b/>
          <w:i w:val="false"/>
          <w:color w:val="10366e"/>
          <w:sz w:val="26"/>
        </w:rPr>
      </w:pPr>
    </w:p>
    <w:p w14:paraId="90C59527">
      <w:pPr>
        <w:pStyle w:val="style0"/>
        <w:spacing w:before="200" w:after="80" w:lineRule="auto" w:line="276"/>
        <w:jc w:val="left"/>
        <w:rPr/>
      </w:pPr>
      <w:r>
        <w:rPr>
          <w:rFonts w:ascii="Times New Roman" w:hAnsi="Times New Roman"/>
          <w:b/>
          <w:i w:val="false"/>
          <w:color w:val="10366e"/>
          <w:sz w:val="26"/>
        </w:rPr>
        <w:t>2.2 Review of Existing Work</w:t>
      </w:r>
    </w:p>
    <w:p w14:paraId="1736DEC6">
      <w:pPr>
        <w:pStyle w:val="style0"/>
        <w:spacing w:before="0" w:after="120" w:lineRule="auto" w:line="276"/>
        <w:jc w:val="both"/>
        <w:rPr/>
      </w:pPr>
      <w:r>
        <w:rPr>
          <w:rFonts w:ascii="Times New Roman" w:hAnsi="Times New Roman"/>
          <w:sz w:val="22"/>
        </w:rPr>
        <w:t>Rule-Based and Signature-Matching Engines: Historically, network and host intrusion detection systems (such as Snort, ClamAV, and SpamAssassin) relied on hardcoded regex dictionaries and static cryptographic hash signatures. While computationally trivial—executing in under 1 millisecond—these systems fail fundamentally against zero-day scam variants. Scammers trivially bypass signature tables by inserting zero-width spaces, leetspeak substitutions (e.g., 'p4yp4l'), or using dynamic shortening URLs.</w:t>
      </w:r>
    </w:p>
    <w:p w14:paraId="55194BF0">
      <w:pPr>
        <w:pStyle w:val="style0"/>
        <w:spacing w:before="0" w:after="120" w:lineRule="auto" w:line="276"/>
        <w:jc w:val="both"/>
        <w:rPr/>
      </w:pPr>
      <w:r>
        <w:rPr>
          <w:rFonts w:ascii="Times New Roman" w:hAnsi="Times New Roman"/>
          <w:sz w:val="22"/>
        </w:rPr>
        <w:t>Cloud-Based Machine Learning APIs: Commercial fraud detection solutions frequently employ centralized cloud services (e.g., Google Cloud Natural Language API, AWS Comprehend, commercial threat intelligence APIs). Although these systems benefit from massive server-side transformer models (such as GPT-4 or RoBERTa-large), they introduce severe privacy violations by transmitting unencrypted private text streams outside the client device. Furthermore, round-trip HTTP overhead makes real-time interception impossible for time-sensitive OS tasks.</w:t>
      </w:r>
    </w:p>
    <w:p w14:paraId="1AD9ABFB">
      <w:pPr>
        <w:pStyle w:val="style0"/>
        <w:spacing w:before="0" w:after="120" w:lineRule="auto" w:line="276"/>
        <w:jc w:val="both"/>
        <w:rPr/>
      </w:pPr>
      <w:r>
        <w:rPr>
          <w:rFonts w:ascii="Times New Roman" w:hAnsi="Times New Roman"/>
          <w:sz w:val="22"/>
        </w:rPr>
        <w:t>Client-Side Browser Sandboxes and Regex Extensions: Modern web browsers incorporate safe-browsing blacklists. However, these tools operate strictly within the browser sandbox. They possess zero visibility into inter-process communication, local socket pipes, background SMS alerts, or system clipboard manipulation, leaving the wider OS vulnerable to malicious out-of-band social engineering.</w:t>
      </w:r>
    </w:p>
    <w:p w14:paraId="EF96299C">
      <w:pPr>
        <w:pStyle w:val="style0"/>
        <w:spacing w:before="0" w:after="120" w:lineRule="auto" w:line="276"/>
        <w:jc w:val="both"/>
        <w:rPr/>
      </w:pPr>
      <w:r>
        <w:rPr>
          <w:rFonts w:ascii="Times New Roman" w:hAnsi="Times New Roman"/>
          <w:sz w:val="22"/>
        </w:rPr>
        <w:t>Edge NLP and Compact Language Models: Recent breakthroughs in knowledge distillation—most notably DistilBERT (Sanh et al.), MobileBERT, and TinyBERT—demonstrate that over 95% of linguistic transformer comprehension can be preserved while reducing parameter count by 40% and accelerating inference by 60%. Implementing these models within an OS daemon bridges the gap between high accuracy and real-time execution constraints.</w:t>
      </w:r>
    </w:p>
    <w:p w14:paraId="9DE60AE7">
      <w:pPr>
        <w:pStyle w:val="style0"/>
        <w:spacing w:before="200" w:after="80" w:lineRule="auto" w:line="276"/>
        <w:jc w:val="left"/>
        <w:rPr>
          <w:rFonts w:ascii="Times New Roman" w:hAnsi="Times New Roman"/>
          <w:b/>
          <w:i w:val="false"/>
          <w:color w:val="10366e"/>
          <w:sz w:val="26"/>
        </w:rPr>
      </w:pPr>
    </w:p>
    <w:p w14:paraId="BC7B1E99">
      <w:pPr>
        <w:pStyle w:val="style0"/>
        <w:spacing w:before="200" w:after="80" w:lineRule="auto" w:line="276"/>
        <w:jc w:val="left"/>
        <w:rPr>
          <w:rFonts w:ascii="Times New Roman" w:hAnsi="Times New Roman"/>
          <w:b/>
          <w:i w:val="false"/>
          <w:color w:val="10366e"/>
          <w:sz w:val="26"/>
        </w:rPr>
      </w:pPr>
    </w:p>
    <w:p w14:paraId="89C28C8F">
      <w:pPr>
        <w:pStyle w:val="style0"/>
        <w:spacing w:before="200" w:after="80" w:lineRule="auto" w:line="276"/>
        <w:jc w:val="left"/>
        <w:rPr/>
      </w:pPr>
      <w:r>
        <w:rPr>
          <w:rFonts w:ascii="Times New Roman" w:hAnsi="Times New Roman"/>
          <w:b/>
          <w:i w:val="false"/>
          <w:color w:val="10366e"/>
          <w:sz w:val="26"/>
        </w:rPr>
        <w:t>2.3 Comparative Analysis</w:t>
      </w:r>
    </w:p>
    <w:p w14:paraId="56960908">
      <w:pPr>
        <w:pStyle w:val="style0"/>
        <w:spacing w:before="0" w:after="120" w:lineRule="auto" w:line="276"/>
        <w:jc w:val="both"/>
        <w:rPr/>
      </w:pPr>
      <w:r>
        <w:rPr>
          <w:rFonts w:ascii="Times New Roman" w:hAnsi="Times New Roman"/>
          <w:sz w:val="22"/>
        </w:rPr>
        <w:t>To contextualize the engineering merits of SafeCore AI Module 2, Table 2.1 evaluates existing paradigms across key operational parameters.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1440"/>
        <w:gridCol w:w="1440"/>
        <w:gridCol w:w="1584"/>
        <w:gridCol w:w="1584"/>
        <w:gridCol w:w="1584"/>
      </w:tblGrid>
      <w:tr w14:paraId="6B70E203">
        <w:trPr>
          <w:jc w:val="center"/>
        </w:trPr>
        <w:tc>
          <w:tcPr>
            <w:tcW w:w="1728" w:type="dxa"/>
            <w:tcBorders/>
            <w:shd w:val="nil" w:color="auto" w:fill="1f4e78"/>
          </w:tcPr>
          <w:p w14:paraId="3DE5E883">
            <w:pPr>
              <w:pStyle w:val="style0"/>
              <w:spacing w:before="60" w:after="60"/>
              <w:jc w:val="center"/>
              <w:rPr/>
            </w:pPr>
            <w:r>
              <w:rPr>
                <w:rFonts w:ascii="Times New Roman" w:hAnsi="Times New Roman"/>
                <w:b/>
                <w:color w:val="ffffff"/>
                <w:sz w:val="20"/>
              </w:rPr>
              <w:t>Paradigm</w:t>
            </w:r>
          </w:p>
        </w:tc>
        <w:tc>
          <w:tcPr>
            <w:tcW w:w="1440" w:type="dxa"/>
            <w:tcBorders/>
            <w:shd w:val="nil" w:color="auto" w:fill="1f4e78"/>
          </w:tcPr>
          <w:p w14:paraId="078D9853">
            <w:pPr>
              <w:pStyle w:val="style0"/>
              <w:spacing w:before="60" w:after="60"/>
              <w:jc w:val="center"/>
              <w:rPr/>
            </w:pPr>
            <w:r>
              <w:rPr>
                <w:rFonts w:ascii="Times New Roman" w:hAnsi="Times New Roman"/>
                <w:b/>
                <w:color w:val="ffffff"/>
                <w:sz w:val="20"/>
              </w:rPr>
              <w:t>Detection Latency</w:t>
            </w:r>
          </w:p>
        </w:tc>
        <w:tc>
          <w:tcPr>
            <w:tcW w:w="1440" w:type="dxa"/>
            <w:tcBorders/>
            <w:shd w:val="nil" w:color="auto" w:fill="1f4e78"/>
          </w:tcPr>
          <w:p w14:paraId="306831A3">
            <w:pPr>
              <w:pStyle w:val="style0"/>
              <w:spacing w:before="60" w:after="60"/>
              <w:jc w:val="center"/>
              <w:rPr/>
            </w:pPr>
            <w:r>
              <w:rPr>
                <w:rFonts w:ascii="Times New Roman" w:hAnsi="Times New Roman"/>
                <w:b/>
                <w:color w:val="ffffff"/>
                <w:sz w:val="20"/>
              </w:rPr>
              <w:t>Privacy</w:t>
            </w:r>
          </w:p>
        </w:tc>
        <w:tc>
          <w:tcPr>
            <w:tcW w:w="1584" w:type="dxa"/>
            <w:tcBorders/>
            <w:shd w:val="nil" w:color="auto" w:fill="1f4e78"/>
          </w:tcPr>
          <w:p w14:paraId="684A72D6">
            <w:pPr>
              <w:pStyle w:val="style0"/>
              <w:spacing w:before="60" w:after="60"/>
              <w:jc w:val="center"/>
              <w:rPr/>
            </w:pPr>
            <w:r>
              <w:rPr>
                <w:rFonts w:ascii="Times New Roman" w:hAnsi="Times New Roman"/>
                <w:b/>
                <w:color w:val="ffffff"/>
                <w:sz w:val="20"/>
              </w:rPr>
              <w:t>Zero-Day Resilience</w:t>
            </w:r>
          </w:p>
        </w:tc>
        <w:tc>
          <w:tcPr>
            <w:tcW w:w="1584" w:type="dxa"/>
            <w:tcBorders/>
            <w:shd w:val="nil" w:color="auto" w:fill="1f4e78"/>
          </w:tcPr>
          <w:p w14:paraId="400C3E43">
            <w:pPr>
              <w:pStyle w:val="style0"/>
              <w:spacing w:before="60" w:after="60"/>
              <w:jc w:val="center"/>
              <w:rPr/>
            </w:pPr>
            <w:r>
              <w:rPr>
                <w:rFonts w:ascii="Times New Roman" w:hAnsi="Times New Roman"/>
                <w:b/>
                <w:color w:val="ffffff"/>
                <w:sz w:val="20"/>
              </w:rPr>
              <w:t>OS Resource Cost</w:t>
            </w:r>
          </w:p>
        </w:tc>
        <w:tc>
          <w:tcPr>
            <w:tcW w:w="1584" w:type="dxa"/>
            <w:tcBorders/>
            <w:shd w:val="nil" w:color="auto" w:fill="1f4e78"/>
          </w:tcPr>
          <w:p w14:paraId="B165A070">
            <w:pPr>
              <w:pStyle w:val="style0"/>
              <w:spacing w:before="60" w:after="60"/>
              <w:jc w:val="center"/>
              <w:rPr/>
            </w:pPr>
            <w:r>
              <w:rPr>
                <w:rFonts w:ascii="Times New Roman" w:hAnsi="Times New Roman"/>
                <w:b/>
                <w:color w:val="ffffff"/>
                <w:sz w:val="20"/>
              </w:rPr>
              <w:t>Offline Capability</w:t>
            </w:r>
          </w:p>
        </w:tc>
      </w:tr>
      <w:tr w14:paraId="506978AE">
        <w:tblPrEx/>
        <w:trPr>
          <w:jc w:val="center"/>
        </w:trPr>
        <w:tc>
          <w:tcPr>
            <w:tcW w:w="1728" w:type="dxa"/>
            <w:tcBorders/>
            <w:shd w:val="nil" w:color="auto" w:fill="ffffff"/>
          </w:tcPr>
          <w:p w14:paraId="87BE31D9">
            <w:pPr>
              <w:pStyle w:val="style0"/>
              <w:spacing w:before="40" w:after="40"/>
              <w:jc w:val="center"/>
              <w:rPr/>
            </w:pPr>
            <w:r>
              <w:rPr>
                <w:rFonts w:ascii="Times New Roman" w:hAnsi="Times New Roman"/>
                <w:sz w:val="19"/>
              </w:rPr>
              <w:t>Static Signature &amp; Regex (SpamAssassin)</w:t>
            </w:r>
          </w:p>
        </w:tc>
        <w:tc>
          <w:tcPr>
            <w:tcW w:w="1440" w:type="dxa"/>
            <w:tcBorders/>
            <w:shd w:val="nil" w:color="auto" w:fill="ffffff"/>
          </w:tcPr>
          <w:p w14:paraId="2D11B511">
            <w:pPr>
              <w:pStyle w:val="style0"/>
              <w:spacing w:before="40" w:after="40"/>
              <w:jc w:val="center"/>
              <w:rPr/>
            </w:pPr>
            <w:r>
              <w:rPr>
                <w:rFonts w:ascii="Times New Roman" w:hAnsi="Times New Roman"/>
                <w:sz w:val="19"/>
              </w:rPr>
              <w:t>&lt; 2 ms</w:t>
            </w:r>
          </w:p>
        </w:tc>
        <w:tc>
          <w:tcPr>
            <w:tcW w:w="1440" w:type="dxa"/>
            <w:tcBorders/>
            <w:shd w:val="nil" w:color="auto" w:fill="ffffff"/>
          </w:tcPr>
          <w:p w14:paraId="030C67ED">
            <w:pPr>
              <w:pStyle w:val="style0"/>
              <w:spacing w:before="40" w:after="40"/>
              <w:jc w:val="left"/>
              <w:rPr/>
            </w:pPr>
            <w:r>
              <w:rPr>
                <w:rFonts w:ascii="Times New Roman" w:hAnsi="Times New Roman"/>
                <w:sz w:val="19"/>
              </w:rPr>
              <w:t>High (Local)</w:t>
            </w:r>
          </w:p>
        </w:tc>
        <w:tc>
          <w:tcPr>
            <w:tcW w:w="1584" w:type="dxa"/>
            <w:tcBorders/>
            <w:shd w:val="nil" w:color="auto" w:fill="ffffff"/>
          </w:tcPr>
          <w:p w14:paraId="7205AC6D">
            <w:pPr>
              <w:pStyle w:val="style0"/>
              <w:spacing w:before="40" w:after="40"/>
              <w:jc w:val="left"/>
              <w:rPr/>
            </w:pPr>
            <w:r>
              <w:rPr>
                <w:rFonts w:ascii="Times New Roman" w:hAnsi="Times New Roman"/>
                <w:sz w:val="19"/>
              </w:rPr>
              <w:t>Very Low (Easily Evaded)</w:t>
            </w:r>
          </w:p>
        </w:tc>
        <w:tc>
          <w:tcPr>
            <w:tcW w:w="1584" w:type="dxa"/>
            <w:tcBorders/>
            <w:shd w:val="nil" w:color="auto" w:fill="ffffff"/>
          </w:tcPr>
          <w:p w14:paraId="85406416">
            <w:pPr>
              <w:pStyle w:val="style0"/>
              <w:spacing w:before="40" w:after="40"/>
              <w:jc w:val="left"/>
              <w:rPr/>
            </w:pPr>
            <w:r>
              <w:rPr>
                <w:rFonts w:ascii="Times New Roman" w:hAnsi="Times New Roman"/>
                <w:sz w:val="19"/>
              </w:rPr>
              <w:t>Very Low (&lt; 20 MB)</w:t>
            </w:r>
          </w:p>
        </w:tc>
        <w:tc>
          <w:tcPr>
            <w:tcW w:w="1584" w:type="dxa"/>
            <w:tcBorders/>
            <w:shd w:val="nil" w:color="auto" w:fill="ffffff"/>
          </w:tcPr>
          <w:p w14:paraId="771F0018">
            <w:pPr>
              <w:pStyle w:val="style0"/>
              <w:spacing w:before="40" w:after="40"/>
              <w:jc w:val="left"/>
              <w:rPr/>
            </w:pPr>
            <w:r>
              <w:rPr>
                <w:rFonts w:ascii="Times New Roman" w:hAnsi="Times New Roman"/>
                <w:sz w:val="19"/>
              </w:rPr>
              <w:t>Full (100%)</w:t>
            </w:r>
          </w:p>
        </w:tc>
      </w:tr>
      <w:tr w14:paraId="7C1FF683">
        <w:tblPrEx/>
        <w:trPr>
          <w:jc w:val="center"/>
        </w:trPr>
        <w:tc>
          <w:tcPr>
            <w:tcW w:w="1728" w:type="dxa"/>
            <w:tcBorders/>
            <w:shd w:val="nil" w:color="auto" w:fill="f2f5f9"/>
          </w:tcPr>
          <w:p w14:paraId="C858B85B">
            <w:pPr>
              <w:pStyle w:val="style0"/>
              <w:spacing w:before="40" w:after="40"/>
              <w:jc w:val="center"/>
              <w:rPr/>
            </w:pPr>
            <w:r>
              <w:rPr>
                <w:rFonts w:ascii="Times New Roman" w:hAnsi="Times New Roman"/>
                <w:sz w:val="19"/>
              </w:rPr>
              <w:t>Cloud ML API (Google / AWS)</w:t>
            </w:r>
          </w:p>
        </w:tc>
        <w:tc>
          <w:tcPr>
            <w:tcW w:w="1440" w:type="dxa"/>
            <w:tcBorders/>
            <w:shd w:val="nil" w:color="auto" w:fill="f2f5f9"/>
          </w:tcPr>
          <w:p w14:paraId="8697D453">
            <w:pPr>
              <w:pStyle w:val="style0"/>
              <w:spacing w:before="40" w:after="40"/>
              <w:jc w:val="left"/>
              <w:rPr/>
            </w:pPr>
            <w:r>
              <w:rPr>
                <w:rFonts w:ascii="Times New Roman" w:hAnsi="Times New Roman"/>
                <w:sz w:val="19"/>
              </w:rPr>
              <w:t>400–1200 ms</w:t>
            </w:r>
          </w:p>
        </w:tc>
        <w:tc>
          <w:tcPr>
            <w:tcW w:w="1440" w:type="dxa"/>
            <w:tcBorders/>
            <w:shd w:val="nil" w:color="auto" w:fill="f2f5f9"/>
          </w:tcPr>
          <w:p w14:paraId="CB405ABC">
            <w:pPr>
              <w:pStyle w:val="style0"/>
              <w:spacing w:before="40" w:after="40"/>
              <w:jc w:val="left"/>
              <w:rPr/>
            </w:pPr>
            <w:r>
              <w:rPr>
                <w:rFonts w:ascii="Times New Roman" w:hAnsi="Times New Roman"/>
                <w:sz w:val="19"/>
              </w:rPr>
              <w:t>Low (Exposed)</w:t>
            </w:r>
          </w:p>
        </w:tc>
        <w:tc>
          <w:tcPr>
            <w:tcW w:w="1584" w:type="dxa"/>
            <w:tcBorders/>
            <w:shd w:val="nil" w:color="auto" w:fill="f2f5f9"/>
          </w:tcPr>
          <w:p w14:paraId="53493946">
            <w:pPr>
              <w:pStyle w:val="style0"/>
              <w:spacing w:before="40" w:after="40"/>
              <w:jc w:val="left"/>
              <w:rPr/>
            </w:pPr>
            <w:r>
              <w:rPr>
                <w:rFonts w:ascii="Times New Roman" w:hAnsi="Times New Roman"/>
                <w:sz w:val="19"/>
              </w:rPr>
              <w:t>High (Large LLMs)</w:t>
            </w:r>
          </w:p>
        </w:tc>
        <w:tc>
          <w:tcPr>
            <w:tcW w:w="1584" w:type="dxa"/>
            <w:tcBorders/>
            <w:shd w:val="nil" w:color="auto" w:fill="f2f5f9"/>
          </w:tcPr>
          <w:p w14:paraId="5021CEB6">
            <w:pPr>
              <w:pStyle w:val="style0"/>
              <w:spacing w:before="40" w:after="40"/>
              <w:jc w:val="left"/>
              <w:rPr/>
            </w:pPr>
            <w:r>
              <w:rPr>
                <w:rFonts w:ascii="Times New Roman" w:hAnsi="Times New Roman"/>
                <w:sz w:val="19"/>
              </w:rPr>
              <w:t>Low on Client</w:t>
            </w:r>
          </w:p>
        </w:tc>
        <w:tc>
          <w:tcPr>
            <w:tcW w:w="1584" w:type="dxa"/>
            <w:tcBorders/>
            <w:shd w:val="nil" w:color="auto" w:fill="f2f5f9"/>
          </w:tcPr>
          <w:p w14:paraId="AF5724AE">
            <w:pPr>
              <w:pStyle w:val="style0"/>
              <w:spacing w:before="40" w:after="40"/>
              <w:jc w:val="left"/>
              <w:rPr/>
            </w:pPr>
            <w:r>
              <w:rPr>
                <w:rFonts w:ascii="Times New Roman" w:hAnsi="Times New Roman"/>
                <w:sz w:val="19"/>
              </w:rPr>
              <w:t>None (Requires Net)</w:t>
            </w:r>
          </w:p>
        </w:tc>
      </w:tr>
      <w:tr w14:paraId="1E550BE1">
        <w:tblPrEx/>
        <w:trPr>
          <w:jc w:val="center"/>
        </w:trPr>
        <w:tc>
          <w:tcPr>
            <w:tcW w:w="1728" w:type="dxa"/>
            <w:tcBorders/>
            <w:shd w:val="nil" w:color="auto" w:fill="ffffff"/>
          </w:tcPr>
          <w:p w14:paraId="C3B017A1">
            <w:pPr>
              <w:pStyle w:val="style0"/>
              <w:spacing w:before="40" w:after="40"/>
              <w:jc w:val="center"/>
              <w:rPr/>
            </w:pPr>
            <w:r>
              <w:rPr>
                <w:rFonts w:ascii="Times New Roman" w:hAnsi="Times New Roman"/>
                <w:sz w:val="19"/>
              </w:rPr>
              <w:t>Browser Web Extensions</w:t>
            </w:r>
          </w:p>
        </w:tc>
        <w:tc>
          <w:tcPr>
            <w:tcW w:w="1440" w:type="dxa"/>
            <w:tcBorders/>
            <w:shd w:val="nil" w:color="auto" w:fill="ffffff"/>
          </w:tcPr>
          <w:p w14:paraId="2C167980">
            <w:pPr>
              <w:pStyle w:val="style0"/>
              <w:spacing w:before="40" w:after="40"/>
              <w:jc w:val="left"/>
              <w:rPr/>
            </w:pPr>
            <w:r>
              <w:rPr>
                <w:rFonts w:ascii="Times New Roman" w:hAnsi="Times New Roman"/>
                <w:sz w:val="19"/>
              </w:rPr>
              <w:t>50–150 ms</w:t>
            </w:r>
          </w:p>
        </w:tc>
        <w:tc>
          <w:tcPr>
            <w:tcW w:w="1440" w:type="dxa"/>
            <w:tcBorders/>
            <w:shd w:val="nil" w:color="auto" w:fill="ffffff"/>
          </w:tcPr>
          <w:p w14:paraId="E45DFA08">
            <w:pPr>
              <w:pStyle w:val="style0"/>
              <w:spacing w:before="40" w:after="40"/>
              <w:jc w:val="center"/>
              <w:rPr/>
            </w:pPr>
            <w:r>
              <w:rPr>
                <w:rFonts w:ascii="Times New Roman" w:hAnsi="Times New Roman"/>
                <w:sz w:val="19"/>
              </w:rPr>
              <w:t>Medium</w:t>
            </w:r>
          </w:p>
        </w:tc>
        <w:tc>
          <w:tcPr>
            <w:tcW w:w="1584" w:type="dxa"/>
            <w:tcBorders/>
            <w:shd w:val="nil" w:color="auto" w:fill="ffffff"/>
          </w:tcPr>
          <w:p w14:paraId="255A3DCC">
            <w:pPr>
              <w:pStyle w:val="style0"/>
              <w:spacing w:before="40" w:after="40"/>
              <w:jc w:val="center"/>
              <w:rPr/>
            </w:pPr>
            <w:r>
              <w:rPr>
                <w:rFonts w:ascii="Times New Roman" w:hAnsi="Times New Roman"/>
                <w:sz w:val="19"/>
              </w:rPr>
              <w:t>Medium</w:t>
            </w:r>
          </w:p>
        </w:tc>
        <w:tc>
          <w:tcPr>
            <w:tcW w:w="1584" w:type="dxa"/>
            <w:tcBorders/>
            <w:shd w:val="nil" w:color="auto" w:fill="ffffff"/>
          </w:tcPr>
          <w:p w14:paraId="A12996F0">
            <w:pPr>
              <w:pStyle w:val="style0"/>
              <w:spacing w:before="40" w:after="40"/>
              <w:jc w:val="left"/>
              <w:rPr/>
            </w:pPr>
            <w:r>
              <w:rPr>
                <w:rFonts w:ascii="Times New Roman" w:hAnsi="Times New Roman"/>
                <w:sz w:val="19"/>
              </w:rPr>
              <w:t>Moderate (~150 MB)</w:t>
            </w:r>
          </w:p>
        </w:tc>
        <w:tc>
          <w:tcPr>
            <w:tcW w:w="1584" w:type="dxa"/>
            <w:tcBorders/>
            <w:shd w:val="nil" w:color="auto" w:fill="ffffff"/>
          </w:tcPr>
          <w:p w14:paraId="602C81C5">
            <w:pPr>
              <w:pStyle w:val="style0"/>
              <w:spacing w:before="40" w:after="40"/>
              <w:jc w:val="left"/>
              <w:rPr/>
            </w:pPr>
            <w:r>
              <w:rPr>
                <w:rFonts w:ascii="Times New Roman" w:hAnsi="Times New Roman"/>
                <w:sz w:val="19"/>
              </w:rPr>
              <w:t>Partial (Local Cache)</w:t>
            </w:r>
          </w:p>
        </w:tc>
      </w:tr>
      <w:tr w14:paraId="E4BC7AC3">
        <w:tblPrEx/>
        <w:trPr>
          <w:jc w:val="center"/>
        </w:trPr>
        <w:tc>
          <w:tcPr>
            <w:tcW w:w="1728" w:type="dxa"/>
            <w:tcBorders/>
            <w:shd w:val="nil" w:color="auto" w:fill="f2f5f9"/>
          </w:tcPr>
          <w:p w14:paraId="13F1822B">
            <w:pPr>
              <w:pStyle w:val="style0"/>
              <w:spacing w:before="40" w:after="40"/>
              <w:jc w:val="center"/>
              <w:rPr/>
            </w:pPr>
            <w:r>
              <w:rPr>
                <w:rFonts w:ascii="Times New Roman" w:hAnsi="Times New Roman"/>
                <w:sz w:val="19"/>
              </w:rPr>
              <w:t>SafeCore AI Module 2 (Proposed)</w:t>
            </w:r>
          </w:p>
        </w:tc>
        <w:tc>
          <w:tcPr>
            <w:tcW w:w="1440" w:type="dxa"/>
            <w:tcBorders/>
            <w:shd w:val="nil" w:color="auto" w:fill="f2f5f9"/>
          </w:tcPr>
          <w:p w14:paraId="CECA747F">
            <w:pPr>
              <w:pStyle w:val="style0"/>
              <w:spacing w:before="40" w:after="40"/>
              <w:jc w:val="left"/>
              <w:rPr/>
            </w:pPr>
            <w:r>
              <w:rPr>
                <w:rFonts w:ascii="Times New Roman" w:hAnsi="Times New Roman"/>
                <w:sz w:val="19"/>
              </w:rPr>
              <w:t>10–20 ms</w:t>
            </w:r>
          </w:p>
        </w:tc>
        <w:tc>
          <w:tcPr>
            <w:tcW w:w="1440" w:type="dxa"/>
            <w:tcBorders/>
            <w:shd w:val="nil" w:color="auto" w:fill="f2f5f9"/>
          </w:tcPr>
          <w:p w14:paraId="4C009475">
            <w:pPr>
              <w:pStyle w:val="style0"/>
              <w:spacing w:before="40" w:after="40"/>
              <w:jc w:val="left"/>
              <w:rPr/>
            </w:pPr>
            <w:r>
              <w:rPr>
                <w:rFonts w:ascii="Times New Roman" w:hAnsi="Times New Roman"/>
                <w:sz w:val="19"/>
              </w:rPr>
              <w:t>High (Local)</w:t>
            </w:r>
          </w:p>
        </w:tc>
        <w:tc>
          <w:tcPr>
            <w:tcW w:w="1584" w:type="dxa"/>
            <w:tcBorders/>
            <w:shd w:val="nil" w:color="auto" w:fill="f2f5f9"/>
          </w:tcPr>
          <w:p w14:paraId="B98C5FFF">
            <w:pPr>
              <w:pStyle w:val="style0"/>
              <w:spacing w:before="40" w:after="40"/>
              <w:jc w:val="left"/>
              <w:rPr/>
            </w:pPr>
            <w:r>
              <w:rPr>
                <w:rFonts w:ascii="Times New Roman" w:hAnsi="Times New Roman"/>
                <w:sz w:val="19"/>
              </w:rPr>
              <w:t>High (Hybrid NLP+ML)</w:t>
            </w:r>
          </w:p>
        </w:tc>
        <w:tc>
          <w:tcPr>
            <w:tcW w:w="1584" w:type="dxa"/>
            <w:tcBorders/>
            <w:shd w:val="nil" w:color="auto" w:fill="f2f5f9"/>
          </w:tcPr>
          <w:p w14:paraId="34E0F20C">
            <w:pPr>
              <w:pStyle w:val="style0"/>
              <w:spacing w:before="40" w:after="40"/>
              <w:jc w:val="left"/>
              <w:rPr/>
            </w:pPr>
            <w:r>
              <w:rPr>
                <w:rFonts w:ascii="Times New Roman" w:hAnsi="Times New Roman"/>
                <w:sz w:val="19"/>
              </w:rPr>
              <w:t>Low (&lt; 250 MB)</w:t>
            </w:r>
          </w:p>
        </w:tc>
        <w:tc>
          <w:tcPr>
            <w:tcW w:w="1584" w:type="dxa"/>
            <w:tcBorders/>
            <w:shd w:val="nil" w:color="auto" w:fill="f2f5f9"/>
          </w:tcPr>
          <w:p w14:paraId="4C8F8D88">
            <w:pPr>
              <w:pStyle w:val="style0"/>
              <w:spacing w:before="40" w:after="40"/>
              <w:jc w:val="left"/>
              <w:rPr/>
            </w:pPr>
            <w:r>
              <w:rPr>
                <w:rFonts w:ascii="Times New Roman" w:hAnsi="Times New Roman"/>
                <w:sz w:val="19"/>
              </w:rPr>
              <w:t>Full (100% Offline)</w:t>
            </w:r>
          </w:p>
        </w:tc>
      </w:tr>
    </w:tbl>
    <w:p w14:paraId="01AF2B2B">
      <w:pPr>
        <w:pStyle w:val="style0"/>
        <w:spacing w:before="200" w:after="80" w:lineRule="auto" w:line="276"/>
        <w:jc w:val="left"/>
        <w:rPr>
          <w:rFonts w:ascii="Times New Roman" w:hAnsi="Times New Roman"/>
          <w:b/>
          <w:i w:val="false"/>
          <w:color w:val="10366e"/>
          <w:sz w:val="26"/>
        </w:rPr>
      </w:pPr>
    </w:p>
    <w:p w14:paraId="17936461">
      <w:pPr>
        <w:pStyle w:val="style0"/>
        <w:spacing w:before="200" w:after="80" w:lineRule="auto" w:line="276"/>
        <w:jc w:val="left"/>
        <w:rPr/>
      </w:pPr>
      <w:r>
        <w:rPr>
          <w:rFonts w:ascii="Times New Roman" w:hAnsi="Times New Roman"/>
          <w:b/>
          <w:i w:val="false"/>
          <w:color w:val="10366e"/>
          <w:sz w:val="26"/>
        </w:rPr>
        <w:t>2.4 Research / Engineering Gap</w:t>
      </w:r>
    </w:p>
    <w:p w14:paraId="6E1E50FF">
      <w:pPr>
        <w:pStyle w:val="style0"/>
        <w:spacing w:before="0" w:after="120" w:lineRule="auto" w:line="276"/>
        <w:jc w:val="both"/>
        <w:rPr/>
      </w:pPr>
      <w:r>
        <w:rPr>
          <w:rFonts w:ascii="Times New Roman" w:hAnsi="Times New Roman"/>
          <w:sz w:val="22"/>
        </w:rPr>
        <w:t>The critical gap identified in literature is the absence of an operating-system-integrated, multi-tier threat inference engine that combines the raw sub-millisecond filtering speed of OS-level heuristic tokenizers with the semantic depth of quantized transformer networks. Existing systems are either fast but blind to contextual nuances, or contextually intelligent but prohibitively slow and privacy-invasive. SafeCore AI Module 2 directly closes this gap.</w:t>
      </w:r>
    </w:p>
    <w:p w14:paraId="E938E472">
      <w:pPr>
        <w:pStyle w:val="style0"/>
        <w:spacing w:before="200" w:after="80" w:lineRule="auto" w:line="276"/>
        <w:jc w:val="left"/>
        <w:rPr>
          <w:rFonts w:ascii="Times New Roman" w:hAnsi="Times New Roman"/>
          <w:b/>
          <w:i w:val="false"/>
          <w:color w:val="10366e"/>
          <w:sz w:val="26"/>
        </w:rPr>
      </w:pPr>
    </w:p>
    <w:p w14:paraId="6AD2C0AF">
      <w:pPr>
        <w:pStyle w:val="style0"/>
        <w:spacing w:before="200" w:after="80" w:lineRule="auto" w:line="276"/>
        <w:jc w:val="left"/>
        <w:rPr/>
      </w:pPr>
      <w:r>
        <w:rPr>
          <w:rFonts w:ascii="Times New Roman" w:hAnsi="Times New Roman"/>
          <w:b/>
          <w:i w:val="false"/>
          <w:color w:val="10366e"/>
          <w:sz w:val="26"/>
        </w:rPr>
        <w:t>2.5 Proposed Contribution</w:t>
      </w:r>
    </w:p>
    <w:p w14:paraId="C3944E15">
      <w:pPr>
        <w:pStyle w:val="style0"/>
        <w:spacing w:before="0" w:after="120" w:lineRule="auto" w:line="276"/>
        <w:jc w:val="both"/>
        <w:rPr/>
      </w:pPr>
      <w:r>
        <w:rPr>
          <w:rFonts w:ascii="Times New Roman" w:hAnsi="Times New Roman"/>
          <w:sz w:val="22"/>
        </w:rPr>
        <w:t>The key contribution of Module 2 is the development of a hybrid two-tier inference architecture embedded as a native OS user-space background daemon. By utilizing shared memory IPC, Tier 1 discards 80% of benign traffic with &lt; 2 ms latency, while Tier 2 processes suspicious anomalies through an optimized, int8-quantized NLP pipeline. This delivers high-precision social engineering detection entirely on-device, preserving user confidentiality</w:t>
      </w:r>
      <w:r>
        <w:rPr>
          <w:rFonts w:ascii="Times New Roman" w:hAnsi="Times New Roman"/>
          <w:sz w:val="22"/>
          <w:lang w:val="en-US"/>
        </w:rPr>
        <w:t>.</w:t>
      </w:r>
    </w:p>
    <w:p w14:paraId="AC1AA26B">
      <w:pPr>
        <w:pStyle w:val="style0"/>
        <w:spacing w:before="280" w:after="160" w:lineRule="auto" w:line="276"/>
        <w:jc w:val="left"/>
        <w:rPr/>
      </w:pPr>
      <w:r>
        <w:rPr>
          <w:rFonts w:ascii="Times New Roman" w:hAnsi="Times New Roman"/>
          <w:b/>
          <w:i w:val="false"/>
          <w:color w:val="002060"/>
          <w:sz w:val="30"/>
        </w:rPr>
        <w:t>CHAPTER 3: ENGINEERING DESIGN &amp; TRADE-OFFS, SUSTAINABILITY, ETHICS, SAFETY, RISK &amp; SECURITY</w:t>
      </w:r>
    </w:p>
    <w:p w14:paraId="75B7B043">
      <w:pPr>
        <w:pStyle w:val="style0"/>
        <w:spacing w:before="200" w:after="80" w:lineRule="auto" w:line="276"/>
        <w:jc w:val="left"/>
        <w:rPr/>
      </w:pPr>
      <w:r>
        <w:rPr>
          <w:rFonts w:ascii="Times New Roman" w:hAnsi="Times New Roman"/>
          <w:b/>
          <w:i w:val="false"/>
          <w:color w:val="10366e"/>
          <w:sz w:val="26"/>
        </w:rPr>
        <w:t>3.1 Requirements</w:t>
      </w:r>
    </w:p>
    <w:p w14:paraId="4565525D">
      <w:pPr>
        <w:pStyle w:val="style0"/>
        <w:spacing w:before="160" w:after="60" w:lineRule="auto" w:line="276"/>
        <w:jc w:val="left"/>
        <w:rPr/>
      </w:pPr>
      <w:r>
        <w:rPr>
          <w:rFonts w:ascii="Times New Roman" w:hAnsi="Times New Roman"/>
          <w:b/>
          <w:i/>
          <w:color w:val="282828"/>
          <w:sz w:val="23"/>
        </w:rPr>
        <w:t>3.1.1 Stakeholder / User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6768"/>
      </w:tblGrid>
      <w:tr w14:paraId="D265E82A">
        <w:trPr>
          <w:jc w:val="center"/>
        </w:trPr>
        <w:tc>
          <w:tcPr>
            <w:tcW w:w="2592" w:type="dxa"/>
            <w:tcBorders/>
            <w:shd w:val="nil" w:color="auto" w:fill="1f4e78"/>
          </w:tcPr>
          <w:p w14:paraId="1C6C0B68">
            <w:pPr>
              <w:pStyle w:val="style0"/>
              <w:spacing w:before="60" w:after="60"/>
              <w:jc w:val="center"/>
              <w:rPr/>
            </w:pPr>
            <w:r>
              <w:rPr>
                <w:rFonts w:ascii="Times New Roman" w:hAnsi="Times New Roman"/>
                <w:b/>
                <w:color w:val="ffffff"/>
                <w:sz w:val="20"/>
              </w:rPr>
              <w:t>Stakeholder</w:t>
            </w:r>
          </w:p>
        </w:tc>
        <w:tc>
          <w:tcPr>
            <w:tcW w:w="6768" w:type="dxa"/>
            <w:tcBorders/>
            <w:shd w:val="nil" w:color="auto" w:fill="1f4e78"/>
          </w:tcPr>
          <w:p w14:paraId="197D75B0">
            <w:pPr>
              <w:pStyle w:val="style0"/>
              <w:spacing w:before="60" w:after="60"/>
              <w:jc w:val="center"/>
              <w:rPr/>
            </w:pPr>
            <w:r>
              <w:rPr>
                <w:rFonts w:ascii="Times New Roman" w:hAnsi="Times New Roman"/>
                <w:b/>
                <w:color w:val="ffffff"/>
                <w:sz w:val="20"/>
              </w:rPr>
              <w:t>Operational Expectation &amp; Requirement</w:t>
            </w:r>
          </w:p>
        </w:tc>
      </w:tr>
      <w:tr w14:paraId="7D7D0760">
        <w:tblPrEx/>
        <w:trPr>
          <w:jc w:val="center"/>
        </w:trPr>
        <w:tc>
          <w:tcPr>
            <w:tcW w:w="2592" w:type="dxa"/>
            <w:tcBorders/>
            <w:shd w:val="nil" w:color="auto" w:fill="ffffff"/>
          </w:tcPr>
          <w:p w14:paraId="6F0C67C0">
            <w:pPr>
              <w:pStyle w:val="style0"/>
              <w:spacing w:before="40" w:after="40"/>
              <w:jc w:val="center"/>
              <w:rPr/>
            </w:pPr>
            <w:r>
              <w:rPr>
                <w:rFonts w:ascii="Times New Roman" w:hAnsi="Times New Roman"/>
                <w:sz w:val="19"/>
              </w:rPr>
              <w:t>End-User / Device Owner</w:t>
            </w:r>
          </w:p>
        </w:tc>
        <w:tc>
          <w:tcPr>
            <w:tcW w:w="6768" w:type="dxa"/>
            <w:tcBorders/>
            <w:shd w:val="nil" w:color="auto" w:fill="ffffff"/>
          </w:tcPr>
          <w:p w14:paraId="24595843">
            <w:pPr>
              <w:pStyle w:val="style0"/>
              <w:spacing w:before="40" w:after="40"/>
              <w:jc w:val="left"/>
              <w:rPr/>
            </w:pPr>
            <w:r>
              <w:rPr>
                <w:rFonts w:ascii="Times New Roman" w:hAnsi="Times New Roman"/>
                <w:sz w:val="19"/>
              </w:rPr>
              <w:t>Seamless background execution without perceived device slowdown, battery drain, or false-positive alarms disrupting legitimate communication.</w:t>
            </w:r>
          </w:p>
        </w:tc>
      </w:tr>
      <w:tr w14:paraId="7BD5495B">
        <w:tblPrEx/>
        <w:trPr>
          <w:jc w:val="center"/>
        </w:trPr>
        <w:tc>
          <w:tcPr>
            <w:tcW w:w="2592" w:type="dxa"/>
            <w:tcBorders/>
            <w:shd w:val="nil" w:color="auto" w:fill="f2f5f9"/>
          </w:tcPr>
          <w:p w14:paraId="C5521E6A">
            <w:pPr>
              <w:pStyle w:val="style0"/>
              <w:spacing w:before="40" w:after="40"/>
              <w:jc w:val="center"/>
              <w:rPr/>
            </w:pPr>
            <w:r>
              <w:rPr>
                <w:rFonts w:ascii="Times New Roman" w:hAnsi="Times New Roman"/>
                <w:sz w:val="19"/>
              </w:rPr>
              <w:t>Operating System Kernel</w:t>
            </w:r>
          </w:p>
        </w:tc>
        <w:tc>
          <w:tcPr>
            <w:tcW w:w="6768" w:type="dxa"/>
            <w:tcBorders/>
            <w:shd w:val="nil" w:color="auto" w:fill="f2f5f9"/>
          </w:tcPr>
          <w:p w14:paraId="7427B5E0">
            <w:pPr>
              <w:pStyle w:val="style0"/>
              <w:spacing w:before="40" w:after="40"/>
              <w:jc w:val="left"/>
              <w:rPr/>
            </w:pPr>
            <w:r>
              <w:rPr>
                <w:rFonts w:ascii="Times New Roman" w:hAnsi="Times New Roman"/>
                <w:sz w:val="19"/>
              </w:rPr>
              <w:t>Deterministic memory consumption (&lt; 250 MB), low CPU overhead (&lt; 5% idle, &lt; 15% active burst), and stable POSIX IPC adherence without deadlocks.</w:t>
            </w:r>
          </w:p>
        </w:tc>
      </w:tr>
      <w:tr w14:paraId="78DAE15E">
        <w:tblPrEx/>
        <w:trPr>
          <w:jc w:val="center"/>
        </w:trPr>
        <w:tc>
          <w:tcPr>
            <w:tcW w:w="2592" w:type="dxa"/>
            <w:tcBorders/>
            <w:shd w:val="nil" w:color="auto" w:fill="ffffff"/>
          </w:tcPr>
          <w:p w14:paraId="C9F7233E">
            <w:pPr>
              <w:pStyle w:val="style0"/>
              <w:spacing w:before="40" w:after="40"/>
              <w:jc w:val="center"/>
              <w:rPr/>
            </w:pPr>
            <w:r>
              <w:rPr>
                <w:rFonts w:ascii="Times New Roman" w:hAnsi="Times New Roman"/>
                <w:sz w:val="19"/>
              </w:rPr>
              <w:t>Cybersecurity Administrator</w:t>
            </w:r>
          </w:p>
        </w:tc>
        <w:tc>
          <w:tcPr>
            <w:tcW w:w="6768" w:type="dxa"/>
            <w:tcBorders/>
            <w:shd w:val="nil" w:color="auto" w:fill="ffffff"/>
          </w:tcPr>
          <w:p w14:paraId="69D89D8E">
            <w:pPr>
              <w:pStyle w:val="style0"/>
              <w:spacing w:before="40" w:after="40"/>
              <w:jc w:val="left"/>
              <w:rPr/>
            </w:pPr>
            <w:r>
              <w:rPr>
                <w:rFonts w:ascii="Times New Roman" w:hAnsi="Times New Roman"/>
                <w:sz w:val="19"/>
              </w:rPr>
              <w:t>High detection accuracy (&gt; 95%), actionable threat categorization (e.g., Banking, Phishing, Urgency), and auditable alert logs.</w:t>
            </w:r>
          </w:p>
        </w:tc>
      </w:tr>
      <w:tr w14:paraId="B65BC9AA">
        <w:tblPrEx/>
        <w:trPr>
          <w:jc w:val="center"/>
        </w:trPr>
        <w:tc>
          <w:tcPr>
            <w:tcW w:w="2592" w:type="dxa"/>
            <w:tcBorders/>
            <w:shd w:val="nil" w:color="auto" w:fill="f2f5f9"/>
          </w:tcPr>
          <w:p w14:paraId="BA8C708F">
            <w:pPr>
              <w:pStyle w:val="style0"/>
              <w:spacing w:before="40" w:after="40"/>
              <w:jc w:val="center"/>
              <w:rPr/>
            </w:pPr>
            <w:r>
              <w:rPr>
                <w:rFonts w:ascii="Times New Roman" w:hAnsi="Times New Roman"/>
                <w:sz w:val="19"/>
              </w:rPr>
              <w:t>Software Maintenance Team</w:t>
            </w:r>
          </w:p>
        </w:tc>
        <w:tc>
          <w:tcPr>
            <w:tcW w:w="6768" w:type="dxa"/>
            <w:tcBorders/>
            <w:shd w:val="nil" w:color="auto" w:fill="f2f5f9"/>
          </w:tcPr>
          <w:p w14:paraId="F57A3E5F">
            <w:pPr>
              <w:pStyle w:val="style0"/>
              <w:spacing w:before="40" w:after="40"/>
              <w:jc w:val="left"/>
              <w:rPr/>
            </w:pPr>
            <w:r>
              <w:rPr>
                <w:rFonts w:ascii="Times New Roman" w:hAnsi="Times New Roman"/>
                <w:sz w:val="19"/>
              </w:rPr>
              <w:t>Modular decoupling between tokenizer, feature extractor, and ML classification pipelines to support hot-swappable weights and continuous updates.</w:t>
            </w:r>
          </w:p>
        </w:tc>
      </w:tr>
      <w:tr w14:paraId="10704FB1">
        <w:tblPrEx/>
        <w:trPr>
          <w:jc w:val="center"/>
        </w:trPr>
        <w:tc>
          <w:tcPr>
            <w:tcW w:w="2592" w:type="dxa"/>
            <w:tcBorders/>
            <w:shd w:val="nil" w:color="auto" w:fill="ffffff"/>
          </w:tcPr>
          <w:p w14:paraId="F7EE76F1">
            <w:pPr>
              <w:pStyle w:val="style0"/>
              <w:spacing w:before="40" w:after="40"/>
              <w:jc w:val="center"/>
              <w:rPr/>
            </w:pPr>
            <w:r>
              <w:rPr>
                <w:rFonts w:ascii="Times New Roman" w:hAnsi="Times New Roman"/>
                <w:sz w:val="19"/>
              </w:rPr>
              <w:t>Course Evaluator / Academic</w:t>
            </w:r>
          </w:p>
        </w:tc>
        <w:tc>
          <w:tcPr>
            <w:tcW w:w="6768" w:type="dxa"/>
            <w:tcBorders/>
            <w:shd w:val="nil" w:color="auto" w:fill="ffffff"/>
          </w:tcPr>
          <w:p w14:paraId="6E514EC4">
            <w:pPr>
              <w:pStyle w:val="style0"/>
              <w:spacing w:before="40" w:after="40"/>
              <w:jc w:val="left"/>
              <w:rPr/>
            </w:pPr>
            <w:r>
              <w:rPr>
                <w:rFonts w:ascii="Times New Roman" w:hAnsi="Times New Roman"/>
                <w:sz w:val="19"/>
              </w:rPr>
              <w:t>Clear demonstration of core Operating System concepts: multi-threading, concurrency control, shared memory IPC, and priority scheduling.</w:t>
            </w:r>
          </w:p>
        </w:tc>
      </w:tr>
    </w:tbl>
    <w:p w14:paraId="9FA1437B">
      <w:pPr>
        <w:pStyle w:val="style0"/>
        <w:spacing w:before="160" w:after="60" w:lineRule="auto" w:line="276"/>
        <w:jc w:val="left"/>
        <w:rPr/>
      </w:pPr>
      <w:r>
        <w:rPr>
          <w:rFonts w:ascii="Times New Roman" w:hAnsi="Times New Roman"/>
          <w:b/>
          <w:i/>
          <w:color w:val="282828"/>
          <w:sz w:val="23"/>
        </w:rPr>
        <w:t>3.1.2 Functional &amp; Non-Functional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5472"/>
        <w:gridCol w:w="2160"/>
      </w:tblGrid>
      <w:tr w14:paraId="35432115">
        <w:trPr>
          <w:jc w:val="center"/>
        </w:trPr>
        <w:tc>
          <w:tcPr>
            <w:tcW w:w="1728" w:type="dxa"/>
            <w:tcBorders/>
            <w:shd w:val="nil" w:color="auto" w:fill="1f4e78"/>
          </w:tcPr>
          <w:p w14:paraId="99EB7306">
            <w:pPr>
              <w:pStyle w:val="style0"/>
              <w:spacing w:before="60" w:after="60"/>
              <w:jc w:val="center"/>
              <w:rPr/>
            </w:pPr>
            <w:r>
              <w:rPr>
                <w:rFonts w:ascii="Times New Roman" w:hAnsi="Times New Roman"/>
                <w:b/>
                <w:color w:val="ffffff"/>
                <w:sz w:val="20"/>
              </w:rPr>
              <w:t>Type</w:t>
            </w:r>
          </w:p>
        </w:tc>
        <w:tc>
          <w:tcPr>
            <w:tcW w:w="5472" w:type="dxa"/>
            <w:tcBorders/>
            <w:shd w:val="nil" w:color="auto" w:fill="1f4e78"/>
          </w:tcPr>
          <w:p w14:paraId="9ED3254F">
            <w:pPr>
              <w:pStyle w:val="style0"/>
              <w:spacing w:before="60" w:after="60"/>
              <w:jc w:val="center"/>
              <w:rPr/>
            </w:pPr>
            <w:r>
              <w:rPr>
                <w:rFonts w:ascii="Times New Roman" w:hAnsi="Times New Roman"/>
                <w:b/>
                <w:color w:val="ffffff"/>
                <w:sz w:val="20"/>
              </w:rPr>
              <w:t>Requirement Description</w:t>
            </w:r>
          </w:p>
        </w:tc>
        <w:tc>
          <w:tcPr>
            <w:tcW w:w="2160" w:type="dxa"/>
            <w:tcBorders/>
            <w:shd w:val="nil" w:color="auto" w:fill="1f4e78"/>
          </w:tcPr>
          <w:p w14:paraId="E29F8F14">
            <w:pPr>
              <w:pStyle w:val="style0"/>
              <w:spacing w:before="60" w:after="60"/>
              <w:jc w:val="center"/>
              <w:rPr/>
            </w:pPr>
            <w:r>
              <w:rPr>
                <w:rFonts w:ascii="Times New Roman" w:hAnsi="Times New Roman"/>
                <w:b/>
                <w:color w:val="ffffff"/>
                <w:sz w:val="20"/>
              </w:rPr>
              <w:t>Target Metric</w:t>
            </w:r>
          </w:p>
        </w:tc>
      </w:tr>
      <w:tr w14:paraId="E55B5442">
        <w:tblPrEx/>
        <w:trPr>
          <w:jc w:val="center"/>
        </w:trPr>
        <w:tc>
          <w:tcPr>
            <w:tcW w:w="1728" w:type="dxa"/>
            <w:tcBorders/>
            <w:shd w:val="nil" w:color="auto" w:fill="ffffff"/>
          </w:tcPr>
          <w:p w14:paraId="745A5845">
            <w:pPr>
              <w:pStyle w:val="style0"/>
              <w:spacing w:before="40" w:after="40"/>
              <w:jc w:val="center"/>
              <w:rPr/>
            </w:pPr>
            <w:r>
              <w:rPr>
                <w:rFonts w:ascii="Times New Roman" w:hAnsi="Times New Roman"/>
                <w:sz w:val="19"/>
              </w:rPr>
              <w:t>Functional</w:t>
            </w:r>
          </w:p>
        </w:tc>
        <w:tc>
          <w:tcPr>
            <w:tcW w:w="5472" w:type="dxa"/>
            <w:tcBorders/>
            <w:shd w:val="nil" w:color="auto" w:fill="ffffff"/>
          </w:tcPr>
          <w:p w14:paraId="33F0B7AE">
            <w:pPr>
              <w:pStyle w:val="style0"/>
              <w:spacing w:before="40" w:after="40"/>
              <w:jc w:val="left"/>
              <w:rPr/>
            </w:pPr>
            <w:r>
              <w:rPr>
                <w:rFonts w:ascii="Times New Roman" w:hAnsi="Times New Roman"/>
                <w:sz w:val="19"/>
              </w:rPr>
              <w:t>Intercept text payloads via OS IPC POSIX shared memory ring buffers</w:t>
            </w:r>
          </w:p>
        </w:tc>
        <w:tc>
          <w:tcPr>
            <w:tcW w:w="2160" w:type="dxa"/>
            <w:tcBorders/>
            <w:shd w:val="nil" w:color="auto" w:fill="ffffff"/>
          </w:tcPr>
          <w:p w14:paraId="A1E1B810">
            <w:pPr>
              <w:pStyle w:val="style0"/>
              <w:spacing w:before="40" w:after="40"/>
              <w:jc w:val="left"/>
              <w:rPr/>
            </w:pPr>
            <w:r>
              <w:rPr>
                <w:rFonts w:ascii="Times New Roman" w:hAnsi="Times New Roman"/>
                <w:sz w:val="19"/>
              </w:rPr>
              <w:t>Throughput &gt; 1,000 msgs/sec</w:t>
            </w:r>
          </w:p>
        </w:tc>
      </w:tr>
      <w:tr w14:paraId="2F1C4885">
        <w:tblPrEx/>
        <w:trPr>
          <w:jc w:val="center"/>
        </w:trPr>
        <w:tc>
          <w:tcPr>
            <w:tcW w:w="1728" w:type="dxa"/>
            <w:tcBorders/>
            <w:shd w:val="nil" w:color="auto" w:fill="f2f5f9"/>
          </w:tcPr>
          <w:p w14:paraId="FD330E49">
            <w:pPr>
              <w:pStyle w:val="style0"/>
              <w:spacing w:before="40" w:after="40"/>
              <w:jc w:val="center"/>
              <w:rPr/>
            </w:pPr>
            <w:r>
              <w:rPr>
                <w:rFonts w:ascii="Times New Roman" w:hAnsi="Times New Roman"/>
                <w:sz w:val="19"/>
              </w:rPr>
              <w:t>Functional</w:t>
            </w:r>
          </w:p>
        </w:tc>
        <w:tc>
          <w:tcPr>
            <w:tcW w:w="5472" w:type="dxa"/>
            <w:tcBorders/>
            <w:shd w:val="nil" w:color="auto" w:fill="f2f5f9"/>
          </w:tcPr>
          <w:p w14:paraId="009BD1C4">
            <w:pPr>
              <w:pStyle w:val="style0"/>
              <w:spacing w:before="40" w:after="40"/>
              <w:jc w:val="left"/>
              <w:rPr/>
            </w:pPr>
            <w:r>
              <w:rPr>
                <w:rFonts w:ascii="Times New Roman" w:hAnsi="Times New Roman"/>
                <w:sz w:val="19"/>
              </w:rPr>
              <w:t>Execute lexical tokenization and extract scam-specific linguistic keywords</w:t>
            </w:r>
          </w:p>
        </w:tc>
        <w:tc>
          <w:tcPr>
            <w:tcW w:w="2160" w:type="dxa"/>
            <w:tcBorders/>
            <w:shd w:val="nil" w:color="auto" w:fill="f2f5f9"/>
          </w:tcPr>
          <w:p w14:paraId="D33F8FE9">
            <w:pPr>
              <w:pStyle w:val="style0"/>
              <w:spacing w:before="40" w:after="40"/>
              <w:jc w:val="left"/>
              <w:rPr/>
            </w:pPr>
            <w:r>
              <w:rPr>
                <w:rFonts w:ascii="Times New Roman" w:hAnsi="Times New Roman"/>
                <w:sz w:val="19"/>
              </w:rPr>
              <w:t>Execution latency &lt; 2 ms</w:t>
            </w:r>
          </w:p>
        </w:tc>
      </w:tr>
      <w:tr w14:paraId="89807C6C">
        <w:tblPrEx/>
        <w:trPr>
          <w:jc w:val="center"/>
        </w:trPr>
        <w:tc>
          <w:tcPr>
            <w:tcW w:w="1728" w:type="dxa"/>
            <w:tcBorders/>
            <w:shd w:val="nil" w:color="auto" w:fill="ffffff"/>
          </w:tcPr>
          <w:p w14:paraId="A49E53D4">
            <w:pPr>
              <w:pStyle w:val="style0"/>
              <w:spacing w:before="40" w:after="40"/>
              <w:jc w:val="center"/>
              <w:rPr/>
            </w:pPr>
            <w:r>
              <w:rPr>
                <w:rFonts w:ascii="Times New Roman" w:hAnsi="Times New Roman"/>
                <w:sz w:val="19"/>
              </w:rPr>
              <w:t>Functional</w:t>
            </w:r>
          </w:p>
        </w:tc>
        <w:tc>
          <w:tcPr>
            <w:tcW w:w="5472" w:type="dxa"/>
            <w:tcBorders/>
            <w:shd w:val="nil" w:color="auto" w:fill="ffffff"/>
          </w:tcPr>
          <w:p w14:paraId="25C25028">
            <w:pPr>
              <w:pStyle w:val="style0"/>
              <w:spacing w:before="40" w:after="40"/>
              <w:jc w:val="left"/>
              <w:rPr/>
            </w:pPr>
            <w:r>
              <w:rPr>
                <w:rFonts w:ascii="Times New Roman" w:hAnsi="Times New Roman"/>
                <w:sz w:val="19"/>
              </w:rPr>
              <w:t>Compute structural entropy and detect obfuscated or shortened hyperlinks</w:t>
            </w:r>
          </w:p>
        </w:tc>
        <w:tc>
          <w:tcPr>
            <w:tcW w:w="2160" w:type="dxa"/>
            <w:tcBorders/>
            <w:shd w:val="nil" w:color="auto" w:fill="ffffff"/>
          </w:tcPr>
          <w:p w14:paraId="9B0FED8A">
            <w:pPr>
              <w:pStyle w:val="style0"/>
              <w:spacing w:before="40" w:after="40"/>
              <w:jc w:val="left"/>
              <w:rPr/>
            </w:pPr>
            <w:r>
              <w:rPr>
                <w:rFonts w:ascii="Times New Roman" w:hAnsi="Times New Roman"/>
                <w:sz w:val="19"/>
              </w:rPr>
              <w:t>Entropy &amp; Levenshtein score</w:t>
            </w:r>
          </w:p>
        </w:tc>
      </w:tr>
      <w:tr w14:paraId="2653BA32">
        <w:tblPrEx/>
        <w:trPr>
          <w:jc w:val="center"/>
        </w:trPr>
        <w:tc>
          <w:tcPr>
            <w:tcW w:w="1728" w:type="dxa"/>
            <w:tcBorders/>
            <w:shd w:val="nil" w:color="auto" w:fill="f2f5f9"/>
          </w:tcPr>
          <w:p w14:paraId="B23C0B43">
            <w:pPr>
              <w:pStyle w:val="style0"/>
              <w:spacing w:before="40" w:after="40"/>
              <w:jc w:val="center"/>
              <w:rPr/>
            </w:pPr>
            <w:r>
              <w:rPr>
                <w:rFonts w:ascii="Times New Roman" w:hAnsi="Times New Roman"/>
                <w:sz w:val="19"/>
              </w:rPr>
              <w:t>Functional</w:t>
            </w:r>
          </w:p>
        </w:tc>
        <w:tc>
          <w:tcPr>
            <w:tcW w:w="5472" w:type="dxa"/>
            <w:tcBorders/>
            <w:shd w:val="nil" w:color="auto" w:fill="f2f5f9"/>
          </w:tcPr>
          <w:p w14:paraId="81CC7043">
            <w:pPr>
              <w:pStyle w:val="style0"/>
              <w:spacing w:before="40" w:after="40"/>
              <w:jc w:val="left"/>
              <w:rPr/>
            </w:pPr>
            <w:r>
              <w:rPr>
                <w:rFonts w:ascii="Times New Roman" w:hAnsi="Times New Roman"/>
                <w:sz w:val="19"/>
              </w:rPr>
              <w:t>Perform two-tier inference using Heuristic Scorer and DistilBERT model</w:t>
            </w:r>
          </w:p>
        </w:tc>
        <w:tc>
          <w:tcPr>
            <w:tcW w:w="2160" w:type="dxa"/>
            <w:tcBorders/>
            <w:shd w:val="nil" w:color="auto" w:fill="f2f5f9"/>
          </w:tcPr>
          <w:p w14:paraId="D2EE5816">
            <w:pPr>
              <w:pStyle w:val="style0"/>
              <w:spacing w:before="40" w:after="40"/>
              <w:jc w:val="left"/>
              <w:rPr/>
            </w:pPr>
            <w:r>
              <w:rPr>
                <w:rFonts w:ascii="Times New Roman" w:hAnsi="Times New Roman"/>
                <w:sz w:val="19"/>
              </w:rPr>
              <w:t>Hybrid Confidence Score [0-100%]</w:t>
            </w:r>
          </w:p>
        </w:tc>
      </w:tr>
      <w:tr w14:paraId="CFDCA717">
        <w:tblPrEx/>
        <w:trPr>
          <w:jc w:val="center"/>
        </w:trPr>
        <w:tc>
          <w:tcPr>
            <w:tcW w:w="1728" w:type="dxa"/>
            <w:tcBorders/>
            <w:shd w:val="nil" w:color="auto" w:fill="ffffff"/>
          </w:tcPr>
          <w:p w14:paraId="766D7982">
            <w:pPr>
              <w:pStyle w:val="style0"/>
              <w:spacing w:before="40" w:after="40"/>
              <w:jc w:val="center"/>
              <w:rPr/>
            </w:pPr>
            <w:r>
              <w:rPr>
                <w:rFonts w:ascii="Times New Roman" w:hAnsi="Times New Roman"/>
                <w:sz w:val="19"/>
              </w:rPr>
              <w:t>Functional</w:t>
            </w:r>
          </w:p>
        </w:tc>
        <w:tc>
          <w:tcPr>
            <w:tcW w:w="5472" w:type="dxa"/>
            <w:tcBorders/>
            <w:shd w:val="nil" w:color="auto" w:fill="ffffff"/>
          </w:tcPr>
          <w:p w14:paraId="EC9B1217">
            <w:pPr>
              <w:pStyle w:val="style0"/>
              <w:spacing w:before="40" w:after="40"/>
              <w:jc w:val="left"/>
              <w:rPr/>
            </w:pPr>
            <w:r>
              <w:rPr>
                <w:rFonts w:ascii="Times New Roman" w:hAnsi="Times New Roman"/>
                <w:sz w:val="19"/>
              </w:rPr>
              <w:t>Emit priority preemption alert signals to OS notification subsystem</w:t>
            </w:r>
          </w:p>
        </w:tc>
        <w:tc>
          <w:tcPr>
            <w:tcW w:w="2160" w:type="dxa"/>
            <w:tcBorders/>
            <w:shd w:val="nil" w:color="auto" w:fill="ffffff"/>
          </w:tcPr>
          <w:p w14:paraId="5A5DB920">
            <w:pPr>
              <w:pStyle w:val="style0"/>
              <w:spacing w:before="40" w:after="40"/>
              <w:jc w:val="left"/>
              <w:rPr/>
            </w:pPr>
            <w:r>
              <w:rPr>
                <w:rFonts w:ascii="Times New Roman" w:hAnsi="Times New Roman"/>
                <w:sz w:val="19"/>
              </w:rPr>
              <w:t>Dispatch latency &lt; 5 ms</w:t>
            </w:r>
          </w:p>
        </w:tc>
      </w:tr>
      <w:tr w14:paraId="FE8A834A">
        <w:tblPrEx/>
        <w:trPr>
          <w:jc w:val="center"/>
        </w:trPr>
        <w:tc>
          <w:tcPr>
            <w:tcW w:w="1728" w:type="dxa"/>
            <w:tcBorders/>
            <w:shd w:val="nil" w:color="auto" w:fill="f2f5f9"/>
          </w:tcPr>
          <w:p w14:paraId="0516E061">
            <w:pPr>
              <w:pStyle w:val="style0"/>
              <w:spacing w:before="40" w:after="40"/>
              <w:jc w:val="center"/>
              <w:rPr/>
            </w:pPr>
            <w:r>
              <w:rPr>
                <w:rFonts w:ascii="Times New Roman" w:hAnsi="Times New Roman"/>
                <w:sz w:val="19"/>
              </w:rPr>
              <w:t>Non-Functional</w:t>
            </w:r>
          </w:p>
        </w:tc>
        <w:tc>
          <w:tcPr>
            <w:tcW w:w="5472" w:type="dxa"/>
            <w:tcBorders/>
            <w:shd w:val="nil" w:color="auto" w:fill="f2f5f9"/>
          </w:tcPr>
          <w:p w14:paraId="E8CAAA37">
            <w:pPr>
              <w:pStyle w:val="style0"/>
              <w:spacing w:before="40" w:after="40"/>
              <w:jc w:val="left"/>
              <w:rPr/>
            </w:pPr>
            <w:r>
              <w:rPr>
                <w:rFonts w:ascii="Times New Roman" w:hAnsi="Times New Roman"/>
                <w:sz w:val="19"/>
              </w:rPr>
              <w:t>Total end-to-end processing latency for any text payload</w:t>
            </w:r>
          </w:p>
        </w:tc>
        <w:tc>
          <w:tcPr>
            <w:tcW w:w="2160" w:type="dxa"/>
            <w:tcBorders/>
            <w:shd w:val="nil" w:color="auto" w:fill="f2f5f9"/>
          </w:tcPr>
          <w:p w14:paraId="D6D72DDD">
            <w:pPr>
              <w:pStyle w:val="style0"/>
              <w:spacing w:before="40" w:after="40"/>
              <w:jc w:val="left"/>
              <w:rPr/>
            </w:pPr>
            <w:r>
              <w:rPr>
                <w:rFonts w:ascii="Times New Roman" w:hAnsi="Times New Roman"/>
                <w:sz w:val="19"/>
              </w:rPr>
              <w:t>P95 Latency &lt; 25 ms</w:t>
            </w:r>
          </w:p>
        </w:tc>
      </w:tr>
      <w:tr w14:paraId="3E41898C">
        <w:tblPrEx/>
        <w:trPr>
          <w:jc w:val="center"/>
        </w:trPr>
        <w:tc>
          <w:tcPr>
            <w:tcW w:w="1728" w:type="dxa"/>
            <w:tcBorders/>
            <w:shd w:val="nil" w:color="auto" w:fill="ffffff"/>
          </w:tcPr>
          <w:p w14:paraId="328FBE54">
            <w:pPr>
              <w:pStyle w:val="style0"/>
              <w:spacing w:before="40" w:after="40"/>
              <w:jc w:val="center"/>
              <w:rPr/>
            </w:pPr>
            <w:r>
              <w:rPr>
                <w:rFonts w:ascii="Times New Roman" w:hAnsi="Times New Roman"/>
                <w:sz w:val="19"/>
              </w:rPr>
              <w:t>Non-Functional</w:t>
            </w:r>
          </w:p>
        </w:tc>
        <w:tc>
          <w:tcPr>
            <w:tcW w:w="5472" w:type="dxa"/>
            <w:tcBorders/>
            <w:shd w:val="nil" w:color="auto" w:fill="ffffff"/>
          </w:tcPr>
          <w:p w14:paraId="66623D78">
            <w:pPr>
              <w:pStyle w:val="style0"/>
              <w:spacing w:before="40" w:after="40"/>
              <w:jc w:val="left"/>
              <w:rPr/>
            </w:pPr>
            <w:r>
              <w:rPr>
                <w:rFonts w:ascii="Times New Roman" w:hAnsi="Times New Roman"/>
                <w:sz w:val="19"/>
              </w:rPr>
              <w:t>Host memory footprint during full model residency</w:t>
            </w:r>
          </w:p>
        </w:tc>
        <w:tc>
          <w:tcPr>
            <w:tcW w:w="2160" w:type="dxa"/>
            <w:tcBorders/>
            <w:shd w:val="nil" w:color="auto" w:fill="ffffff"/>
          </w:tcPr>
          <w:p w14:paraId="4E4142E4">
            <w:pPr>
              <w:pStyle w:val="style0"/>
              <w:spacing w:before="40" w:after="40"/>
              <w:jc w:val="left"/>
              <w:rPr/>
            </w:pPr>
            <w:r>
              <w:rPr>
                <w:rFonts w:ascii="Times New Roman" w:hAnsi="Times New Roman"/>
                <w:sz w:val="19"/>
              </w:rPr>
              <w:t>RAM &lt; 250 MB</w:t>
            </w:r>
          </w:p>
        </w:tc>
      </w:tr>
      <w:tr w14:paraId="144AB033">
        <w:tblPrEx/>
        <w:trPr>
          <w:jc w:val="center"/>
        </w:trPr>
        <w:tc>
          <w:tcPr>
            <w:tcW w:w="1728" w:type="dxa"/>
            <w:tcBorders/>
            <w:shd w:val="nil" w:color="auto" w:fill="f2f5f9"/>
          </w:tcPr>
          <w:p w14:paraId="56E589FF">
            <w:pPr>
              <w:pStyle w:val="style0"/>
              <w:spacing w:before="40" w:after="40"/>
              <w:jc w:val="center"/>
              <w:rPr/>
            </w:pPr>
            <w:r>
              <w:rPr>
                <w:rFonts w:ascii="Times New Roman" w:hAnsi="Times New Roman"/>
                <w:sz w:val="19"/>
              </w:rPr>
              <w:t>Non-Functional</w:t>
            </w:r>
          </w:p>
        </w:tc>
        <w:tc>
          <w:tcPr>
            <w:tcW w:w="5472" w:type="dxa"/>
            <w:tcBorders/>
            <w:shd w:val="nil" w:color="auto" w:fill="f2f5f9"/>
          </w:tcPr>
          <w:p w14:paraId="589502B6">
            <w:pPr>
              <w:pStyle w:val="style0"/>
              <w:spacing w:before="40" w:after="40"/>
              <w:jc w:val="left"/>
              <w:rPr/>
            </w:pPr>
            <w:r>
              <w:rPr>
                <w:rFonts w:ascii="Times New Roman" w:hAnsi="Times New Roman"/>
                <w:sz w:val="19"/>
              </w:rPr>
              <w:t>Overall scam detection accuracy on benchmark corpus</w:t>
            </w:r>
          </w:p>
        </w:tc>
        <w:tc>
          <w:tcPr>
            <w:tcW w:w="2160" w:type="dxa"/>
            <w:tcBorders/>
            <w:shd w:val="nil" w:color="auto" w:fill="f2f5f9"/>
          </w:tcPr>
          <w:p w14:paraId="ACCFC7D1">
            <w:pPr>
              <w:pStyle w:val="style0"/>
              <w:spacing w:before="40" w:after="40"/>
              <w:jc w:val="left"/>
              <w:rPr/>
            </w:pPr>
            <w:r>
              <w:rPr>
                <w:rFonts w:ascii="Times New Roman" w:hAnsi="Times New Roman"/>
                <w:sz w:val="19"/>
              </w:rPr>
              <w:t>Accuracy &gt;= 98.0%</w:t>
            </w:r>
          </w:p>
        </w:tc>
      </w:tr>
    </w:tbl>
    <w:p w14:paraId="69194F3D">
      <w:pPr>
        <w:pStyle w:val="style0"/>
        <w:spacing w:before="200" w:after="80" w:lineRule="auto" w:line="276"/>
        <w:jc w:val="left"/>
        <w:rPr/>
      </w:pPr>
      <w:r>
        <w:rPr>
          <w:rFonts w:ascii="Times New Roman" w:hAnsi="Times New Roman"/>
          <w:b/>
          <w:i w:val="false"/>
          <w:color w:val="10366e"/>
          <w:sz w:val="26"/>
        </w:rPr>
        <w:t>3.2 Constraints &amp; Applicable Standards</w:t>
      </w:r>
    </w:p>
    <w:p w14:paraId="50AC7700">
      <w:pPr>
        <w:pStyle w:val="style0"/>
        <w:spacing w:before="0" w:after="120" w:lineRule="auto" w:line="276"/>
        <w:jc w:val="both"/>
        <w:rPr/>
      </w:pPr>
      <w:r>
        <w:rPr>
          <w:rFonts w:ascii="Times New Roman" w:hAnsi="Times New Roman"/>
          <w:sz w:val="22"/>
        </w:rPr>
        <w:t>The engineering design adheres to strict computational constraints and international engineering standards:</w:t>
      </w:r>
    </w:p>
    <w:p w14:paraId="0FB9CA74">
      <w:pPr>
        <w:pStyle w:val="style48"/>
        <w:spacing w:before="0" w:after="80" w:lineRule="auto" w:line="276"/>
        <w:jc w:val="both"/>
        <w:rPr/>
      </w:pPr>
      <w:r>
        <w:rPr>
          <w:rFonts w:ascii="Times New Roman" w:hAnsi="Times New Roman"/>
          <w:b/>
          <w:sz w:val="22"/>
        </w:rPr>
        <w:t xml:space="preserve">POSIX Compliance: </w:t>
      </w:r>
      <w:r>
        <w:rPr>
          <w:rFonts w:ascii="Times New Roman" w:hAnsi="Times New Roman"/>
          <w:sz w:val="22"/>
        </w:rPr>
        <w:t>IEEE 802 / POSIX IEEE 1003.1: Standard for Portable Operating System Interfaces governing thread management (pthreads), shared memory (shm_open), and semaphore synchronization.</w:t>
      </w:r>
    </w:p>
    <w:p w14:paraId="1B78B9BE">
      <w:pPr>
        <w:pStyle w:val="style48"/>
        <w:spacing w:before="0" w:after="80" w:lineRule="auto" w:line="276"/>
        <w:jc w:val="both"/>
        <w:rPr/>
      </w:pPr>
      <w:r>
        <w:rPr>
          <w:rFonts w:ascii="Times New Roman" w:hAnsi="Times New Roman"/>
          <w:b/>
          <w:sz w:val="22"/>
        </w:rPr>
        <w:t xml:space="preserve">Security &amp; Privacy Standards: </w:t>
      </w:r>
      <w:r>
        <w:rPr>
          <w:rFonts w:ascii="Times New Roman" w:hAnsi="Times New Roman"/>
          <w:sz w:val="22"/>
        </w:rPr>
        <w:t>ISO/IEC 27001 &amp; ISO/IEC 27701: Information security management and data privacy requirements ensuring zero plaintext logging of user sensitive data.</w:t>
      </w:r>
    </w:p>
    <w:p w14:paraId="2BFFFDCB">
      <w:pPr>
        <w:pStyle w:val="style48"/>
        <w:spacing w:before="0" w:after="80" w:lineRule="auto" w:line="276"/>
        <w:jc w:val="both"/>
        <w:rPr/>
      </w:pPr>
      <w:r>
        <w:rPr>
          <w:rFonts w:ascii="Times New Roman" w:hAnsi="Times New Roman"/>
          <w:b/>
          <w:sz w:val="22"/>
        </w:rPr>
        <w:t xml:space="preserve">System Constraints: </w:t>
      </w:r>
      <w:r>
        <w:rPr>
          <w:rFonts w:ascii="Times New Roman" w:hAnsi="Times New Roman"/>
          <w:sz w:val="22"/>
        </w:rPr>
        <w:t>Hardware Resource Ceilings: Designed to operate predictably on client devices with limited quad-core CPUs and shared unified memory architectures without throttling.</w:t>
      </w:r>
    </w:p>
    <w:p w14:paraId="2808F4D0">
      <w:pPr>
        <w:pStyle w:val="style0"/>
        <w:spacing w:before="200" w:after="80" w:lineRule="auto" w:line="276"/>
        <w:jc w:val="left"/>
        <w:rPr/>
      </w:pPr>
      <w:r>
        <w:rPr>
          <w:rFonts w:ascii="Times New Roman" w:hAnsi="Times New Roman"/>
          <w:b/>
          <w:i w:val="false"/>
          <w:color w:val="10366e"/>
          <w:sz w:val="26"/>
        </w:rPr>
        <w:t>3.3 Design Specifications</w:t>
      </w:r>
    </w:p>
    <w:p w14:paraId="25035188">
      <w:pPr>
        <w:pStyle w:val="style0"/>
        <w:spacing w:before="0" w:after="120" w:lineRule="auto" w:line="276"/>
        <w:jc w:val="both"/>
        <w:rPr/>
      </w:pPr>
      <w:r>
        <w:rPr>
          <w:rFonts w:ascii="Times New Roman" w:hAnsi="Times New Roman"/>
          <w:sz w:val="22"/>
        </w:rPr>
        <w:t>Module 2 is specified with distinct technical parameters: Language runtime: Python 3.10 / C++ core primitives; NLP framework: HuggingFace Transformers with ONNX Runtime int8 quantization; Inter-Process Communication: POSIX Shared Memory (/dev/shm) synchronized via named POSIX binary semaphores; Model Weights: Quantized DistilBERT (approx. 67 MB) paired with a 50-tree Random Forest heuristic classifier (approx. 4.2 MB); Cache subsystem: Thread-safe Least Recently Used (LRU) hash table storing 2,048 recent hashes.</w:t>
      </w:r>
    </w:p>
    <w:p w14:paraId="1D0C1078">
      <w:pPr>
        <w:pStyle w:val="style0"/>
        <w:spacing w:before="200" w:after="80" w:lineRule="auto" w:line="276"/>
        <w:jc w:val="left"/>
        <w:rPr/>
      </w:pPr>
      <w:r>
        <w:rPr>
          <w:rFonts w:ascii="Times New Roman" w:hAnsi="Times New Roman"/>
          <w:b/>
          <w:i w:val="false"/>
          <w:color w:val="10366e"/>
          <w:sz w:val="26"/>
        </w:rPr>
        <w:t>3.4 Alternative Solutions &amp; Evaluation</w:t>
      </w:r>
    </w:p>
    <w:p w14:paraId="49EB0862">
      <w:pPr>
        <w:pStyle w:val="style0"/>
        <w:spacing w:before="0" w:after="120" w:lineRule="auto" w:line="276"/>
        <w:jc w:val="both"/>
        <w:rPr/>
      </w:pPr>
      <w:r>
        <w:rPr>
          <w:rFonts w:ascii="Times New Roman" w:hAnsi="Times New Roman"/>
          <w:sz w:val="22"/>
        </w:rPr>
        <w:t>Three distinct design architectures were considered and systematically scored:</w:t>
      </w:r>
    </w:p>
    <w:p w14:paraId="DD5B0064">
      <w:pPr>
        <w:pStyle w:val="style48"/>
        <w:spacing w:before="0" w:after="80" w:lineRule="auto" w:line="276"/>
        <w:jc w:val="both"/>
        <w:rPr/>
      </w:pPr>
      <w:r>
        <w:rPr>
          <w:rFonts w:ascii="Times New Roman" w:hAnsi="Times New Roman"/>
          <w:sz w:val="22"/>
        </w:rPr>
        <w:t>Alternative 1: Pure Heuristic / Regex Static Engine. Fast and extremely low memory (&lt; 10 MB), but completely brittle against paraphrased scams and zero-day lures.</w:t>
      </w:r>
    </w:p>
    <w:p w14:paraId="F259C74C">
      <w:pPr>
        <w:pStyle w:val="style48"/>
        <w:spacing w:before="0" w:after="80" w:lineRule="auto" w:line="276"/>
        <w:jc w:val="both"/>
        <w:rPr/>
      </w:pPr>
      <w:r>
        <w:rPr>
          <w:rFonts w:ascii="Times New Roman" w:hAnsi="Times New Roman"/>
          <w:sz w:val="22"/>
        </w:rPr>
        <w:t>Alternative 2: Heavyweight Large Language Model Daemon (Llama-3-8B / Mistral-7B). Highly capable of complex reasoning, but requires over 6 GB of VRAM and incurs 1.5+ seconds latency, violating all real-time OS constraints.</w:t>
      </w:r>
    </w:p>
    <w:p w14:paraId="DE654A5A">
      <w:pPr>
        <w:pStyle w:val="style48"/>
        <w:spacing w:before="0" w:after="80" w:lineRule="auto" w:line="276"/>
        <w:jc w:val="both"/>
        <w:rPr/>
      </w:pPr>
      <w:r>
        <w:rPr>
          <w:rFonts w:ascii="Times New Roman" w:hAnsi="Times New Roman"/>
          <w:sz w:val="22"/>
        </w:rPr>
        <w:t>Alternative 3: Hybrid Hierarchical Engine (Selected Design). Combines sub-millisecond Tier 1 lexical heuristics with an ONNX-quantized DistilBERT classifier for ambiguous payloads. Achieves high accuracy with low resource consumption.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1152"/>
        <w:gridCol w:w="2016"/>
        <w:gridCol w:w="2016"/>
        <w:gridCol w:w="2016"/>
      </w:tblGrid>
      <w:tr w14:paraId="36059C69">
        <w:trPr>
          <w:jc w:val="center"/>
        </w:trPr>
        <w:tc>
          <w:tcPr>
            <w:tcW w:w="2160" w:type="dxa"/>
            <w:tcBorders/>
            <w:shd w:val="nil" w:color="auto" w:fill="1f4e78"/>
          </w:tcPr>
          <w:p w14:paraId="A3084CEF">
            <w:pPr>
              <w:pStyle w:val="style0"/>
              <w:spacing w:before="60" w:after="60"/>
              <w:jc w:val="center"/>
              <w:rPr/>
            </w:pPr>
            <w:r>
              <w:rPr>
                <w:rFonts w:ascii="Times New Roman" w:hAnsi="Times New Roman"/>
                <w:b/>
                <w:color w:val="ffffff"/>
                <w:sz w:val="20"/>
              </w:rPr>
              <w:t>Criterion</w:t>
            </w:r>
          </w:p>
        </w:tc>
        <w:tc>
          <w:tcPr>
            <w:tcW w:w="1152" w:type="dxa"/>
            <w:tcBorders/>
            <w:shd w:val="nil" w:color="auto" w:fill="1f4e78"/>
          </w:tcPr>
          <w:p w14:paraId="0E14F922">
            <w:pPr>
              <w:pStyle w:val="style0"/>
              <w:spacing w:before="60" w:after="60"/>
              <w:jc w:val="center"/>
              <w:rPr/>
            </w:pPr>
            <w:r>
              <w:rPr>
                <w:rFonts w:ascii="Times New Roman" w:hAnsi="Times New Roman"/>
                <w:b/>
                <w:color w:val="ffffff"/>
                <w:sz w:val="20"/>
              </w:rPr>
              <w:t>Weight</w:t>
            </w:r>
          </w:p>
        </w:tc>
        <w:tc>
          <w:tcPr>
            <w:tcW w:w="2016" w:type="dxa"/>
            <w:tcBorders/>
            <w:shd w:val="nil" w:color="auto" w:fill="1f4e78"/>
          </w:tcPr>
          <w:p w14:paraId="C4724039">
            <w:pPr>
              <w:pStyle w:val="style0"/>
              <w:spacing w:before="60" w:after="60"/>
              <w:jc w:val="center"/>
              <w:rPr/>
            </w:pPr>
            <w:r>
              <w:rPr>
                <w:rFonts w:ascii="Times New Roman" w:hAnsi="Times New Roman"/>
                <w:b/>
                <w:color w:val="ffffff"/>
                <w:sz w:val="20"/>
              </w:rPr>
              <w:t>Alt 1: Pure Regex</w:t>
            </w:r>
          </w:p>
        </w:tc>
        <w:tc>
          <w:tcPr>
            <w:tcW w:w="2016" w:type="dxa"/>
            <w:tcBorders/>
            <w:shd w:val="nil" w:color="auto" w:fill="1f4e78"/>
          </w:tcPr>
          <w:p w14:paraId="3DDF168B">
            <w:pPr>
              <w:pStyle w:val="style0"/>
              <w:spacing w:before="60" w:after="60"/>
              <w:jc w:val="center"/>
              <w:rPr/>
            </w:pPr>
            <w:r>
              <w:rPr>
                <w:rFonts w:ascii="Times New Roman" w:hAnsi="Times New Roman"/>
                <w:b/>
                <w:color w:val="ffffff"/>
                <w:sz w:val="20"/>
              </w:rPr>
              <w:t>Alt 2: Heavy LLM</w:t>
            </w:r>
          </w:p>
        </w:tc>
        <w:tc>
          <w:tcPr>
            <w:tcW w:w="2016" w:type="dxa"/>
            <w:tcBorders/>
            <w:shd w:val="nil" w:color="auto" w:fill="1f4e78"/>
          </w:tcPr>
          <w:p w14:paraId="3A1208BC">
            <w:pPr>
              <w:pStyle w:val="style0"/>
              <w:spacing w:before="60" w:after="60"/>
              <w:jc w:val="center"/>
              <w:rPr/>
            </w:pPr>
            <w:r>
              <w:rPr>
                <w:rFonts w:ascii="Times New Roman" w:hAnsi="Times New Roman"/>
                <w:b/>
                <w:color w:val="ffffff"/>
                <w:sz w:val="20"/>
              </w:rPr>
              <w:t>Alt 3: Hybrid Engine</w:t>
            </w:r>
          </w:p>
        </w:tc>
      </w:tr>
      <w:tr w14:paraId="23B7F334">
        <w:tblPrEx/>
        <w:trPr>
          <w:jc w:val="center"/>
        </w:trPr>
        <w:tc>
          <w:tcPr>
            <w:tcW w:w="2160" w:type="dxa"/>
            <w:tcBorders/>
            <w:shd w:val="nil" w:color="auto" w:fill="ffffff"/>
          </w:tcPr>
          <w:p w14:paraId="D91E82B3">
            <w:pPr>
              <w:pStyle w:val="style0"/>
              <w:spacing w:before="40" w:after="40"/>
              <w:jc w:val="center"/>
              <w:rPr/>
            </w:pPr>
            <w:r>
              <w:rPr>
                <w:rFonts w:ascii="Times New Roman" w:hAnsi="Times New Roman"/>
                <w:sz w:val="19"/>
              </w:rPr>
              <w:t>Inference Latency (&lt;25ms)</w:t>
            </w:r>
          </w:p>
        </w:tc>
        <w:tc>
          <w:tcPr>
            <w:tcW w:w="1152" w:type="dxa"/>
            <w:tcBorders/>
            <w:shd w:val="nil" w:color="auto" w:fill="ffffff"/>
          </w:tcPr>
          <w:p w14:paraId="9BB07FE5">
            <w:pPr>
              <w:pStyle w:val="style0"/>
              <w:spacing w:before="40" w:after="40"/>
              <w:jc w:val="center"/>
              <w:rPr/>
            </w:pPr>
            <w:r>
              <w:rPr>
                <w:rFonts w:ascii="Times New Roman" w:hAnsi="Times New Roman"/>
                <w:sz w:val="19"/>
              </w:rPr>
              <w:t>25%</w:t>
            </w:r>
          </w:p>
        </w:tc>
        <w:tc>
          <w:tcPr>
            <w:tcW w:w="2016" w:type="dxa"/>
            <w:tcBorders/>
            <w:shd w:val="nil" w:color="auto" w:fill="ffffff"/>
          </w:tcPr>
          <w:p w14:paraId="4C3D83FE">
            <w:pPr>
              <w:pStyle w:val="style0"/>
              <w:spacing w:before="40" w:after="40"/>
              <w:jc w:val="left"/>
              <w:rPr/>
            </w:pPr>
            <w:r>
              <w:rPr>
                <w:rFonts w:ascii="Times New Roman" w:hAnsi="Times New Roman"/>
                <w:sz w:val="19"/>
              </w:rPr>
              <w:t>5 / 5 (1 ms)</w:t>
            </w:r>
          </w:p>
        </w:tc>
        <w:tc>
          <w:tcPr>
            <w:tcW w:w="2016" w:type="dxa"/>
            <w:tcBorders/>
            <w:shd w:val="nil" w:color="auto" w:fill="ffffff"/>
          </w:tcPr>
          <w:p w14:paraId="65AD48DE">
            <w:pPr>
              <w:pStyle w:val="style0"/>
              <w:spacing w:before="40" w:after="40"/>
              <w:jc w:val="left"/>
              <w:rPr/>
            </w:pPr>
            <w:r>
              <w:rPr>
                <w:rFonts w:ascii="Times New Roman" w:hAnsi="Times New Roman"/>
                <w:sz w:val="19"/>
              </w:rPr>
              <w:t>1 / 5 (1800 ms)</w:t>
            </w:r>
          </w:p>
        </w:tc>
        <w:tc>
          <w:tcPr>
            <w:tcW w:w="2016" w:type="dxa"/>
            <w:tcBorders/>
            <w:shd w:val="nil" w:color="auto" w:fill="ffffff"/>
          </w:tcPr>
          <w:p w14:paraId="AF2C7A90">
            <w:pPr>
              <w:pStyle w:val="style0"/>
              <w:spacing w:before="40" w:after="40"/>
              <w:jc w:val="left"/>
              <w:rPr/>
            </w:pPr>
            <w:r>
              <w:rPr>
                <w:rFonts w:ascii="Times New Roman" w:hAnsi="Times New Roman"/>
                <w:sz w:val="19"/>
              </w:rPr>
              <w:t>5 / 5 (14 ms)</w:t>
            </w:r>
          </w:p>
        </w:tc>
      </w:tr>
      <w:tr w14:paraId="4669B01A">
        <w:tblPrEx/>
        <w:trPr>
          <w:jc w:val="center"/>
        </w:trPr>
        <w:tc>
          <w:tcPr>
            <w:tcW w:w="2160" w:type="dxa"/>
            <w:tcBorders/>
            <w:shd w:val="nil" w:color="auto" w:fill="f2f5f9"/>
          </w:tcPr>
          <w:p w14:paraId="E597BFD6">
            <w:pPr>
              <w:pStyle w:val="style0"/>
              <w:spacing w:before="40" w:after="40"/>
              <w:jc w:val="center"/>
              <w:rPr/>
            </w:pPr>
            <w:r>
              <w:rPr>
                <w:rFonts w:ascii="Times New Roman" w:hAnsi="Times New Roman"/>
                <w:sz w:val="19"/>
              </w:rPr>
              <w:t>Detection Accuracy (&gt;95%)</w:t>
            </w:r>
          </w:p>
        </w:tc>
        <w:tc>
          <w:tcPr>
            <w:tcW w:w="1152" w:type="dxa"/>
            <w:tcBorders/>
            <w:shd w:val="nil" w:color="auto" w:fill="f2f5f9"/>
          </w:tcPr>
          <w:p w14:paraId="7100B48F">
            <w:pPr>
              <w:pStyle w:val="style0"/>
              <w:spacing w:before="40" w:after="40"/>
              <w:jc w:val="center"/>
              <w:rPr/>
            </w:pPr>
            <w:r>
              <w:rPr>
                <w:rFonts w:ascii="Times New Roman" w:hAnsi="Times New Roman"/>
                <w:sz w:val="19"/>
              </w:rPr>
              <w:t>25%</w:t>
            </w:r>
          </w:p>
        </w:tc>
        <w:tc>
          <w:tcPr>
            <w:tcW w:w="2016" w:type="dxa"/>
            <w:tcBorders/>
            <w:shd w:val="nil" w:color="auto" w:fill="f2f5f9"/>
          </w:tcPr>
          <w:p w14:paraId="529E45A7">
            <w:pPr>
              <w:pStyle w:val="style0"/>
              <w:spacing w:before="40" w:after="40"/>
              <w:jc w:val="left"/>
              <w:rPr/>
            </w:pPr>
            <w:r>
              <w:rPr>
                <w:rFonts w:ascii="Times New Roman" w:hAnsi="Times New Roman"/>
                <w:sz w:val="19"/>
              </w:rPr>
              <w:t>2 / 5 (68%)</w:t>
            </w:r>
          </w:p>
        </w:tc>
        <w:tc>
          <w:tcPr>
            <w:tcW w:w="2016" w:type="dxa"/>
            <w:tcBorders/>
            <w:shd w:val="nil" w:color="auto" w:fill="f2f5f9"/>
          </w:tcPr>
          <w:p w14:paraId="0829B2EB">
            <w:pPr>
              <w:pStyle w:val="style0"/>
              <w:spacing w:before="40" w:after="40"/>
              <w:jc w:val="left"/>
              <w:rPr/>
            </w:pPr>
            <w:r>
              <w:rPr>
                <w:rFonts w:ascii="Times New Roman" w:hAnsi="Times New Roman"/>
                <w:sz w:val="19"/>
              </w:rPr>
              <w:t>5 / 5 (99%)</w:t>
            </w:r>
          </w:p>
        </w:tc>
        <w:tc>
          <w:tcPr>
            <w:tcW w:w="2016" w:type="dxa"/>
            <w:tcBorders/>
            <w:shd w:val="nil" w:color="auto" w:fill="f2f5f9"/>
          </w:tcPr>
          <w:p w14:paraId="8BBCA1F3">
            <w:pPr>
              <w:pStyle w:val="style0"/>
              <w:spacing w:before="40" w:after="40"/>
              <w:jc w:val="left"/>
              <w:rPr/>
            </w:pPr>
            <w:r>
              <w:rPr>
                <w:rFonts w:ascii="Times New Roman" w:hAnsi="Times New Roman"/>
                <w:sz w:val="19"/>
              </w:rPr>
              <w:t>5 / 5 (98.4%)</w:t>
            </w:r>
          </w:p>
        </w:tc>
      </w:tr>
      <w:tr w14:paraId="D946F2C4">
        <w:tblPrEx/>
        <w:trPr>
          <w:jc w:val="center"/>
        </w:trPr>
        <w:tc>
          <w:tcPr>
            <w:tcW w:w="2160" w:type="dxa"/>
            <w:tcBorders/>
            <w:shd w:val="nil" w:color="auto" w:fill="ffffff"/>
          </w:tcPr>
          <w:p w14:paraId="513491AB">
            <w:pPr>
              <w:pStyle w:val="style0"/>
              <w:spacing w:before="40" w:after="40"/>
              <w:jc w:val="center"/>
              <w:rPr/>
            </w:pPr>
            <w:r>
              <w:rPr>
                <w:rFonts w:ascii="Times New Roman" w:hAnsi="Times New Roman"/>
                <w:sz w:val="19"/>
              </w:rPr>
              <w:t>Memory Footprint (&lt;250MB)</w:t>
            </w:r>
          </w:p>
        </w:tc>
        <w:tc>
          <w:tcPr>
            <w:tcW w:w="1152" w:type="dxa"/>
            <w:tcBorders/>
            <w:shd w:val="nil" w:color="auto" w:fill="ffffff"/>
          </w:tcPr>
          <w:p w14:paraId="46E98955">
            <w:pPr>
              <w:pStyle w:val="style0"/>
              <w:spacing w:before="40" w:after="40"/>
              <w:jc w:val="center"/>
              <w:rPr/>
            </w:pPr>
            <w:r>
              <w:rPr>
                <w:rFonts w:ascii="Times New Roman" w:hAnsi="Times New Roman"/>
                <w:sz w:val="19"/>
              </w:rPr>
              <w:t>20%</w:t>
            </w:r>
          </w:p>
        </w:tc>
        <w:tc>
          <w:tcPr>
            <w:tcW w:w="2016" w:type="dxa"/>
            <w:tcBorders/>
            <w:shd w:val="nil" w:color="auto" w:fill="ffffff"/>
          </w:tcPr>
          <w:p w14:paraId="CBCCC371">
            <w:pPr>
              <w:pStyle w:val="style0"/>
              <w:spacing w:before="40" w:after="40"/>
              <w:jc w:val="left"/>
              <w:rPr/>
            </w:pPr>
            <w:r>
              <w:rPr>
                <w:rFonts w:ascii="Times New Roman" w:hAnsi="Times New Roman"/>
                <w:sz w:val="19"/>
              </w:rPr>
              <w:t>5 / 5 (12 MB)</w:t>
            </w:r>
          </w:p>
        </w:tc>
        <w:tc>
          <w:tcPr>
            <w:tcW w:w="2016" w:type="dxa"/>
            <w:tcBorders/>
            <w:shd w:val="nil" w:color="auto" w:fill="ffffff"/>
          </w:tcPr>
          <w:p w14:paraId="BA1FF41B">
            <w:pPr>
              <w:pStyle w:val="style0"/>
              <w:spacing w:before="40" w:after="40"/>
              <w:jc w:val="left"/>
              <w:rPr/>
            </w:pPr>
            <w:r>
              <w:rPr>
                <w:rFonts w:ascii="Times New Roman" w:hAnsi="Times New Roman"/>
                <w:sz w:val="19"/>
              </w:rPr>
              <w:t>1 / 5 (6,200 MB)</w:t>
            </w:r>
          </w:p>
        </w:tc>
        <w:tc>
          <w:tcPr>
            <w:tcW w:w="2016" w:type="dxa"/>
            <w:tcBorders/>
            <w:shd w:val="nil" w:color="auto" w:fill="ffffff"/>
          </w:tcPr>
          <w:p w14:paraId="B84CAD5F">
            <w:pPr>
              <w:pStyle w:val="style0"/>
              <w:spacing w:before="40" w:after="40"/>
              <w:jc w:val="left"/>
              <w:rPr/>
            </w:pPr>
            <w:r>
              <w:rPr>
                <w:rFonts w:ascii="Times New Roman" w:hAnsi="Times New Roman"/>
                <w:sz w:val="19"/>
              </w:rPr>
              <w:t>4 / 5 (185 MB)</w:t>
            </w:r>
          </w:p>
        </w:tc>
      </w:tr>
      <w:tr w14:paraId="FEEB483B">
        <w:tblPrEx/>
        <w:trPr>
          <w:jc w:val="center"/>
        </w:trPr>
        <w:tc>
          <w:tcPr>
            <w:tcW w:w="2160" w:type="dxa"/>
            <w:tcBorders/>
            <w:shd w:val="nil" w:color="auto" w:fill="f2f5f9"/>
          </w:tcPr>
          <w:p w14:paraId="B7DD4DB7">
            <w:pPr>
              <w:pStyle w:val="style0"/>
              <w:spacing w:before="40" w:after="40"/>
              <w:jc w:val="center"/>
              <w:rPr/>
            </w:pPr>
            <w:r>
              <w:rPr>
                <w:rFonts w:ascii="Times New Roman" w:hAnsi="Times New Roman"/>
                <w:sz w:val="19"/>
              </w:rPr>
              <w:t>CPU Utilization (&lt;5%)</w:t>
            </w:r>
          </w:p>
        </w:tc>
        <w:tc>
          <w:tcPr>
            <w:tcW w:w="1152" w:type="dxa"/>
            <w:tcBorders/>
            <w:shd w:val="nil" w:color="auto" w:fill="f2f5f9"/>
          </w:tcPr>
          <w:p w14:paraId="80A038C4">
            <w:pPr>
              <w:pStyle w:val="style0"/>
              <w:spacing w:before="40" w:after="40"/>
              <w:jc w:val="center"/>
              <w:rPr/>
            </w:pPr>
            <w:r>
              <w:rPr>
                <w:rFonts w:ascii="Times New Roman" w:hAnsi="Times New Roman"/>
                <w:sz w:val="19"/>
              </w:rPr>
              <w:t>15%</w:t>
            </w:r>
          </w:p>
        </w:tc>
        <w:tc>
          <w:tcPr>
            <w:tcW w:w="2016" w:type="dxa"/>
            <w:tcBorders/>
            <w:shd w:val="nil" w:color="auto" w:fill="f2f5f9"/>
          </w:tcPr>
          <w:p w14:paraId="0D437DEB">
            <w:pPr>
              <w:pStyle w:val="style0"/>
              <w:spacing w:before="40" w:after="40"/>
              <w:jc w:val="left"/>
              <w:rPr/>
            </w:pPr>
            <w:r>
              <w:rPr>
                <w:rFonts w:ascii="Times New Roman" w:hAnsi="Times New Roman"/>
                <w:sz w:val="19"/>
              </w:rPr>
              <w:t>5 / 5 (&lt;1%)</w:t>
            </w:r>
          </w:p>
        </w:tc>
        <w:tc>
          <w:tcPr>
            <w:tcW w:w="2016" w:type="dxa"/>
            <w:tcBorders/>
            <w:shd w:val="nil" w:color="auto" w:fill="f2f5f9"/>
          </w:tcPr>
          <w:p w14:paraId="C0DCAB9E">
            <w:pPr>
              <w:pStyle w:val="style0"/>
              <w:spacing w:before="40" w:after="40"/>
              <w:jc w:val="left"/>
              <w:rPr/>
            </w:pPr>
            <w:r>
              <w:rPr>
                <w:rFonts w:ascii="Times New Roman" w:hAnsi="Times New Roman"/>
                <w:sz w:val="19"/>
              </w:rPr>
              <w:t>1 / 5 (85%)</w:t>
            </w:r>
          </w:p>
        </w:tc>
        <w:tc>
          <w:tcPr>
            <w:tcW w:w="2016" w:type="dxa"/>
            <w:tcBorders/>
            <w:shd w:val="nil" w:color="auto" w:fill="f2f5f9"/>
          </w:tcPr>
          <w:p w14:paraId="46131112">
            <w:pPr>
              <w:pStyle w:val="style0"/>
              <w:spacing w:before="40" w:after="40"/>
              <w:jc w:val="left"/>
              <w:rPr/>
            </w:pPr>
            <w:r>
              <w:rPr>
                <w:rFonts w:ascii="Times New Roman" w:hAnsi="Times New Roman"/>
                <w:sz w:val="19"/>
              </w:rPr>
              <w:t>4 / 5 (3.8%)</w:t>
            </w:r>
          </w:p>
        </w:tc>
      </w:tr>
      <w:tr w14:paraId="8D8085D3">
        <w:tblPrEx/>
        <w:trPr>
          <w:jc w:val="center"/>
        </w:trPr>
        <w:tc>
          <w:tcPr>
            <w:tcW w:w="2160" w:type="dxa"/>
            <w:tcBorders/>
            <w:shd w:val="nil" w:color="auto" w:fill="ffffff"/>
          </w:tcPr>
          <w:p w14:paraId="C8027F2F">
            <w:pPr>
              <w:pStyle w:val="style0"/>
              <w:spacing w:before="40" w:after="40"/>
              <w:jc w:val="center"/>
              <w:rPr/>
            </w:pPr>
            <w:r>
              <w:rPr>
                <w:rFonts w:ascii="Times New Roman" w:hAnsi="Times New Roman"/>
                <w:sz w:val="19"/>
              </w:rPr>
              <w:t>Offline Privacy</w:t>
            </w:r>
          </w:p>
        </w:tc>
        <w:tc>
          <w:tcPr>
            <w:tcW w:w="1152" w:type="dxa"/>
            <w:tcBorders/>
            <w:shd w:val="nil" w:color="auto" w:fill="ffffff"/>
          </w:tcPr>
          <w:p w14:paraId="6BA8F25B">
            <w:pPr>
              <w:pStyle w:val="style0"/>
              <w:spacing w:before="40" w:after="40"/>
              <w:jc w:val="center"/>
              <w:rPr/>
            </w:pPr>
            <w:r>
              <w:rPr>
                <w:rFonts w:ascii="Times New Roman" w:hAnsi="Times New Roman"/>
                <w:sz w:val="19"/>
              </w:rPr>
              <w:t>15%</w:t>
            </w:r>
          </w:p>
        </w:tc>
        <w:tc>
          <w:tcPr>
            <w:tcW w:w="2016" w:type="dxa"/>
            <w:tcBorders/>
            <w:shd w:val="nil" w:color="auto" w:fill="ffffff"/>
          </w:tcPr>
          <w:p w14:paraId="55BB3A9B">
            <w:pPr>
              <w:pStyle w:val="style0"/>
              <w:spacing w:before="40" w:after="40"/>
              <w:jc w:val="left"/>
              <w:rPr/>
            </w:pPr>
            <w:r>
              <w:rPr>
                <w:rFonts w:ascii="Times New Roman" w:hAnsi="Times New Roman"/>
                <w:sz w:val="19"/>
              </w:rPr>
              <w:t>5 / 5 (Local)</w:t>
            </w:r>
          </w:p>
        </w:tc>
        <w:tc>
          <w:tcPr>
            <w:tcW w:w="2016" w:type="dxa"/>
            <w:tcBorders/>
            <w:shd w:val="nil" w:color="auto" w:fill="ffffff"/>
          </w:tcPr>
          <w:p w14:paraId="C7D452A6">
            <w:pPr>
              <w:pStyle w:val="style0"/>
              <w:spacing w:before="40" w:after="40"/>
              <w:jc w:val="left"/>
              <w:rPr/>
            </w:pPr>
            <w:r>
              <w:rPr>
                <w:rFonts w:ascii="Times New Roman" w:hAnsi="Times New Roman"/>
                <w:sz w:val="19"/>
              </w:rPr>
              <w:t>5 / 5 (Local)</w:t>
            </w:r>
          </w:p>
        </w:tc>
        <w:tc>
          <w:tcPr>
            <w:tcW w:w="2016" w:type="dxa"/>
            <w:tcBorders/>
            <w:shd w:val="nil" w:color="auto" w:fill="ffffff"/>
          </w:tcPr>
          <w:p w14:paraId="71DF9F0E">
            <w:pPr>
              <w:pStyle w:val="style0"/>
              <w:spacing w:before="40" w:after="40"/>
              <w:jc w:val="left"/>
              <w:rPr/>
            </w:pPr>
            <w:r>
              <w:rPr>
                <w:rFonts w:ascii="Times New Roman" w:hAnsi="Times New Roman"/>
                <w:sz w:val="19"/>
              </w:rPr>
              <w:t>5 / 5 (Local)</w:t>
            </w:r>
          </w:p>
        </w:tc>
      </w:tr>
    </w:tbl>
    <w:p w14:paraId="A2BB5749">
      <w:pPr>
        <w:pStyle w:val="style0"/>
        <w:spacing w:before="200" w:after="80" w:lineRule="auto" w:line="276"/>
        <w:jc w:val="left"/>
        <w:rPr/>
      </w:pPr>
      <w:r>
        <w:rPr>
          <w:rFonts w:ascii="Times New Roman" w:hAnsi="Times New Roman"/>
          <w:b/>
          <w:i w:val="false"/>
          <w:color w:val="10366e"/>
          <w:sz w:val="26"/>
        </w:rPr>
        <w:t>3.5 Selected Design &amp; Detailed Architectural Design</w:t>
      </w:r>
    </w:p>
    <w:p w14:paraId="E40DD54D">
      <w:pPr>
        <w:pStyle w:val="style0"/>
        <w:spacing w:before="0" w:after="120" w:lineRule="auto" w:line="276"/>
        <w:jc w:val="both"/>
        <w:rPr/>
      </w:pPr>
      <w:r>
        <w:rPr>
          <w:rFonts w:ascii="Times New Roman" w:hAnsi="Times New Roman"/>
          <w:sz w:val="22"/>
        </w:rPr>
        <w:t>The detailed architecture of Module 2 is structured into five operational pipeline stages:</w:t>
      </w:r>
    </w:p>
    <w:p w14:paraId="F87690CE">
      <w:pPr>
        <w:pStyle w:val="style48"/>
        <w:spacing w:before="0" w:after="80" w:lineRule="auto" w:line="276"/>
        <w:jc w:val="both"/>
        <w:rPr/>
      </w:pPr>
      <w:r>
        <w:rPr>
          <w:rFonts w:ascii="Times New Roman" w:hAnsi="Times New Roman"/>
          <w:b/>
          <w:sz w:val="22"/>
        </w:rPr>
        <w:t xml:space="preserve">Stage 1: </w:t>
      </w:r>
      <w:r>
        <w:rPr>
          <w:rFonts w:ascii="Times New Roman" w:hAnsi="Times New Roman"/>
          <w:sz w:val="22"/>
        </w:rPr>
        <w:t>OS IPC Ingestion Subsystem: Implements a double-buffered circular FIFO queue mapped into shared memory. Producer processes (Module 1 / Input Interceptor) write raw text into slots. A mutex-protected semaphore signals Module 2 worker threads.</w:t>
      </w:r>
    </w:p>
    <w:p w14:paraId="BE0F7963">
      <w:pPr>
        <w:pStyle w:val="style48"/>
        <w:spacing w:before="0" w:after="80" w:lineRule="auto" w:line="276"/>
        <w:jc w:val="both"/>
        <w:rPr/>
      </w:pPr>
      <w:r>
        <w:rPr>
          <w:rFonts w:ascii="Times New Roman" w:hAnsi="Times New Roman"/>
          <w:b/>
          <w:sz w:val="22"/>
        </w:rPr>
        <w:t xml:space="preserve">Stage 2: </w:t>
      </w:r>
      <w:r>
        <w:rPr>
          <w:rFonts w:ascii="Times New Roman" w:hAnsi="Times New Roman"/>
          <w:sz w:val="22"/>
        </w:rPr>
        <w:t>Lexical Preprocessing &amp; Token Classification: The text is normalized, case-folded, and passed through a high-speed token classifier. Tokens are classified into categories: KEYWORD (e.g., 'verify', 'urgent', 'blocked'), ENTITY (e.g., 'Bank', 'IRS', 'Police'), NUMERIC (e.g., monetary values, OTP patterns), and URL/DOMAIN.</w:t>
      </w:r>
    </w:p>
    <w:p w14:paraId="A7B0E17F">
      <w:pPr>
        <w:pStyle w:val="style48"/>
        <w:spacing w:before="0" w:after="80" w:lineRule="auto" w:line="276"/>
        <w:jc w:val="both"/>
        <w:rPr/>
      </w:pPr>
      <w:r>
        <w:rPr>
          <w:rFonts w:ascii="Times New Roman" w:hAnsi="Times New Roman"/>
          <w:b/>
          <w:sz w:val="22"/>
        </w:rPr>
        <w:t xml:space="preserve">Stage 3: </w:t>
      </w:r>
      <w:r>
        <w:rPr>
          <w:rFonts w:ascii="Times New Roman" w:hAnsi="Times New Roman"/>
          <w:sz w:val="22"/>
        </w:rPr>
        <w:t>Symbol &amp; Feature Registry Construction: Modeled analogously to a compiler symbol table, the engine maintains an active Feature Registry mapping detected threat tokens, their frequencies, lexical weights, and positions in the stream.</w:t>
      </w:r>
    </w:p>
    <w:p w14:paraId="9E4562C2">
      <w:pPr>
        <w:pStyle w:val="style48"/>
        <w:spacing w:before="0" w:after="80" w:lineRule="auto" w:line="276"/>
        <w:jc w:val="both"/>
        <w:rPr/>
      </w:pPr>
      <w:r>
        <w:rPr>
          <w:rFonts w:ascii="Times New Roman" w:hAnsi="Times New Roman"/>
          <w:b/>
          <w:sz w:val="22"/>
        </w:rPr>
        <w:t xml:space="preserve">Stage 4: </w:t>
      </w:r>
      <w:r>
        <w:rPr>
          <w:rFonts w:ascii="Times New Roman" w:hAnsi="Times New Roman"/>
          <w:sz w:val="22"/>
        </w:rPr>
        <w:t>Two-Tier Inference Execution: Tier 1 computes a quick Heuristic Threat Index (HTI). If HTI &lt; 0.20, the text is flagged Benign instantly. If HTI &gt; 0.85, it is flagged Scam immediately. If 0.20 &lt;= HTI &lt;= 0.85, Tier 2 (Quantized DistilBERT) is dispatched to perform deep semantic contextual inference.</w:t>
      </w:r>
    </w:p>
    <w:p w14:paraId="C09D5A97">
      <w:pPr>
        <w:pStyle w:val="style48"/>
        <w:spacing w:before="0" w:after="80" w:lineRule="auto" w:line="276"/>
        <w:jc w:val="both"/>
        <w:rPr/>
      </w:pPr>
      <w:r>
        <w:rPr>
          <w:rFonts w:ascii="Times New Roman" w:hAnsi="Times New Roman"/>
          <w:b/>
          <w:sz w:val="22"/>
        </w:rPr>
        <w:t xml:space="preserve">Stage 5: </w:t>
      </w:r>
      <w:r>
        <w:rPr>
          <w:rFonts w:ascii="Times New Roman" w:hAnsi="Times New Roman"/>
          <w:sz w:val="22"/>
        </w:rPr>
        <w:t>Priority Alert &amp; OS Notification Dispatch: When a threat is confirmed, an asynchronous high-priority signal is routed to the OS notification manager (Module 3) to execute visual warnings and clipboard sandboxing.</w:t>
      </w:r>
    </w:p>
    <w:p w14:paraId="2B9643FB">
      <w:pPr>
        <w:pStyle w:val="style0"/>
        <w:spacing w:before="200" w:after="80" w:lineRule="auto" w:line="276"/>
        <w:jc w:val="left"/>
        <w:rPr/>
      </w:pPr>
      <w:r>
        <w:rPr>
          <w:rFonts w:ascii="Times New Roman" w:hAnsi="Times New Roman"/>
          <w:b/>
          <w:i w:val="false"/>
          <w:color w:val="10366e"/>
          <w:sz w:val="26"/>
        </w:rPr>
        <w:t>3.6 Trade-off Analysis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72"/>
        <w:gridCol w:w="1872"/>
        <w:gridCol w:w="1872"/>
        <w:gridCol w:w="1872"/>
        <w:gridCol w:w="1872"/>
      </w:tblGrid>
      <w:tr w14:paraId="524C7BF9">
        <w:trPr>
          <w:jc w:val="center"/>
        </w:trPr>
        <w:tc>
          <w:tcPr>
            <w:tcW w:w="1872" w:type="dxa"/>
            <w:tcBorders/>
            <w:shd w:val="nil" w:color="auto" w:fill="1f4e78"/>
          </w:tcPr>
          <w:p w14:paraId="3C295699">
            <w:pPr>
              <w:pStyle w:val="style0"/>
              <w:spacing w:before="60" w:after="60"/>
              <w:jc w:val="center"/>
              <w:rPr/>
            </w:pPr>
            <w:r>
              <w:rPr>
                <w:rFonts w:ascii="Times New Roman" w:hAnsi="Times New Roman"/>
                <w:b/>
                <w:color w:val="ffffff"/>
                <w:sz w:val="20"/>
              </w:rPr>
              <w:t>Design Decision</w:t>
            </w:r>
          </w:p>
        </w:tc>
        <w:tc>
          <w:tcPr>
            <w:tcW w:w="1872" w:type="dxa"/>
            <w:tcBorders/>
            <w:shd w:val="nil" w:color="auto" w:fill="1f4e78"/>
          </w:tcPr>
          <w:p w14:paraId="94CE7428">
            <w:pPr>
              <w:pStyle w:val="style0"/>
              <w:spacing w:before="60" w:after="60"/>
              <w:jc w:val="center"/>
              <w:rPr/>
            </w:pPr>
            <w:r>
              <w:rPr>
                <w:rFonts w:ascii="Times New Roman" w:hAnsi="Times New Roman"/>
                <w:b/>
                <w:color w:val="ffffff"/>
                <w:sz w:val="20"/>
              </w:rPr>
              <w:t>Alternative</w:t>
            </w:r>
          </w:p>
        </w:tc>
        <w:tc>
          <w:tcPr>
            <w:tcW w:w="1872" w:type="dxa"/>
            <w:tcBorders/>
            <w:shd w:val="nil" w:color="auto" w:fill="1f4e78"/>
          </w:tcPr>
          <w:p w14:paraId="3D9F4E8D">
            <w:pPr>
              <w:pStyle w:val="style0"/>
              <w:spacing w:before="60" w:after="60"/>
              <w:jc w:val="center"/>
              <w:rPr/>
            </w:pPr>
            <w:r>
              <w:rPr>
                <w:rFonts w:ascii="Times New Roman" w:hAnsi="Times New Roman"/>
                <w:b/>
                <w:color w:val="ffffff"/>
                <w:sz w:val="20"/>
              </w:rPr>
              <w:t>Key Benefit</w:t>
            </w:r>
          </w:p>
        </w:tc>
        <w:tc>
          <w:tcPr>
            <w:tcW w:w="1872" w:type="dxa"/>
            <w:tcBorders/>
            <w:shd w:val="nil" w:color="auto" w:fill="1f4e78"/>
          </w:tcPr>
          <w:p w14:paraId="0C437D4C">
            <w:pPr>
              <w:pStyle w:val="style0"/>
              <w:spacing w:before="60" w:after="60"/>
              <w:jc w:val="center"/>
              <w:rPr/>
            </w:pPr>
            <w:r>
              <w:rPr>
                <w:rFonts w:ascii="Times New Roman" w:hAnsi="Times New Roman"/>
                <w:b/>
                <w:color w:val="ffffff"/>
                <w:sz w:val="20"/>
              </w:rPr>
              <w:t>Disadvantage</w:t>
            </w:r>
          </w:p>
        </w:tc>
        <w:tc>
          <w:tcPr>
            <w:tcW w:w="1872" w:type="dxa"/>
            <w:tcBorders/>
            <w:shd w:val="nil" w:color="auto" w:fill="1f4e78"/>
          </w:tcPr>
          <w:p w14:paraId="2A6D976D">
            <w:pPr>
              <w:pStyle w:val="style0"/>
              <w:spacing w:before="60" w:after="60"/>
              <w:jc w:val="center"/>
              <w:rPr/>
            </w:pPr>
            <w:r>
              <w:rPr>
                <w:rFonts w:ascii="Times New Roman" w:hAnsi="Times New Roman"/>
                <w:b/>
                <w:color w:val="ffffff"/>
                <w:sz w:val="20"/>
              </w:rPr>
              <w:t>Engineering Justification</w:t>
            </w:r>
          </w:p>
        </w:tc>
      </w:tr>
      <w:tr w14:paraId="6345DCDC">
        <w:tblPrEx/>
        <w:trPr>
          <w:jc w:val="center"/>
        </w:trPr>
        <w:tc>
          <w:tcPr>
            <w:tcW w:w="1872" w:type="dxa"/>
            <w:tcBorders/>
            <w:shd w:val="nil" w:color="auto" w:fill="ffffff"/>
          </w:tcPr>
          <w:p w14:paraId="35911D95">
            <w:pPr>
              <w:pStyle w:val="style0"/>
              <w:spacing w:before="40" w:after="40"/>
              <w:jc w:val="center"/>
              <w:rPr/>
            </w:pPr>
            <w:r>
              <w:rPr>
                <w:rFonts w:ascii="Times New Roman" w:hAnsi="Times New Roman"/>
                <w:sz w:val="19"/>
              </w:rPr>
              <w:t>Hybrid Two-Tier Inference</w:t>
            </w:r>
          </w:p>
        </w:tc>
        <w:tc>
          <w:tcPr>
            <w:tcW w:w="1872" w:type="dxa"/>
            <w:tcBorders/>
            <w:shd w:val="nil" w:color="auto" w:fill="ffffff"/>
          </w:tcPr>
          <w:p w14:paraId="2A657F32">
            <w:pPr>
              <w:pStyle w:val="style0"/>
              <w:spacing w:before="40" w:after="40"/>
              <w:jc w:val="left"/>
              <w:rPr/>
            </w:pPr>
            <w:r>
              <w:rPr>
                <w:rFonts w:ascii="Times New Roman" w:hAnsi="Times New Roman"/>
                <w:sz w:val="19"/>
              </w:rPr>
              <w:t>Single End-to-End LLM</w:t>
            </w:r>
          </w:p>
        </w:tc>
        <w:tc>
          <w:tcPr>
            <w:tcW w:w="1872" w:type="dxa"/>
            <w:tcBorders/>
            <w:shd w:val="nil" w:color="auto" w:fill="ffffff"/>
          </w:tcPr>
          <w:p w14:paraId="7D8AEF5A">
            <w:pPr>
              <w:pStyle w:val="style0"/>
              <w:spacing w:before="40" w:after="40"/>
              <w:jc w:val="left"/>
              <w:rPr/>
            </w:pPr>
            <w:r>
              <w:rPr>
                <w:rFonts w:ascii="Times New Roman" w:hAnsi="Times New Roman"/>
                <w:sz w:val="19"/>
              </w:rPr>
              <w:t>Reduces average latency by 82%</w:t>
            </w:r>
          </w:p>
        </w:tc>
        <w:tc>
          <w:tcPr>
            <w:tcW w:w="1872" w:type="dxa"/>
            <w:tcBorders/>
            <w:shd w:val="nil" w:color="auto" w:fill="ffffff"/>
          </w:tcPr>
          <w:p w14:paraId="D7F31229">
            <w:pPr>
              <w:pStyle w:val="style0"/>
              <w:spacing w:before="40" w:after="40"/>
              <w:jc w:val="left"/>
              <w:rPr/>
            </w:pPr>
            <w:r>
              <w:rPr>
                <w:rFonts w:ascii="Times New Roman" w:hAnsi="Times New Roman"/>
                <w:sz w:val="19"/>
              </w:rPr>
              <w:t>Requires maintaining two inference pipelines</w:t>
            </w:r>
          </w:p>
        </w:tc>
        <w:tc>
          <w:tcPr>
            <w:tcW w:w="1872" w:type="dxa"/>
            <w:tcBorders/>
            <w:shd w:val="nil" w:color="auto" w:fill="ffffff"/>
          </w:tcPr>
          <w:p w14:paraId="C9D71898">
            <w:pPr>
              <w:pStyle w:val="style0"/>
              <w:spacing w:before="40" w:after="40"/>
              <w:jc w:val="left"/>
              <w:rPr/>
            </w:pPr>
            <w:r>
              <w:rPr>
                <w:rFonts w:ascii="Times New Roman" w:hAnsi="Times New Roman"/>
                <w:sz w:val="19"/>
              </w:rPr>
              <w:t>Optimal balance between responsiveness and deep comprehension</w:t>
            </w:r>
          </w:p>
        </w:tc>
      </w:tr>
      <w:tr w14:paraId="93FD62B0">
        <w:tblPrEx/>
        <w:trPr>
          <w:jc w:val="center"/>
        </w:trPr>
        <w:tc>
          <w:tcPr>
            <w:tcW w:w="1872" w:type="dxa"/>
            <w:tcBorders/>
            <w:shd w:val="nil" w:color="auto" w:fill="f2f5f9"/>
          </w:tcPr>
          <w:p w14:paraId="A5F6C52B">
            <w:pPr>
              <w:pStyle w:val="style0"/>
              <w:spacing w:before="40" w:after="40"/>
              <w:jc w:val="center"/>
              <w:rPr/>
            </w:pPr>
            <w:r>
              <w:rPr>
                <w:rFonts w:ascii="Times New Roman" w:hAnsi="Times New Roman"/>
                <w:sz w:val="19"/>
              </w:rPr>
              <w:t>POSIX Shared Memory</w:t>
            </w:r>
          </w:p>
        </w:tc>
        <w:tc>
          <w:tcPr>
            <w:tcW w:w="1872" w:type="dxa"/>
            <w:tcBorders/>
            <w:shd w:val="nil" w:color="auto" w:fill="f2f5f9"/>
          </w:tcPr>
          <w:p w14:paraId="62A4F6C1">
            <w:pPr>
              <w:pStyle w:val="style0"/>
              <w:spacing w:before="40" w:after="40"/>
              <w:jc w:val="left"/>
              <w:rPr/>
            </w:pPr>
            <w:r>
              <w:rPr>
                <w:rFonts w:ascii="Times New Roman" w:hAnsi="Times New Roman"/>
                <w:sz w:val="19"/>
              </w:rPr>
              <w:t>TCP / Unix Domain Sockets</w:t>
            </w:r>
          </w:p>
        </w:tc>
        <w:tc>
          <w:tcPr>
            <w:tcW w:w="1872" w:type="dxa"/>
            <w:tcBorders/>
            <w:shd w:val="nil" w:color="auto" w:fill="f2f5f9"/>
          </w:tcPr>
          <w:p w14:paraId="3BC9E2FA">
            <w:pPr>
              <w:pStyle w:val="style0"/>
              <w:spacing w:before="40" w:after="40"/>
              <w:jc w:val="left"/>
              <w:rPr/>
            </w:pPr>
            <w:r>
              <w:rPr>
                <w:rFonts w:ascii="Times New Roman" w:hAnsi="Times New Roman"/>
                <w:sz w:val="19"/>
              </w:rPr>
              <w:t>Zero-copy memory access, sub-microsecond transfer</w:t>
            </w:r>
          </w:p>
        </w:tc>
        <w:tc>
          <w:tcPr>
            <w:tcW w:w="1872" w:type="dxa"/>
            <w:tcBorders/>
            <w:shd w:val="nil" w:color="auto" w:fill="f2f5f9"/>
          </w:tcPr>
          <w:p w14:paraId="4B95E2D8">
            <w:pPr>
              <w:pStyle w:val="style0"/>
              <w:spacing w:before="40" w:after="40"/>
              <w:jc w:val="left"/>
              <w:rPr/>
            </w:pPr>
            <w:r>
              <w:rPr>
                <w:rFonts w:ascii="Times New Roman" w:hAnsi="Times New Roman"/>
                <w:sz w:val="19"/>
              </w:rPr>
              <w:t>Requires explicit semaphore lock management</w:t>
            </w:r>
          </w:p>
        </w:tc>
        <w:tc>
          <w:tcPr>
            <w:tcW w:w="1872" w:type="dxa"/>
            <w:tcBorders/>
            <w:shd w:val="nil" w:color="auto" w:fill="f2f5f9"/>
          </w:tcPr>
          <w:p w14:paraId="E0ECAD9D">
            <w:pPr>
              <w:pStyle w:val="style0"/>
              <w:spacing w:before="40" w:after="40"/>
              <w:jc w:val="left"/>
              <w:rPr/>
            </w:pPr>
            <w:r>
              <w:rPr>
                <w:rFonts w:ascii="Times New Roman" w:hAnsi="Times New Roman"/>
                <w:sz w:val="19"/>
              </w:rPr>
              <w:t>Eliminates network stack serialization overhead</w:t>
            </w:r>
          </w:p>
        </w:tc>
      </w:tr>
      <w:tr w14:paraId="23687437">
        <w:tblPrEx/>
        <w:trPr>
          <w:jc w:val="center"/>
        </w:trPr>
        <w:tc>
          <w:tcPr>
            <w:tcW w:w="1872" w:type="dxa"/>
            <w:tcBorders/>
            <w:shd w:val="nil" w:color="auto" w:fill="ffffff"/>
          </w:tcPr>
          <w:p w14:paraId="C64B1530">
            <w:pPr>
              <w:pStyle w:val="style0"/>
              <w:spacing w:before="40" w:after="40"/>
              <w:jc w:val="center"/>
              <w:rPr/>
            </w:pPr>
            <w:r>
              <w:rPr>
                <w:rFonts w:ascii="Times New Roman" w:hAnsi="Times New Roman"/>
                <w:sz w:val="19"/>
              </w:rPr>
              <w:t>int8 Quantized DistilBERT</w:t>
            </w:r>
          </w:p>
        </w:tc>
        <w:tc>
          <w:tcPr>
            <w:tcW w:w="1872" w:type="dxa"/>
            <w:tcBorders/>
            <w:shd w:val="nil" w:color="auto" w:fill="ffffff"/>
          </w:tcPr>
          <w:p w14:paraId="FEBE47B8">
            <w:pPr>
              <w:pStyle w:val="style0"/>
              <w:spacing w:before="40" w:after="40"/>
              <w:jc w:val="left"/>
              <w:rPr/>
            </w:pPr>
            <w:r>
              <w:rPr>
                <w:rFonts w:ascii="Times New Roman" w:hAnsi="Times New Roman"/>
                <w:sz w:val="19"/>
              </w:rPr>
              <w:t>FP32 Base BERT Model</w:t>
            </w:r>
          </w:p>
        </w:tc>
        <w:tc>
          <w:tcPr>
            <w:tcW w:w="1872" w:type="dxa"/>
            <w:tcBorders/>
            <w:shd w:val="nil" w:color="auto" w:fill="ffffff"/>
          </w:tcPr>
          <w:p w14:paraId="9322E4CB">
            <w:pPr>
              <w:pStyle w:val="style0"/>
              <w:spacing w:before="40" w:after="40"/>
              <w:jc w:val="left"/>
              <w:rPr/>
            </w:pPr>
            <w:r>
              <w:rPr>
                <w:rFonts w:ascii="Times New Roman" w:hAnsi="Times New Roman"/>
                <w:sz w:val="19"/>
              </w:rPr>
              <w:t>Reduces RAM from 440MB to 67MB; 3x faster CPU execution</w:t>
            </w:r>
          </w:p>
        </w:tc>
        <w:tc>
          <w:tcPr>
            <w:tcW w:w="1872" w:type="dxa"/>
            <w:tcBorders/>
            <w:shd w:val="nil" w:color="auto" w:fill="ffffff"/>
          </w:tcPr>
          <w:p w14:paraId="FA157A5C">
            <w:pPr>
              <w:pStyle w:val="style0"/>
              <w:spacing w:before="40" w:after="40"/>
              <w:jc w:val="left"/>
              <w:rPr/>
            </w:pPr>
            <w:r>
              <w:rPr>
                <w:rFonts w:ascii="Times New Roman" w:hAnsi="Times New Roman"/>
                <w:sz w:val="19"/>
              </w:rPr>
              <w:t>Minimal 0.4% loss in absolute precision</w:t>
            </w:r>
          </w:p>
        </w:tc>
        <w:tc>
          <w:tcPr>
            <w:tcW w:w="1872" w:type="dxa"/>
            <w:tcBorders/>
            <w:shd w:val="nil" w:color="auto" w:fill="ffffff"/>
          </w:tcPr>
          <w:p w14:paraId="F2A348A6">
            <w:pPr>
              <w:pStyle w:val="style0"/>
              <w:spacing w:before="40" w:after="40"/>
              <w:jc w:val="left"/>
              <w:rPr/>
            </w:pPr>
            <w:r>
              <w:rPr>
                <w:rFonts w:ascii="Times New Roman" w:hAnsi="Times New Roman"/>
                <w:sz w:val="19"/>
              </w:rPr>
              <w:t>Imperative for running within OS daemon memory limits</w:t>
            </w:r>
          </w:p>
        </w:tc>
      </w:tr>
      <w:tr w14:paraId="18A6501A">
        <w:tblPrEx/>
        <w:trPr>
          <w:jc w:val="center"/>
        </w:trPr>
        <w:tc>
          <w:tcPr>
            <w:tcW w:w="1872" w:type="dxa"/>
            <w:tcBorders/>
            <w:shd w:val="nil" w:color="auto" w:fill="f2f5f9"/>
          </w:tcPr>
          <w:p w14:paraId="4B0A384F">
            <w:pPr>
              <w:pStyle w:val="style0"/>
              <w:spacing w:before="40" w:after="40"/>
              <w:jc w:val="center"/>
              <w:rPr/>
            </w:pPr>
            <w:r>
              <w:rPr>
                <w:rFonts w:ascii="Times New Roman" w:hAnsi="Times New Roman"/>
                <w:sz w:val="19"/>
              </w:rPr>
              <w:t>LRU Hash-Based Result Cache</w:t>
            </w:r>
          </w:p>
        </w:tc>
        <w:tc>
          <w:tcPr>
            <w:tcW w:w="1872" w:type="dxa"/>
            <w:tcBorders/>
            <w:shd w:val="nil" w:color="auto" w:fill="f2f5f9"/>
          </w:tcPr>
          <w:p w14:paraId="731C5012">
            <w:pPr>
              <w:pStyle w:val="style0"/>
              <w:spacing w:before="40" w:after="40"/>
              <w:jc w:val="left"/>
              <w:rPr/>
            </w:pPr>
            <w:r>
              <w:rPr>
                <w:rFonts w:ascii="Times New Roman" w:hAnsi="Times New Roman"/>
                <w:sz w:val="19"/>
              </w:rPr>
              <w:t>Re-inferencing Every String</w:t>
            </w:r>
          </w:p>
        </w:tc>
        <w:tc>
          <w:tcPr>
            <w:tcW w:w="1872" w:type="dxa"/>
            <w:tcBorders/>
            <w:shd w:val="nil" w:color="auto" w:fill="f2f5f9"/>
          </w:tcPr>
          <w:p w14:paraId="5658956C">
            <w:pPr>
              <w:pStyle w:val="style0"/>
              <w:spacing w:before="40" w:after="40"/>
              <w:jc w:val="left"/>
              <w:rPr/>
            </w:pPr>
            <w:r>
              <w:rPr>
                <w:rFonts w:ascii="Times New Roman" w:hAnsi="Times New Roman"/>
                <w:sz w:val="19"/>
              </w:rPr>
              <w:t>Zero compute cost for repetitive spam messages</w:t>
            </w:r>
          </w:p>
        </w:tc>
        <w:tc>
          <w:tcPr>
            <w:tcW w:w="1872" w:type="dxa"/>
            <w:tcBorders/>
            <w:shd w:val="nil" w:color="auto" w:fill="f2f5f9"/>
          </w:tcPr>
          <w:p w14:paraId="874D304C">
            <w:pPr>
              <w:pStyle w:val="style0"/>
              <w:spacing w:before="40" w:after="40"/>
              <w:jc w:val="left"/>
              <w:rPr/>
            </w:pPr>
            <w:r>
              <w:rPr>
                <w:rFonts w:ascii="Times New Roman" w:hAnsi="Times New Roman"/>
                <w:sz w:val="19"/>
              </w:rPr>
              <w:t>Small memory allocation for cache table (~10MB)</w:t>
            </w:r>
          </w:p>
        </w:tc>
        <w:tc>
          <w:tcPr>
            <w:tcW w:w="1872" w:type="dxa"/>
            <w:tcBorders/>
            <w:shd w:val="nil" w:color="auto" w:fill="f2f5f9"/>
          </w:tcPr>
          <w:p w14:paraId="10095115">
            <w:pPr>
              <w:pStyle w:val="style0"/>
              <w:spacing w:before="40" w:after="40"/>
              <w:jc w:val="left"/>
              <w:rPr/>
            </w:pPr>
            <w:r>
              <w:rPr>
                <w:rFonts w:ascii="Times New Roman" w:hAnsi="Times New Roman"/>
                <w:sz w:val="19"/>
              </w:rPr>
              <w:t>Dramatic throughput improvement during high-volume messaging bursts</w:t>
            </w:r>
          </w:p>
        </w:tc>
      </w:tr>
    </w:tbl>
    <w:p w14:paraId="9795C25C">
      <w:pPr>
        <w:pStyle w:val="style0"/>
        <w:spacing w:before="200" w:after="80" w:lineRule="auto" w:line="276"/>
        <w:jc w:val="left"/>
        <w:rPr/>
      </w:pPr>
      <w:r>
        <w:rPr>
          <w:rFonts w:ascii="Times New Roman" w:hAnsi="Times New Roman"/>
          <w:b/>
          <w:i w:val="false"/>
          <w:color w:val="10366e"/>
          <w:sz w:val="26"/>
        </w:rPr>
        <w:t>3.7 Sustainability, Ethics, Safety, Risk &amp; Security</w:t>
      </w:r>
    </w:p>
    <w:p w14:paraId="912E2532">
      <w:pPr>
        <w:pStyle w:val="style0"/>
        <w:spacing w:before="0" w:after="120" w:lineRule="auto" w:line="276"/>
        <w:jc w:val="both"/>
        <w:rPr/>
      </w:pPr>
      <w:r>
        <w:rPr>
          <w:rFonts w:ascii="Times New Roman" w:hAnsi="Times New Roman"/>
          <w:sz w:val="22"/>
        </w:rPr>
        <w:t>Sustainability: By avoiding heavy cloud API round-trips and employing aggressive early-exit heuristics, the engine minimizes CPU instruction cycles and battery energy consumption on mobile and portable workstation platforms.</w:t>
      </w:r>
    </w:p>
    <w:p w14:paraId="F7D14C15">
      <w:pPr>
        <w:pStyle w:val="style0"/>
        <w:spacing w:before="0" w:after="120" w:lineRule="auto" w:line="276"/>
        <w:jc w:val="both"/>
        <w:rPr/>
      </w:pPr>
      <w:r>
        <w:rPr>
          <w:rFonts w:ascii="Times New Roman" w:hAnsi="Times New Roman"/>
          <w:sz w:val="22"/>
        </w:rPr>
        <w:t>Ethics &amp; Privacy: User messages are analyzed ephemerally in RAM. No plaintext messages or personal communications are ever written to persistent disk storage or transmitted over telemetry networks.</w:t>
      </w:r>
    </w:p>
    <w:p w14:paraId="1E0D73B0">
      <w:pPr>
        <w:pStyle w:val="style0"/>
        <w:spacing w:before="0" w:after="120" w:lineRule="auto" w:line="276"/>
        <w:jc w:val="both"/>
        <w:rPr/>
      </w:pPr>
      <w:r>
        <w:rPr>
          <w:rFonts w:ascii="Times New Roman" w:hAnsi="Times New Roman"/>
          <w:sz w:val="22"/>
        </w:rPr>
        <w:t>System Safety &amp; Fail-Safe Operation: If the daemon encounters an unhandled exception or memory pressure, it fails safely into a passive monitoring mode without crashing the host operating system.</w:t>
      </w:r>
    </w:p>
    <w:p w14:paraId="E43836C3">
      <w:pPr>
        <w:pStyle w:val="style0"/>
        <w:spacing w:before="160" w:after="60" w:lineRule="auto" w:line="276"/>
        <w:jc w:val="left"/>
        <w:rPr/>
      </w:pPr>
      <w:r>
        <w:rPr>
          <w:rFonts w:ascii="Times New Roman" w:hAnsi="Times New Roman"/>
          <w:b/>
          <w:i/>
          <w:color w:val="282828"/>
          <w:sz w:val="23"/>
        </w:rPr>
        <w:t>3.7.1 Risk Register</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1158"/>
        <w:gridCol w:w="1152"/>
        <w:gridCol w:w="1152"/>
        <w:gridCol w:w="2592"/>
        <w:gridCol w:w="1152"/>
      </w:tblGrid>
      <w:tr w14:paraId="7DBAAC3A">
        <w:trPr>
          <w:jc w:val="center"/>
        </w:trPr>
        <w:tc>
          <w:tcPr>
            <w:tcW w:w="1728" w:type="dxa"/>
            <w:tcBorders/>
            <w:shd w:val="nil" w:color="auto" w:fill="1f4e78"/>
          </w:tcPr>
          <w:p w14:paraId="F650F985">
            <w:pPr>
              <w:pStyle w:val="style0"/>
              <w:spacing w:before="60" w:after="60"/>
              <w:jc w:val="center"/>
              <w:rPr/>
            </w:pPr>
            <w:r>
              <w:rPr>
                <w:rFonts w:ascii="Times New Roman" w:hAnsi="Times New Roman"/>
                <w:b/>
                <w:color w:val="ffffff"/>
                <w:sz w:val="20"/>
              </w:rPr>
              <w:t>Identified Risk</w:t>
            </w:r>
          </w:p>
        </w:tc>
        <w:tc>
          <w:tcPr>
            <w:tcW w:w="1152" w:type="dxa"/>
            <w:tcBorders/>
            <w:shd w:val="nil" w:color="auto" w:fill="1f4e78"/>
          </w:tcPr>
          <w:p w14:paraId="7F981749">
            <w:pPr>
              <w:pStyle w:val="style0"/>
              <w:spacing w:before="60" w:after="60"/>
              <w:jc w:val="center"/>
              <w:rPr/>
            </w:pPr>
            <w:r>
              <w:rPr>
                <w:rFonts w:ascii="Times New Roman" w:hAnsi="Times New Roman"/>
                <w:b/>
                <w:color w:val="ffffff"/>
                <w:sz w:val="20"/>
              </w:rPr>
              <w:t>Likelihood</w:t>
            </w:r>
          </w:p>
        </w:tc>
        <w:tc>
          <w:tcPr>
            <w:tcW w:w="1152" w:type="dxa"/>
            <w:tcBorders/>
            <w:shd w:val="nil" w:color="auto" w:fill="1f4e78"/>
          </w:tcPr>
          <w:p w14:paraId="9918845C">
            <w:pPr>
              <w:pStyle w:val="style0"/>
              <w:spacing w:before="60" w:after="60"/>
              <w:jc w:val="center"/>
              <w:rPr/>
            </w:pPr>
            <w:r>
              <w:rPr>
                <w:rFonts w:ascii="Times New Roman" w:hAnsi="Times New Roman"/>
                <w:b/>
                <w:color w:val="ffffff"/>
                <w:sz w:val="20"/>
              </w:rPr>
              <w:t>Severity</w:t>
            </w:r>
          </w:p>
        </w:tc>
        <w:tc>
          <w:tcPr>
            <w:tcW w:w="1152" w:type="dxa"/>
            <w:tcBorders/>
            <w:shd w:val="nil" w:color="auto" w:fill="1f4e78"/>
          </w:tcPr>
          <w:p w14:paraId="0CB0A789">
            <w:pPr>
              <w:pStyle w:val="style0"/>
              <w:spacing w:before="60" w:after="60"/>
              <w:jc w:val="center"/>
              <w:rPr/>
            </w:pPr>
            <w:r>
              <w:rPr>
                <w:rFonts w:ascii="Times New Roman" w:hAnsi="Times New Roman"/>
                <w:b/>
                <w:color w:val="ffffff"/>
                <w:sz w:val="20"/>
              </w:rPr>
              <w:t>Risk Level</w:t>
            </w:r>
          </w:p>
        </w:tc>
        <w:tc>
          <w:tcPr>
            <w:tcW w:w="2592" w:type="dxa"/>
            <w:tcBorders/>
            <w:shd w:val="nil" w:color="auto" w:fill="1f4e78"/>
          </w:tcPr>
          <w:p w14:paraId="C891230E">
            <w:pPr>
              <w:pStyle w:val="style0"/>
              <w:spacing w:before="60" w:after="60"/>
              <w:jc w:val="center"/>
              <w:rPr/>
            </w:pPr>
            <w:r>
              <w:rPr>
                <w:rFonts w:ascii="Times New Roman" w:hAnsi="Times New Roman"/>
                <w:b/>
                <w:color w:val="ffffff"/>
                <w:sz w:val="20"/>
              </w:rPr>
              <w:t>Engineered Mitigation Protocol</w:t>
            </w:r>
          </w:p>
        </w:tc>
        <w:tc>
          <w:tcPr>
            <w:tcW w:w="1152" w:type="dxa"/>
            <w:tcBorders/>
            <w:shd w:val="nil" w:color="auto" w:fill="1f4e78"/>
          </w:tcPr>
          <w:p w14:paraId="66D6B31B">
            <w:pPr>
              <w:pStyle w:val="style0"/>
              <w:spacing w:before="60" w:after="60"/>
              <w:jc w:val="center"/>
              <w:rPr/>
            </w:pPr>
            <w:r>
              <w:rPr>
                <w:rFonts w:ascii="Times New Roman" w:hAnsi="Times New Roman"/>
                <w:b/>
                <w:color w:val="ffffff"/>
                <w:sz w:val="20"/>
              </w:rPr>
              <w:t>Residual</w:t>
            </w:r>
          </w:p>
        </w:tc>
      </w:tr>
      <w:tr w14:paraId="35D919EC">
        <w:tblPrEx/>
        <w:trPr>
          <w:jc w:val="center"/>
        </w:trPr>
        <w:tc>
          <w:tcPr>
            <w:tcW w:w="1728" w:type="dxa"/>
            <w:tcBorders/>
            <w:shd w:val="nil" w:color="auto" w:fill="ffffff"/>
          </w:tcPr>
          <w:p w14:paraId="D7A6E4A6">
            <w:pPr>
              <w:pStyle w:val="style0"/>
              <w:spacing w:before="40" w:after="40"/>
              <w:jc w:val="center"/>
              <w:rPr/>
            </w:pPr>
            <w:r>
              <w:rPr>
                <w:rFonts w:ascii="Times New Roman" w:hAnsi="Times New Roman"/>
                <w:sz w:val="19"/>
              </w:rPr>
              <w:t>Adversarial Text Evasion (Obfuscation)</w:t>
            </w:r>
          </w:p>
        </w:tc>
        <w:tc>
          <w:tcPr>
            <w:tcW w:w="1152" w:type="dxa"/>
            <w:tcBorders/>
            <w:shd w:val="nil" w:color="auto" w:fill="ffffff"/>
          </w:tcPr>
          <w:p w14:paraId="EE807D82">
            <w:pPr>
              <w:pStyle w:val="style0"/>
              <w:spacing w:before="40" w:after="40"/>
              <w:jc w:val="center"/>
              <w:rPr/>
            </w:pPr>
            <w:r>
              <w:rPr>
                <w:rFonts w:ascii="Times New Roman" w:hAnsi="Times New Roman"/>
                <w:sz w:val="19"/>
              </w:rPr>
              <w:t>Medium</w:t>
            </w:r>
          </w:p>
        </w:tc>
        <w:tc>
          <w:tcPr>
            <w:tcW w:w="1152" w:type="dxa"/>
            <w:tcBorders/>
            <w:shd w:val="nil" w:color="auto" w:fill="ffffff"/>
          </w:tcPr>
          <w:p w14:paraId="D9C66F46">
            <w:pPr>
              <w:pStyle w:val="style0"/>
              <w:spacing w:before="40" w:after="40"/>
              <w:jc w:val="center"/>
              <w:rPr/>
            </w:pPr>
            <w:r>
              <w:rPr>
                <w:rFonts w:ascii="Times New Roman" w:hAnsi="Times New Roman"/>
                <w:sz w:val="19"/>
              </w:rPr>
              <w:t>High</w:t>
            </w:r>
          </w:p>
        </w:tc>
        <w:tc>
          <w:tcPr>
            <w:tcW w:w="1152" w:type="dxa"/>
            <w:tcBorders/>
            <w:shd w:val="nil" w:color="auto" w:fill="ffffff"/>
          </w:tcPr>
          <w:p w14:paraId="55B71170">
            <w:pPr>
              <w:pStyle w:val="style0"/>
              <w:spacing w:before="40" w:after="40"/>
              <w:jc w:val="center"/>
              <w:rPr/>
            </w:pPr>
            <w:r>
              <w:rPr>
                <w:rFonts w:ascii="Times New Roman" w:hAnsi="Times New Roman"/>
                <w:sz w:val="19"/>
              </w:rPr>
              <w:t>High</w:t>
            </w:r>
          </w:p>
        </w:tc>
        <w:tc>
          <w:tcPr>
            <w:tcW w:w="2592" w:type="dxa"/>
            <w:tcBorders/>
            <w:shd w:val="nil" w:color="auto" w:fill="ffffff"/>
          </w:tcPr>
          <w:p w14:paraId="E3C3BF2D">
            <w:pPr>
              <w:pStyle w:val="style0"/>
              <w:spacing w:before="40" w:after="40"/>
              <w:jc w:val="left"/>
              <w:rPr/>
            </w:pPr>
            <w:r>
              <w:rPr>
                <w:rFonts w:ascii="Times New Roman" w:hAnsi="Times New Roman"/>
                <w:sz w:val="19"/>
              </w:rPr>
              <w:t>Entropy analysis and unicode normalization prior to tokenization</w:t>
            </w:r>
          </w:p>
        </w:tc>
        <w:tc>
          <w:tcPr>
            <w:tcW w:w="1152" w:type="dxa"/>
            <w:tcBorders/>
            <w:shd w:val="nil" w:color="auto" w:fill="ffffff"/>
          </w:tcPr>
          <w:p w14:paraId="EA4DA6FB">
            <w:pPr>
              <w:pStyle w:val="style0"/>
              <w:spacing w:before="40" w:after="40"/>
              <w:jc w:val="center"/>
              <w:rPr/>
            </w:pPr>
            <w:r>
              <w:rPr>
                <w:rFonts w:ascii="Times New Roman" w:hAnsi="Times New Roman"/>
                <w:sz w:val="19"/>
              </w:rPr>
              <w:t>Low</w:t>
            </w:r>
          </w:p>
        </w:tc>
      </w:tr>
      <w:tr w14:paraId="BE395F31">
        <w:tblPrEx/>
        <w:trPr>
          <w:jc w:val="center"/>
        </w:trPr>
        <w:tc>
          <w:tcPr>
            <w:tcW w:w="1728" w:type="dxa"/>
            <w:tcBorders/>
            <w:shd w:val="nil" w:color="auto" w:fill="f2f5f9"/>
          </w:tcPr>
          <w:p w14:paraId="B599E369">
            <w:pPr>
              <w:pStyle w:val="style0"/>
              <w:spacing w:before="40" w:after="40"/>
              <w:jc w:val="center"/>
              <w:rPr/>
            </w:pPr>
            <w:r>
              <w:rPr>
                <w:rFonts w:ascii="Times New Roman" w:hAnsi="Times New Roman"/>
                <w:sz w:val="19"/>
              </w:rPr>
              <w:t>Daemon Resource Starvation / High CPU</w:t>
            </w:r>
          </w:p>
        </w:tc>
        <w:tc>
          <w:tcPr>
            <w:tcW w:w="1152" w:type="dxa"/>
            <w:tcBorders/>
            <w:shd w:val="nil" w:color="auto" w:fill="f2f5f9"/>
          </w:tcPr>
          <w:p w14:paraId="87F4B03E">
            <w:pPr>
              <w:pStyle w:val="style0"/>
              <w:spacing w:before="40" w:after="40"/>
              <w:jc w:val="center"/>
              <w:rPr/>
            </w:pPr>
            <w:r>
              <w:rPr>
                <w:rFonts w:ascii="Times New Roman" w:hAnsi="Times New Roman"/>
                <w:sz w:val="19"/>
              </w:rPr>
              <w:t>Low</w:t>
            </w:r>
          </w:p>
        </w:tc>
        <w:tc>
          <w:tcPr>
            <w:tcW w:w="1152" w:type="dxa"/>
            <w:tcBorders/>
            <w:shd w:val="nil" w:color="auto" w:fill="f2f5f9"/>
          </w:tcPr>
          <w:p w14:paraId="F1E5D340">
            <w:pPr>
              <w:pStyle w:val="style0"/>
              <w:spacing w:before="40" w:after="40"/>
              <w:jc w:val="center"/>
              <w:rPr/>
            </w:pPr>
            <w:r>
              <w:rPr>
                <w:rFonts w:ascii="Times New Roman" w:hAnsi="Times New Roman"/>
                <w:sz w:val="19"/>
              </w:rPr>
              <w:t>High</w:t>
            </w:r>
          </w:p>
        </w:tc>
        <w:tc>
          <w:tcPr>
            <w:tcW w:w="1152" w:type="dxa"/>
            <w:tcBorders/>
            <w:shd w:val="nil" w:color="auto" w:fill="f2f5f9"/>
          </w:tcPr>
          <w:p w14:paraId="57A75AAD">
            <w:pPr>
              <w:pStyle w:val="style0"/>
              <w:spacing w:before="40" w:after="40"/>
              <w:jc w:val="center"/>
              <w:rPr/>
            </w:pPr>
            <w:r>
              <w:rPr>
                <w:rFonts w:ascii="Times New Roman" w:hAnsi="Times New Roman"/>
                <w:sz w:val="19"/>
              </w:rPr>
              <w:t>Medium</w:t>
            </w:r>
          </w:p>
        </w:tc>
        <w:tc>
          <w:tcPr>
            <w:tcW w:w="2592" w:type="dxa"/>
            <w:tcBorders/>
            <w:shd w:val="nil" w:color="auto" w:fill="f2f5f9"/>
          </w:tcPr>
          <w:p w14:paraId="EC141B51">
            <w:pPr>
              <w:pStyle w:val="style0"/>
              <w:spacing w:before="40" w:after="40"/>
              <w:jc w:val="left"/>
              <w:rPr/>
            </w:pPr>
            <w:r>
              <w:rPr>
                <w:rFonts w:ascii="Times New Roman" w:hAnsi="Times New Roman"/>
                <w:sz w:val="19"/>
              </w:rPr>
              <w:t>OS thread nice priorities and strict yield / sleep throttling</w:t>
            </w:r>
          </w:p>
        </w:tc>
        <w:tc>
          <w:tcPr>
            <w:tcW w:w="1152" w:type="dxa"/>
            <w:tcBorders/>
            <w:shd w:val="nil" w:color="auto" w:fill="f2f5f9"/>
          </w:tcPr>
          <w:p w14:paraId="D541D369">
            <w:pPr>
              <w:pStyle w:val="style0"/>
              <w:spacing w:before="40" w:after="40"/>
              <w:jc w:val="left"/>
              <w:rPr/>
            </w:pPr>
            <w:r>
              <w:rPr>
                <w:rFonts w:ascii="Times New Roman" w:hAnsi="Times New Roman"/>
                <w:sz w:val="19"/>
              </w:rPr>
              <w:t>Very Low</w:t>
            </w:r>
          </w:p>
        </w:tc>
      </w:tr>
      <w:tr w14:paraId="4F5D0EDA">
        <w:tblPrEx/>
        <w:trPr>
          <w:jc w:val="center"/>
        </w:trPr>
        <w:tc>
          <w:tcPr>
            <w:tcW w:w="1728" w:type="dxa"/>
            <w:tcBorders/>
            <w:shd w:val="nil" w:color="auto" w:fill="ffffff"/>
          </w:tcPr>
          <w:p w14:paraId="01CA6129">
            <w:pPr>
              <w:pStyle w:val="style0"/>
              <w:spacing w:before="40" w:after="40"/>
              <w:jc w:val="center"/>
              <w:rPr/>
            </w:pPr>
            <w:r>
              <w:rPr>
                <w:rFonts w:ascii="Times New Roman" w:hAnsi="Times New Roman"/>
                <w:sz w:val="19"/>
              </w:rPr>
              <w:t>IPC Deadlock on Shared Memory</w:t>
            </w:r>
          </w:p>
        </w:tc>
        <w:tc>
          <w:tcPr>
            <w:tcW w:w="1152" w:type="dxa"/>
            <w:tcBorders/>
            <w:shd w:val="nil" w:color="auto" w:fill="ffffff"/>
          </w:tcPr>
          <w:p w14:paraId="C271A0EB">
            <w:pPr>
              <w:pStyle w:val="style0"/>
              <w:spacing w:before="40" w:after="40"/>
              <w:jc w:val="center"/>
              <w:rPr/>
            </w:pPr>
            <w:r>
              <w:rPr>
                <w:rFonts w:ascii="Times New Roman" w:hAnsi="Times New Roman"/>
                <w:sz w:val="19"/>
              </w:rPr>
              <w:t>Low</w:t>
            </w:r>
          </w:p>
        </w:tc>
        <w:tc>
          <w:tcPr>
            <w:tcW w:w="1152" w:type="dxa"/>
            <w:tcBorders/>
            <w:shd w:val="nil" w:color="auto" w:fill="ffffff"/>
          </w:tcPr>
          <w:p w14:paraId="2330EF4A">
            <w:pPr>
              <w:pStyle w:val="style0"/>
              <w:spacing w:before="40" w:after="40"/>
              <w:jc w:val="left"/>
              <w:rPr/>
            </w:pPr>
            <w:r>
              <w:rPr>
                <w:rFonts w:ascii="Times New Roman" w:hAnsi="Times New Roman"/>
                <w:sz w:val="19"/>
              </w:rPr>
              <w:t>Critical</w:t>
            </w:r>
          </w:p>
        </w:tc>
        <w:tc>
          <w:tcPr>
            <w:tcW w:w="1152" w:type="dxa"/>
            <w:tcBorders/>
            <w:shd w:val="nil" w:color="auto" w:fill="ffffff"/>
          </w:tcPr>
          <w:p w14:paraId="46D562B2">
            <w:pPr>
              <w:pStyle w:val="style0"/>
              <w:spacing w:before="40" w:after="40"/>
              <w:jc w:val="center"/>
              <w:rPr/>
            </w:pPr>
            <w:r>
              <w:rPr>
                <w:rFonts w:ascii="Times New Roman" w:hAnsi="Times New Roman"/>
                <w:sz w:val="19"/>
              </w:rPr>
              <w:t>High</w:t>
            </w:r>
          </w:p>
        </w:tc>
        <w:tc>
          <w:tcPr>
            <w:tcW w:w="2592" w:type="dxa"/>
            <w:tcBorders/>
            <w:shd w:val="nil" w:color="auto" w:fill="ffffff"/>
          </w:tcPr>
          <w:p w14:paraId="DFA97662">
            <w:pPr>
              <w:pStyle w:val="style0"/>
              <w:spacing w:before="40" w:after="40"/>
              <w:jc w:val="left"/>
              <w:rPr/>
            </w:pPr>
            <w:r>
              <w:rPr>
                <w:rFonts w:ascii="Times New Roman" w:hAnsi="Times New Roman"/>
                <w:sz w:val="19"/>
              </w:rPr>
              <w:t>Timed mutex locks (pthread_mutex_timedlock) with auto-release</w:t>
            </w:r>
          </w:p>
        </w:tc>
        <w:tc>
          <w:tcPr>
            <w:tcW w:w="1152" w:type="dxa"/>
            <w:tcBorders/>
            <w:shd w:val="nil" w:color="auto" w:fill="ffffff"/>
          </w:tcPr>
          <w:p w14:paraId="2575AB73">
            <w:pPr>
              <w:pStyle w:val="style0"/>
              <w:spacing w:before="40" w:after="40"/>
              <w:jc w:val="left"/>
              <w:rPr/>
            </w:pPr>
            <w:r>
              <w:rPr>
                <w:rFonts w:ascii="Times New Roman" w:hAnsi="Times New Roman"/>
                <w:sz w:val="19"/>
              </w:rPr>
              <w:t>Very Low</w:t>
            </w:r>
          </w:p>
        </w:tc>
      </w:tr>
      <w:tr w14:paraId="B43CEF61">
        <w:tblPrEx/>
        <w:trPr>
          <w:jc w:val="center"/>
        </w:trPr>
        <w:tc>
          <w:tcPr>
            <w:tcW w:w="1728" w:type="dxa"/>
            <w:tcBorders/>
            <w:shd w:val="nil" w:color="auto" w:fill="f2f5f9"/>
          </w:tcPr>
          <w:p w14:paraId="F9652077">
            <w:pPr>
              <w:pStyle w:val="style0"/>
              <w:spacing w:before="40" w:after="40"/>
              <w:jc w:val="center"/>
              <w:rPr/>
            </w:pPr>
            <w:r>
              <w:rPr>
                <w:rFonts w:ascii="Times New Roman" w:hAnsi="Times New Roman"/>
                <w:sz w:val="19"/>
              </w:rPr>
              <w:t>False Positives on Urgent Messages</w:t>
            </w:r>
          </w:p>
        </w:tc>
        <w:tc>
          <w:tcPr>
            <w:tcW w:w="1152" w:type="dxa"/>
            <w:tcBorders/>
            <w:shd w:val="nil" w:color="auto" w:fill="f2f5f9"/>
          </w:tcPr>
          <w:p w14:paraId="B71973C7">
            <w:pPr>
              <w:pStyle w:val="style0"/>
              <w:spacing w:before="40" w:after="40"/>
              <w:jc w:val="center"/>
              <w:rPr/>
            </w:pPr>
            <w:r>
              <w:rPr>
                <w:rFonts w:ascii="Times New Roman" w:hAnsi="Times New Roman"/>
                <w:sz w:val="19"/>
              </w:rPr>
              <w:t>Medium</w:t>
            </w:r>
          </w:p>
        </w:tc>
        <w:tc>
          <w:tcPr>
            <w:tcW w:w="1152" w:type="dxa"/>
            <w:tcBorders/>
            <w:shd w:val="nil" w:color="auto" w:fill="f2f5f9"/>
          </w:tcPr>
          <w:p w14:paraId="FD555CCF">
            <w:pPr>
              <w:pStyle w:val="style0"/>
              <w:spacing w:before="40" w:after="40"/>
              <w:jc w:val="center"/>
              <w:rPr/>
            </w:pPr>
            <w:r>
              <w:rPr>
                <w:rFonts w:ascii="Times New Roman" w:hAnsi="Times New Roman"/>
                <w:sz w:val="19"/>
              </w:rPr>
              <w:t>Medium</w:t>
            </w:r>
          </w:p>
        </w:tc>
        <w:tc>
          <w:tcPr>
            <w:tcW w:w="1152" w:type="dxa"/>
            <w:tcBorders/>
            <w:shd w:val="nil" w:color="auto" w:fill="f2f5f9"/>
          </w:tcPr>
          <w:p w14:paraId="75B74450">
            <w:pPr>
              <w:pStyle w:val="style0"/>
              <w:spacing w:before="40" w:after="40"/>
              <w:jc w:val="center"/>
              <w:rPr/>
            </w:pPr>
            <w:r>
              <w:rPr>
                <w:rFonts w:ascii="Times New Roman" w:hAnsi="Times New Roman"/>
                <w:sz w:val="19"/>
              </w:rPr>
              <w:t>Medium</w:t>
            </w:r>
          </w:p>
        </w:tc>
        <w:tc>
          <w:tcPr>
            <w:tcW w:w="2592" w:type="dxa"/>
            <w:tcBorders/>
            <w:shd w:val="nil" w:color="auto" w:fill="f2f5f9"/>
          </w:tcPr>
          <w:p w14:paraId="EBE615DD">
            <w:pPr>
              <w:pStyle w:val="style0"/>
              <w:spacing w:before="40" w:after="40"/>
              <w:jc w:val="left"/>
              <w:rPr/>
            </w:pPr>
            <w:r>
              <w:rPr>
                <w:rFonts w:ascii="Times New Roman" w:hAnsi="Times New Roman"/>
                <w:sz w:val="19"/>
              </w:rPr>
              <w:t>Dual-threshold confidence calibration and user whitelist bypass</w:t>
            </w:r>
          </w:p>
        </w:tc>
        <w:tc>
          <w:tcPr>
            <w:tcW w:w="1152" w:type="dxa"/>
            <w:tcBorders/>
            <w:shd w:val="nil" w:color="auto" w:fill="f2f5f9"/>
          </w:tcPr>
          <w:p w14:paraId="108A3FC7">
            <w:pPr>
              <w:pStyle w:val="style0"/>
              <w:spacing w:before="40" w:after="40"/>
              <w:jc w:val="center"/>
              <w:rPr/>
            </w:pPr>
            <w:r>
              <w:rPr>
                <w:rFonts w:ascii="Times New Roman" w:hAnsi="Times New Roman"/>
                <w:sz w:val="19"/>
              </w:rPr>
              <w:t>Low</w:t>
            </w:r>
          </w:p>
        </w:tc>
      </w:tr>
      <w:tr w14:paraId="0C605C27">
        <w:tblPrEx/>
        <w:trPr>
          <w:jc w:val="center"/>
        </w:trPr>
        <w:tc>
          <w:tcPr>
            <w:tcW w:w="1728" w:type="dxa"/>
            <w:tcBorders/>
            <w:shd w:val="nil" w:color="auto" w:fill="ffffff"/>
          </w:tcPr>
          <w:p w14:paraId="5FB39B31">
            <w:pPr>
              <w:pStyle w:val="style0"/>
              <w:spacing w:before="40" w:after="40"/>
              <w:jc w:val="center"/>
              <w:rPr/>
            </w:pPr>
            <w:r>
              <w:rPr>
                <w:rFonts w:ascii="Times New Roman" w:hAnsi="Times New Roman"/>
                <w:sz w:val="19"/>
              </w:rPr>
              <w:t>Model Memory Leakage Over Time</w:t>
            </w:r>
          </w:p>
        </w:tc>
        <w:tc>
          <w:tcPr>
            <w:tcW w:w="1152" w:type="dxa"/>
            <w:tcBorders/>
            <w:shd w:val="nil" w:color="auto" w:fill="ffffff"/>
          </w:tcPr>
          <w:p w14:paraId="34F6875B">
            <w:pPr>
              <w:pStyle w:val="style0"/>
              <w:spacing w:before="40" w:after="40"/>
              <w:jc w:val="center"/>
              <w:rPr/>
            </w:pPr>
            <w:r>
              <w:rPr>
                <w:rFonts w:ascii="Times New Roman" w:hAnsi="Times New Roman"/>
                <w:sz w:val="19"/>
              </w:rPr>
              <w:t>Low</w:t>
            </w:r>
          </w:p>
        </w:tc>
        <w:tc>
          <w:tcPr>
            <w:tcW w:w="1152" w:type="dxa"/>
            <w:tcBorders/>
            <w:shd w:val="nil" w:color="auto" w:fill="ffffff"/>
          </w:tcPr>
          <w:p w14:paraId="A0F69BB2">
            <w:pPr>
              <w:pStyle w:val="style0"/>
              <w:spacing w:before="40" w:after="40"/>
              <w:jc w:val="center"/>
              <w:rPr/>
            </w:pPr>
            <w:r>
              <w:rPr>
                <w:rFonts w:ascii="Times New Roman" w:hAnsi="Times New Roman"/>
                <w:sz w:val="19"/>
              </w:rPr>
              <w:t>High</w:t>
            </w:r>
          </w:p>
        </w:tc>
        <w:tc>
          <w:tcPr>
            <w:tcW w:w="1152" w:type="dxa"/>
            <w:tcBorders/>
            <w:shd w:val="nil" w:color="auto" w:fill="ffffff"/>
          </w:tcPr>
          <w:p w14:paraId="23B81E90">
            <w:pPr>
              <w:pStyle w:val="style0"/>
              <w:spacing w:before="40" w:after="40"/>
              <w:jc w:val="center"/>
              <w:rPr/>
            </w:pPr>
            <w:r>
              <w:rPr>
                <w:rFonts w:ascii="Times New Roman" w:hAnsi="Times New Roman"/>
                <w:sz w:val="19"/>
              </w:rPr>
              <w:t>Medium</w:t>
            </w:r>
          </w:p>
        </w:tc>
        <w:tc>
          <w:tcPr>
            <w:tcW w:w="2592" w:type="dxa"/>
            <w:tcBorders/>
            <w:shd w:val="nil" w:color="auto" w:fill="ffffff"/>
          </w:tcPr>
          <w:p w14:paraId="CFB89F2B">
            <w:pPr>
              <w:pStyle w:val="style0"/>
              <w:spacing w:before="40" w:after="40"/>
              <w:jc w:val="left"/>
              <w:rPr/>
            </w:pPr>
            <w:r>
              <w:rPr>
                <w:rFonts w:ascii="Times New Roman" w:hAnsi="Times New Roman"/>
                <w:sz w:val="19"/>
              </w:rPr>
              <w:t>Static memory pre-allocation and cyclic memory garbage collection</w:t>
            </w:r>
          </w:p>
        </w:tc>
        <w:tc>
          <w:tcPr>
            <w:tcW w:w="1152" w:type="dxa"/>
            <w:tcBorders/>
            <w:shd w:val="nil" w:color="auto" w:fill="ffffff"/>
          </w:tcPr>
          <w:p w14:paraId="EF19DCE1">
            <w:pPr>
              <w:pStyle w:val="style0"/>
              <w:spacing w:before="40" w:after="40"/>
              <w:jc w:val="left"/>
              <w:rPr/>
            </w:pPr>
            <w:r>
              <w:rPr>
                <w:rFonts w:ascii="Times New Roman" w:hAnsi="Times New Roman"/>
                <w:sz w:val="19"/>
              </w:rPr>
              <w:t>Negligible</w:t>
            </w:r>
          </w:p>
        </w:tc>
      </w:tr>
    </w:tbl>
    <w:p w14:paraId="38CEB473">
      <w:pPr>
        <w:pStyle w:val="style0"/>
        <w:rPr>
          <w:rFonts w:ascii="Times New Roman" w:hAnsi="Times New Roman"/>
          <w:b/>
          <w:i w:val="false"/>
          <w:color w:val="002060"/>
          <w:sz w:val="30"/>
        </w:rPr>
      </w:pPr>
    </w:p>
    <w:p w14:paraId="374C0D4C">
      <w:pPr>
        <w:pStyle w:val="style0"/>
        <w:rPr>
          <w:rFonts w:ascii="Times New Roman" w:hAnsi="Times New Roman"/>
          <w:b/>
          <w:i w:val="false"/>
          <w:color w:val="002060"/>
          <w:sz w:val="30"/>
        </w:rPr>
      </w:pPr>
    </w:p>
    <w:p w14:paraId="8CACA112">
      <w:pPr>
        <w:pStyle w:val="style0"/>
        <w:rPr/>
      </w:pPr>
      <w:r>
        <w:rPr>
          <w:rFonts w:ascii="Times New Roman" w:hAnsi="Times New Roman"/>
          <w:b/>
          <w:i w:val="false"/>
          <w:color w:val="002060"/>
          <w:sz w:val="30"/>
          <w:lang w:val="en-US"/>
        </w:rPr>
        <w:t xml:space="preserve">           </w:t>
      </w:r>
      <w:r>
        <w:rPr>
          <w:rFonts w:ascii="Times New Roman" w:hAnsi="Times New Roman"/>
          <w:b/>
          <w:i w:val="false"/>
          <w:color w:val="002060"/>
          <w:sz w:val="30"/>
        </w:rPr>
        <w:t>CHAPTER 4: IMPLEMENTATION, TESTING &amp; RESULTS, PROJECT MANAGEMENT</w:t>
      </w:r>
    </w:p>
    <w:p w14:paraId="0A9E5560">
      <w:pPr>
        <w:pStyle w:val="style0"/>
        <w:spacing w:before="200" w:after="80" w:lineRule="auto" w:line="276"/>
        <w:jc w:val="left"/>
        <w:rPr/>
      </w:pPr>
      <w:r>
        <w:rPr>
          <w:rFonts w:ascii="Times New Roman" w:hAnsi="Times New Roman"/>
          <w:b/>
          <w:i w:val="false"/>
          <w:color w:val="10366e"/>
          <w:sz w:val="26"/>
        </w:rPr>
        <w:t>4.1 Development Approach &amp; Resources</w:t>
      </w:r>
    </w:p>
    <w:p w14:paraId="9EF54ED1">
      <w:pPr>
        <w:pStyle w:val="style0"/>
        <w:spacing w:before="0" w:after="120" w:lineRule="auto" w:line="276"/>
        <w:jc w:val="both"/>
        <w:rPr/>
      </w:pPr>
      <w:r>
        <w:rPr>
          <w:rFonts w:ascii="Times New Roman" w:hAnsi="Times New Roman"/>
          <w:sz w:val="22"/>
        </w:rPr>
        <w:t>The implementation followed an agile, test-driven systems programming methodology. The core components were incrementally built, profile-tested using OS kernel profiling utilities (valgrind, perf, top), and integrated into an end-to-end multi-threaded test rig.</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68"/>
        <w:gridCol w:w="6192"/>
      </w:tblGrid>
      <w:tr w14:paraId="2E78205E">
        <w:trPr>
          <w:jc w:val="center"/>
        </w:trPr>
        <w:tc>
          <w:tcPr>
            <w:tcW w:w="3168" w:type="dxa"/>
            <w:tcBorders/>
            <w:shd w:val="nil" w:color="auto" w:fill="1f4e78"/>
          </w:tcPr>
          <w:p w14:paraId="77D2DEB2">
            <w:pPr>
              <w:pStyle w:val="style0"/>
              <w:spacing w:before="60" w:after="60"/>
              <w:jc w:val="center"/>
              <w:rPr/>
            </w:pPr>
            <w:r>
              <w:rPr>
                <w:rFonts w:ascii="Times New Roman" w:hAnsi="Times New Roman"/>
                <w:b/>
                <w:color w:val="ffffff"/>
                <w:sz w:val="20"/>
              </w:rPr>
              <w:t>Resource / Tool Category</w:t>
            </w:r>
          </w:p>
        </w:tc>
        <w:tc>
          <w:tcPr>
            <w:tcW w:w="6192" w:type="dxa"/>
            <w:tcBorders/>
            <w:shd w:val="nil" w:color="auto" w:fill="1f4e78"/>
          </w:tcPr>
          <w:p w14:paraId="1D077559">
            <w:pPr>
              <w:pStyle w:val="style0"/>
              <w:spacing w:before="60" w:after="60"/>
              <w:jc w:val="center"/>
              <w:rPr/>
            </w:pPr>
            <w:r>
              <w:rPr>
                <w:rFonts w:ascii="Times New Roman" w:hAnsi="Times New Roman"/>
                <w:b/>
                <w:color w:val="ffffff"/>
                <w:sz w:val="20"/>
              </w:rPr>
              <w:t>Specific Technology &amp; Engineering Purpose</w:t>
            </w:r>
          </w:p>
        </w:tc>
      </w:tr>
      <w:tr w14:paraId="445C3477">
        <w:tblPrEx/>
        <w:trPr>
          <w:jc w:val="center"/>
        </w:trPr>
        <w:tc>
          <w:tcPr>
            <w:tcW w:w="3168" w:type="dxa"/>
            <w:tcBorders/>
            <w:shd w:val="nil" w:color="auto" w:fill="ffffff"/>
          </w:tcPr>
          <w:p w14:paraId="1BDB14C8">
            <w:pPr>
              <w:pStyle w:val="style0"/>
              <w:spacing w:before="40" w:after="40"/>
              <w:jc w:val="center"/>
              <w:rPr/>
            </w:pPr>
            <w:r>
              <w:rPr>
                <w:rFonts w:ascii="Times New Roman" w:hAnsi="Times New Roman"/>
                <w:sz w:val="19"/>
              </w:rPr>
              <w:t>Host Development OS</w:t>
            </w:r>
          </w:p>
        </w:tc>
        <w:tc>
          <w:tcPr>
            <w:tcW w:w="6192" w:type="dxa"/>
            <w:tcBorders/>
            <w:shd w:val="nil" w:color="auto" w:fill="ffffff"/>
          </w:tcPr>
          <w:p w14:paraId="2B7054F0">
            <w:pPr>
              <w:pStyle w:val="style0"/>
              <w:spacing w:before="40" w:after="40"/>
              <w:jc w:val="left"/>
              <w:rPr/>
            </w:pPr>
            <w:r>
              <w:rPr>
                <w:rFonts w:ascii="Times New Roman" w:hAnsi="Times New Roman"/>
                <w:sz w:val="19"/>
              </w:rPr>
              <w:t>Ubuntu 22.04 LTS (Linux Kernel 5.15) &amp; Windows 11 Subsystem for Linux</w:t>
            </w:r>
          </w:p>
        </w:tc>
      </w:tr>
      <w:tr w14:paraId="0F704817">
        <w:tblPrEx/>
        <w:trPr>
          <w:jc w:val="center"/>
        </w:trPr>
        <w:tc>
          <w:tcPr>
            <w:tcW w:w="3168" w:type="dxa"/>
            <w:tcBorders/>
            <w:shd w:val="nil" w:color="auto" w:fill="f2f5f9"/>
          </w:tcPr>
          <w:p w14:paraId="3C308AA6">
            <w:pPr>
              <w:pStyle w:val="style0"/>
              <w:spacing w:before="40" w:after="40"/>
              <w:jc w:val="center"/>
              <w:rPr/>
            </w:pPr>
            <w:r>
              <w:rPr>
                <w:rFonts w:ascii="Times New Roman" w:hAnsi="Times New Roman"/>
                <w:sz w:val="19"/>
              </w:rPr>
              <w:t>Programming Languages</w:t>
            </w:r>
          </w:p>
        </w:tc>
        <w:tc>
          <w:tcPr>
            <w:tcW w:w="6192" w:type="dxa"/>
            <w:tcBorders/>
            <w:shd w:val="nil" w:color="auto" w:fill="f2f5f9"/>
          </w:tcPr>
          <w:p w14:paraId="6E834C90">
            <w:pPr>
              <w:pStyle w:val="style0"/>
              <w:spacing w:before="40" w:after="40"/>
              <w:jc w:val="left"/>
              <w:rPr/>
            </w:pPr>
            <w:r>
              <w:rPr>
                <w:rFonts w:ascii="Times New Roman" w:hAnsi="Times New Roman"/>
                <w:sz w:val="19"/>
              </w:rPr>
              <w:t>Python 3.10 (Core Logic &amp; ML Pipeline), C++17 (POSIX IPC bindings)</w:t>
            </w:r>
          </w:p>
        </w:tc>
      </w:tr>
      <w:tr w14:paraId="7067E81D">
        <w:tblPrEx/>
        <w:trPr>
          <w:jc w:val="center"/>
        </w:trPr>
        <w:tc>
          <w:tcPr>
            <w:tcW w:w="3168" w:type="dxa"/>
            <w:tcBorders/>
            <w:shd w:val="nil" w:color="auto" w:fill="ffffff"/>
          </w:tcPr>
          <w:p w14:paraId="15083479">
            <w:pPr>
              <w:pStyle w:val="style0"/>
              <w:spacing w:before="40" w:after="40"/>
              <w:jc w:val="center"/>
              <w:rPr/>
            </w:pPr>
            <w:r>
              <w:rPr>
                <w:rFonts w:ascii="Times New Roman" w:hAnsi="Times New Roman"/>
                <w:sz w:val="19"/>
              </w:rPr>
              <w:t>Machine Learning Frameworks</w:t>
            </w:r>
          </w:p>
        </w:tc>
        <w:tc>
          <w:tcPr>
            <w:tcW w:w="6192" w:type="dxa"/>
            <w:tcBorders/>
            <w:shd w:val="nil" w:color="auto" w:fill="ffffff"/>
          </w:tcPr>
          <w:p w14:paraId="1A3161B8">
            <w:pPr>
              <w:pStyle w:val="style0"/>
              <w:spacing w:before="40" w:after="40"/>
              <w:jc w:val="left"/>
              <w:rPr/>
            </w:pPr>
            <w:r>
              <w:rPr>
                <w:rFonts w:ascii="Times New Roman" w:hAnsi="Times New Roman"/>
                <w:sz w:val="19"/>
              </w:rPr>
              <w:t>HuggingFace Transformers, ONNX Runtime, Scikit-Learn, PyTorch</w:t>
            </w:r>
          </w:p>
        </w:tc>
      </w:tr>
      <w:tr w14:paraId="21CDA4B2">
        <w:tblPrEx/>
        <w:trPr>
          <w:jc w:val="center"/>
        </w:trPr>
        <w:tc>
          <w:tcPr>
            <w:tcW w:w="3168" w:type="dxa"/>
            <w:tcBorders/>
            <w:shd w:val="nil" w:color="auto" w:fill="f2f5f9"/>
          </w:tcPr>
          <w:p w14:paraId="D73F3C90">
            <w:pPr>
              <w:pStyle w:val="style0"/>
              <w:spacing w:before="40" w:after="40"/>
              <w:jc w:val="center"/>
              <w:rPr/>
            </w:pPr>
            <w:r>
              <w:rPr>
                <w:rFonts w:ascii="Times New Roman" w:hAnsi="Times New Roman"/>
                <w:sz w:val="19"/>
              </w:rPr>
              <w:t>IPC &amp; OS Primitives</w:t>
            </w:r>
          </w:p>
        </w:tc>
        <w:tc>
          <w:tcPr>
            <w:tcW w:w="6192" w:type="dxa"/>
            <w:tcBorders/>
            <w:shd w:val="nil" w:color="auto" w:fill="f2f5f9"/>
          </w:tcPr>
          <w:p w14:paraId="DAF0363E">
            <w:pPr>
              <w:pStyle w:val="style0"/>
              <w:spacing w:before="40" w:after="40"/>
              <w:jc w:val="left"/>
              <w:rPr/>
            </w:pPr>
            <w:r>
              <w:rPr>
                <w:rFonts w:ascii="Times New Roman" w:hAnsi="Times New Roman"/>
                <w:sz w:val="19"/>
              </w:rPr>
              <w:t>POSIX Shared Memory (sys/mman.h), Pthreads, Mutexes, Named Semaphores</w:t>
            </w:r>
          </w:p>
        </w:tc>
      </w:tr>
      <w:tr w14:paraId="5FA97E03">
        <w:tblPrEx/>
        <w:trPr>
          <w:jc w:val="center"/>
        </w:trPr>
        <w:tc>
          <w:tcPr>
            <w:tcW w:w="3168" w:type="dxa"/>
            <w:tcBorders/>
            <w:shd w:val="nil" w:color="auto" w:fill="ffffff"/>
          </w:tcPr>
          <w:p w14:paraId="22DBE0EA">
            <w:pPr>
              <w:pStyle w:val="style0"/>
              <w:spacing w:before="40" w:after="40"/>
              <w:jc w:val="center"/>
              <w:rPr/>
            </w:pPr>
            <w:r>
              <w:rPr>
                <w:rFonts w:ascii="Times New Roman" w:hAnsi="Times New Roman"/>
                <w:sz w:val="19"/>
              </w:rPr>
              <w:t>Profiling &amp; Benchmarking</w:t>
            </w:r>
          </w:p>
        </w:tc>
        <w:tc>
          <w:tcPr>
            <w:tcW w:w="6192" w:type="dxa"/>
            <w:tcBorders/>
            <w:shd w:val="nil" w:color="auto" w:fill="ffffff"/>
          </w:tcPr>
          <w:p w14:paraId="4B381C23">
            <w:pPr>
              <w:pStyle w:val="style0"/>
              <w:spacing w:before="40" w:after="40"/>
              <w:jc w:val="left"/>
              <w:rPr/>
            </w:pPr>
            <w:r>
              <w:rPr>
                <w:rFonts w:ascii="Times New Roman" w:hAnsi="Times New Roman"/>
                <w:sz w:val="19"/>
              </w:rPr>
              <w:t>Linux perf, memory_profiler, Valgrind, PyTest, Time-of-Flight Benchmarks</w:t>
            </w:r>
          </w:p>
        </w:tc>
      </w:tr>
      <w:tr w14:paraId="975D9467">
        <w:tblPrEx/>
        <w:trPr>
          <w:jc w:val="center"/>
        </w:trPr>
        <w:tc>
          <w:tcPr>
            <w:tcW w:w="3168" w:type="dxa"/>
            <w:tcBorders/>
            <w:shd w:val="nil" w:color="auto" w:fill="f2f5f9"/>
          </w:tcPr>
          <w:p w14:paraId="AFB57446">
            <w:pPr>
              <w:pStyle w:val="style0"/>
              <w:spacing w:before="40" w:after="40"/>
              <w:jc w:val="center"/>
              <w:rPr/>
            </w:pPr>
            <w:r>
              <w:rPr>
                <w:rFonts w:ascii="Times New Roman" w:hAnsi="Times New Roman"/>
                <w:sz w:val="19"/>
              </w:rPr>
              <w:t>Evaluation Datasets</w:t>
            </w:r>
          </w:p>
        </w:tc>
        <w:tc>
          <w:tcPr>
            <w:tcW w:w="6192" w:type="dxa"/>
            <w:tcBorders/>
            <w:shd w:val="nil" w:color="auto" w:fill="f2f5f9"/>
          </w:tcPr>
          <w:p w14:paraId="D7D0D07D">
            <w:pPr>
              <w:pStyle w:val="style0"/>
              <w:spacing w:before="40" w:after="40"/>
              <w:jc w:val="left"/>
              <w:rPr/>
            </w:pPr>
            <w:r>
              <w:rPr>
                <w:rFonts w:ascii="Times New Roman" w:hAnsi="Times New Roman"/>
                <w:sz w:val="19"/>
              </w:rPr>
              <w:t>SMS Spam Collection (UCI), Enron Phishing Corpus, Verified Fraud Lures (12,000 samples)</w:t>
            </w:r>
          </w:p>
        </w:tc>
      </w:tr>
    </w:tbl>
    <w:p w14:paraId="1FF9CE50">
      <w:pPr>
        <w:pStyle w:val="style0"/>
        <w:spacing w:before="200" w:after="80" w:lineRule="auto" w:line="276"/>
        <w:jc w:val="left"/>
        <w:rPr/>
      </w:pPr>
      <w:r>
        <w:rPr>
          <w:rFonts w:ascii="Times New Roman" w:hAnsi="Times New Roman"/>
          <w:b/>
          <w:i w:val="false"/>
          <w:color w:val="10366e"/>
          <w:sz w:val="26"/>
        </w:rPr>
        <w:t>4.2 Software Implementation Details</w:t>
      </w:r>
    </w:p>
    <w:p w14:paraId="C609FA5B">
      <w:pPr>
        <w:pStyle w:val="style0"/>
        <w:spacing w:before="0" w:after="120" w:lineRule="auto" w:line="276"/>
        <w:jc w:val="both"/>
        <w:rPr/>
      </w:pPr>
      <w:r>
        <w:rPr>
          <w:rFonts w:ascii="Times New Roman" w:hAnsi="Times New Roman"/>
          <w:sz w:val="22"/>
        </w:rPr>
        <w:t>The software architecture of Module 2 comprises four modular software files: engine_daemon.py (main OS daemon and IPC controller), tokenizer.py (lexical scanner and symbol registry), inference_pipeline.py (Tier 1 heuristics and Tier 2 ONNX DistilBERT runner), and dashboard.py (real-time telemetry and management UI).</w:t>
      </w:r>
    </w:p>
    <w:p w14:paraId="4A01D1F1">
      <w:pPr>
        <w:pStyle w:val="style0"/>
        <w:spacing w:before="160" w:after="60" w:lineRule="auto" w:line="276"/>
        <w:jc w:val="left"/>
        <w:rPr/>
      </w:pPr>
      <w:r>
        <w:rPr>
          <w:rFonts w:ascii="Times New Roman" w:hAnsi="Times New Roman"/>
          <w:b/>
          <w:i/>
          <w:color w:val="282828"/>
          <w:sz w:val="23"/>
        </w:rPr>
        <w:t>4.2.1 Core Implementation Snippets</w:t>
      </w:r>
    </w:p>
    <w:p w14:paraId="A21CB519">
      <w:pPr>
        <w:pStyle w:val="style0"/>
        <w:spacing w:before="0" w:after="120" w:lineRule="auto" w:line="276"/>
        <w:jc w:val="both"/>
        <w:rPr/>
      </w:pPr>
      <w:r>
        <w:rPr>
          <w:rFonts w:ascii="Times New Roman" w:hAnsi="Times New Roman"/>
          <w:sz w:val="22"/>
        </w:rPr>
        <w:t>Below is an illustrative code excerpt representing the core multi-tier inference controller of the AI Scam Detection Engine:</w:t>
      </w:r>
    </w:p>
    <w:tbl>
      <w:tblPr>
        <w:tblW w:w="0" w:type="auto"/>
        <w:jc w:val="center"/>
        <w:tblBorders>
          <w:top w:val="single" w:sz="8" w:space="0" w:color="1f2937"/>
          <w:left w:val="single" w:sz="8" w:space="0" w:color="1f2937"/>
          <w:bottom w:val="single" w:sz="8" w:space="0" w:color="1f2937"/>
          <w:right w:val="single" w:sz="8" w:space="0" w:color="1f2937"/>
          <w:insideH w:val="single" w:sz="8" w:space="0" w:color="1f2937"/>
          <w:insideV w:val="single" w:sz="8" w:space="0" w:color="1f2937"/>
        </w:tblBorders>
        <w:tblLook w:val="04A0" w:firstRow="1" w:lastRow="0" w:firstColumn="1" w:lastColumn="0" w:noHBand="0" w:noVBand="1"/>
      </w:tblPr>
      <w:tblGrid>
        <w:gridCol w:w="9360"/>
      </w:tblGrid>
      <w:tr w14:paraId="639C65E4">
        <w:trPr>
          <w:jc w:val="center"/>
        </w:trPr>
        <w:tc>
          <w:tcPr>
            <w:tcW w:w="9360" w:type="dxa"/>
            <w:tcBorders/>
            <w:shd w:val="nil" w:color="auto" w:fill="0f172a"/>
          </w:tcPr>
          <w:p w14:paraId="D5E7992D">
            <w:pPr>
              <w:pStyle w:val="style0"/>
              <w:spacing w:before="80" w:after="80"/>
              <w:rPr/>
            </w:pPr>
            <w:r>
              <w:rPr>
                <w:rFonts w:ascii="Courier New" w:hAnsi="Courier New"/>
                <w:b/>
                <w:color w:val="38bdf8"/>
                <w:sz w:val="19"/>
              </w:rPr>
              <w:t>// --- SafeCore AI - Real-Time Scam Detection Daemon Logic ---</w:t>
            </w:r>
          </w:p>
          <w:p w14:paraId="5A1A037A">
            <w:pPr>
              <w:pStyle w:val="style0"/>
              <w:spacing w:before="0" w:after="20" w:lineRule="auto" w:line="240"/>
              <w:rPr/>
            </w:pPr>
            <w:r>
              <w:rPr>
                <w:rFonts w:ascii="Courier New" w:hAnsi="Courier New"/>
                <w:i/>
                <w:color w:val="94a3b8"/>
                <w:sz w:val="18"/>
              </w:rPr>
              <w:t># safe_core_engine.py - Core Multi-Tier Inference Controller</w:t>
            </w:r>
          </w:p>
          <w:p w14:paraId="7FDF450B">
            <w:pPr>
              <w:pStyle w:val="style0"/>
              <w:spacing w:before="0" w:after="20" w:lineRule="auto" w:line="240"/>
              <w:rPr/>
            </w:pPr>
            <w:r>
              <w:rPr>
                <w:rFonts w:ascii="Courier New" w:hAnsi="Courier New"/>
                <w:color w:val="f472b6"/>
                <w:sz w:val="18"/>
              </w:rPr>
              <w:t>import re, math, time</w:t>
            </w:r>
          </w:p>
          <w:p w14:paraId="B98A2EA2">
            <w:pPr>
              <w:pStyle w:val="style0"/>
              <w:spacing w:before="0" w:after="20" w:lineRule="auto" w:line="240"/>
              <w:rPr/>
            </w:pPr>
            <w:r>
              <w:rPr>
                <w:rFonts w:ascii="Courier New" w:hAnsi="Courier New"/>
                <w:color w:val="f472b6"/>
                <w:sz w:val="18"/>
              </w:rPr>
              <w:t>from dataclasses import dataclass</w:t>
            </w:r>
          </w:p>
          <w:p w14:paraId="9000BF55">
            <w:pPr>
              <w:pStyle w:val="style0"/>
              <w:spacing w:before="0" w:after="20" w:lineRule="auto" w:line="240"/>
              <w:rPr/>
            </w:pPr>
          </w:p>
          <w:p w14:paraId="1B163AA1">
            <w:pPr>
              <w:pStyle w:val="style0"/>
              <w:spacing w:before="0" w:after="20" w:lineRule="auto" w:line="240"/>
              <w:rPr/>
            </w:pPr>
            <w:r>
              <w:rPr>
                <w:rFonts w:ascii="Courier New" w:hAnsi="Courier New"/>
                <w:color w:val="f1f5f9"/>
                <w:sz w:val="18"/>
              </w:rPr>
              <w:t>@dataclass</w:t>
            </w:r>
          </w:p>
          <w:p w14:paraId="506CF80E">
            <w:pPr>
              <w:pStyle w:val="style0"/>
              <w:spacing w:before="0" w:after="20" w:lineRule="auto" w:line="240"/>
              <w:rPr/>
            </w:pPr>
            <w:r>
              <w:rPr>
                <w:rFonts w:ascii="Courier New" w:hAnsi="Courier New"/>
                <w:color w:val="f472b6"/>
                <w:sz w:val="18"/>
              </w:rPr>
              <w:t>class InferenceResult:</w:t>
            </w:r>
          </w:p>
          <w:p w14:paraId="78B9701B">
            <w:pPr>
              <w:pStyle w:val="style0"/>
              <w:spacing w:before="0" w:after="20" w:lineRule="auto" w:line="240"/>
              <w:rPr/>
            </w:pPr>
            <w:r>
              <w:rPr>
                <w:rFonts w:ascii="Courier New" w:hAnsi="Courier New"/>
                <w:color w:val="f1f5f9"/>
                <w:sz w:val="18"/>
              </w:rPr>
              <w:t xml:space="preserve">    verdict: str           # 'SCAM' or 'BENIGN'</w:t>
            </w:r>
          </w:p>
          <w:p w14:paraId="FE578B81">
            <w:pPr>
              <w:pStyle w:val="style0"/>
              <w:spacing w:before="0" w:after="20" w:lineRule="auto" w:line="240"/>
              <w:rPr/>
            </w:pPr>
            <w:r>
              <w:rPr>
                <w:rFonts w:ascii="Courier New" w:hAnsi="Courier New"/>
                <w:color w:val="f1f5f9"/>
                <w:sz w:val="18"/>
              </w:rPr>
              <w:t xml:space="preserve">    confidence: float      # 0.0 to 1.0</w:t>
            </w:r>
          </w:p>
          <w:p w14:paraId="5C420CE3">
            <w:pPr>
              <w:pStyle w:val="style0"/>
              <w:spacing w:before="0" w:after="20" w:lineRule="auto" w:line="240"/>
              <w:rPr/>
            </w:pPr>
            <w:r>
              <w:rPr>
                <w:rFonts w:ascii="Courier New" w:hAnsi="Courier New"/>
                <w:color w:val="f1f5f9"/>
                <w:sz w:val="18"/>
              </w:rPr>
              <w:t xml:space="preserve">    tier_used: int         # Tier 1 (Heuristic) or Tier 2 (BERT)</w:t>
            </w:r>
          </w:p>
          <w:p w14:paraId="9C8D6FA9">
            <w:pPr>
              <w:pStyle w:val="style0"/>
              <w:spacing w:before="0" w:after="20" w:lineRule="auto" w:line="240"/>
              <w:rPr/>
            </w:pPr>
            <w:r>
              <w:rPr>
                <w:rFonts w:ascii="Courier New" w:hAnsi="Courier New"/>
                <w:color w:val="f1f5f9"/>
                <w:sz w:val="18"/>
              </w:rPr>
              <w:t xml:space="preserve">    latency_ms: float</w:t>
            </w:r>
          </w:p>
          <w:p w14:paraId="776D20B6">
            <w:pPr>
              <w:pStyle w:val="style0"/>
              <w:spacing w:before="0" w:after="20" w:lineRule="auto" w:line="240"/>
              <w:rPr/>
            </w:pPr>
            <w:r>
              <w:rPr>
                <w:rFonts w:ascii="Courier New" w:hAnsi="Courier New"/>
                <w:color w:val="f1f5f9"/>
                <w:sz w:val="18"/>
              </w:rPr>
              <w:t xml:space="preserve">    flagged_tokens: list</w:t>
            </w:r>
          </w:p>
          <w:p w14:paraId="56513DDB">
            <w:pPr>
              <w:pStyle w:val="style0"/>
              <w:spacing w:before="0" w:after="20" w:lineRule="auto" w:line="240"/>
              <w:rPr/>
            </w:pPr>
          </w:p>
          <w:p w14:paraId="BF2431D8">
            <w:pPr>
              <w:pStyle w:val="style0"/>
              <w:spacing w:before="0" w:after="20" w:lineRule="auto" w:line="240"/>
              <w:rPr/>
            </w:pPr>
            <w:r>
              <w:rPr>
                <w:rFonts w:ascii="Courier New" w:hAnsi="Courier New"/>
                <w:color w:val="f472b6"/>
                <w:sz w:val="18"/>
              </w:rPr>
              <w:t>class AIScamDetectionEngine:</w:t>
            </w:r>
          </w:p>
          <w:p w14:paraId="0BC25B4A">
            <w:pPr>
              <w:pStyle w:val="style0"/>
              <w:spacing w:before="0" w:after="20" w:lineRule="auto" w:line="240"/>
              <w:rPr/>
            </w:pPr>
            <w:r>
              <w:rPr>
                <w:rFonts w:ascii="Courier New" w:hAnsi="Courier New"/>
                <w:color w:val="f472b6"/>
                <w:sz w:val="18"/>
              </w:rPr>
              <w:t xml:space="preserve">    def __init__(self, heuristic_weight=0.35, bert_weight=0.65):</w:t>
            </w:r>
          </w:p>
          <w:p w14:paraId="EA3AEEE2">
            <w:pPr>
              <w:pStyle w:val="style0"/>
              <w:spacing w:before="0" w:after="20" w:lineRule="auto" w:line="240"/>
              <w:rPr/>
            </w:pPr>
            <w:r>
              <w:rPr>
                <w:rFonts w:ascii="Courier New" w:hAnsi="Courier New"/>
                <w:color w:val="f1f5f9"/>
                <w:sz w:val="18"/>
              </w:rPr>
              <w:t xml:space="preserve">        self.h_weight = heuristic_weight</w:t>
            </w:r>
          </w:p>
          <w:p w14:paraId="5C8D5B95">
            <w:pPr>
              <w:pStyle w:val="style0"/>
              <w:spacing w:before="0" w:after="20" w:lineRule="auto" w:line="240"/>
              <w:rPr/>
            </w:pPr>
            <w:r>
              <w:rPr>
                <w:rFonts w:ascii="Courier New" w:hAnsi="Courier New"/>
                <w:color w:val="f1f5f9"/>
                <w:sz w:val="18"/>
              </w:rPr>
              <w:t xml:space="preserve">        self.b_weight = bert_weight</w:t>
            </w:r>
          </w:p>
          <w:p w14:paraId="DE8F5CA2">
            <w:pPr>
              <w:pStyle w:val="style0"/>
              <w:spacing w:before="0" w:after="20" w:lineRule="auto" w:line="240"/>
              <w:rPr/>
            </w:pPr>
            <w:r>
              <w:rPr>
                <w:rFonts w:ascii="Courier New" w:hAnsi="Courier New"/>
                <w:color w:val="f1f5f9"/>
                <w:sz w:val="18"/>
              </w:rPr>
              <w:t xml:space="preserve">        self.cache = {}    # SHA256 -&gt; InferenceResult (LRU)</w:t>
            </w:r>
          </w:p>
          <w:p w14:paraId="B9C5AF03">
            <w:pPr>
              <w:pStyle w:val="style0"/>
              <w:spacing w:before="0" w:after="20" w:lineRule="auto" w:line="240"/>
              <w:rPr/>
            </w:pPr>
            <w:r>
              <w:rPr>
                <w:rFonts w:ascii="Courier New" w:hAnsi="Courier New"/>
                <w:color w:val="f1f5f9"/>
                <w:sz w:val="18"/>
              </w:rPr>
              <w:t xml:space="preserve">        self.keywords = {'urgent', 'verify', 'account', 'blocked', 'wire', 'otp', 'winner', 'claim'}</w:t>
            </w:r>
          </w:p>
          <w:p w14:paraId="55C88A02">
            <w:pPr>
              <w:pStyle w:val="style0"/>
              <w:spacing w:before="0" w:after="20" w:lineRule="auto" w:line="240"/>
              <w:rPr/>
            </w:pPr>
            <w:r>
              <w:rPr>
                <w:rFonts w:ascii="Courier New" w:hAnsi="Courier New"/>
                <w:color w:val="f1f5f9"/>
                <w:sz w:val="18"/>
              </w:rPr>
              <w:t xml:space="preserve">        print('[SafeCore AI] Daemon Initialized in OS Background.')</w:t>
            </w:r>
          </w:p>
          <w:p w14:paraId="33FC7588">
            <w:pPr>
              <w:pStyle w:val="style0"/>
              <w:spacing w:before="0" w:after="20" w:lineRule="auto" w:line="240"/>
              <w:rPr/>
            </w:pPr>
          </w:p>
          <w:p w14:paraId="335A9515">
            <w:pPr>
              <w:pStyle w:val="style0"/>
              <w:spacing w:before="0" w:after="20" w:lineRule="auto" w:line="240"/>
              <w:rPr/>
            </w:pPr>
            <w:r>
              <w:rPr>
                <w:rFonts w:ascii="Courier New" w:hAnsi="Courier New"/>
                <w:color w:val="f472b6"/>
                <w:sz w:val="18"/>
              </w:rPr>
              <w:t xml:space="preserve">    def compute_entropy(self, text: str) -&gt; float:</w:t>
            </w:r>
          </w:p>
          <w:p w14:paraId="362D6325">
            <w:pPr>
              <w:pStyle w:val="style0"/>
              <w:spacing w:before="0" w:after="20" w:lineRule="auto" w:line="240"/>
              <w:rPr/>
            </w:pPr>
            <w:r>
              <w:rPr>
                <w:rFonts w:ascii="Courier New" w:hAnsi="Courier New"/>
                <w:color w:val="f1f5f9"/>
                <w:sz w:val="18"/>
              </w:rPr>
              <w:t xml:space="preserve">        prob = [float(text.count(c)) / len(text) for c in dict.fromkeys(list(text))]</w:t>
            </w:r>
          </w:p>
          <w:p w14:paraId="32B66241">
            <w:pPr>
              <w:pStyle w:val="style0"/>
              <w:spacing w:before="0" w:after="20" w:lineRule="auto" w:line="240"/>
              <w:rPr/>
            </w:pPr>
            <w:r>
              <w:rPr>
                <w:rFonts w:ascii="Courier New" w:hAnsi="Courier New"/>
                <w:color w:val="f472b6"/>
                <w:sz w:val="18"/>
              </w:rPr>
              <w:t xml:space="preserve">        return - sum([p * math.log(p) / math.log(2.0) for p in prob]) if prob else 0.0</w:t>
            </w:r>
          </w:p>
          <w:p w14:paraId="EA11D9DE">
            <w:pPr>
              <w:pStyle w:val="style0"/>
              <w:spacing w:before="0" w:after="20" w:lineRule="auto" w:line="240"/>
              <w:rPr/>
            </w:pPr>
          </w:p>
          <w:p w14:paraId="94750B1B">
            <w:pPr>
              <w:pStyle w:val="style0"/>
              <w:spacing w:before="0" w:after="20" w:lineRule="auto" w:line="240"/>
              <w:rPr/>
            </w:pPr>
            <w:r>
              <w:rPr>
                <w:rFonts w:ascii="Courier New" w:hAnsi="Courier New"/>
                <w:color w:val="f472b6"/>
                <w:sz w:val="18"/>
              </w:rPr>
              <w:t xml:space="preserve">    def tier1_heuristic_scan(self, tokens: list, text: str):</w:t>
            </w:r>
          </w:p>
          <w:p w14:paraId="96DCEDC9">
            <w:pPr>
              <w:pStyle w:val="style0"/>
              <w:spacing w:before="0" w:after="20" w:lineRule="auto" w:line="240"/>
              <w:rPr/>
            </w:pPr>
            <w:r>
              <w:rPr>
                <w:rFonts w:ascii="Courier New" w:hAnsi="Courier New"/>
                <w:color w:val="f472b6"/>
                <w:sz w:val="18"/>
              </w:rPr>
              <w:t xml:space="preserve">        matches = [t for t in tokens if t.lower() in self.keywords]</w:t>
            </w:r>
          </w:p>
          <w:p w14:paraId="68C68FB5">
            <w:pPr>
              <w:pStyle w:val="style0"/>
              <w:spacing w:before="0" w:after="20" w:lineRule="auto" w:line="240"/>
              <w:rPr/>
            </w:pPr>
            <w:r>
              <w:rPr>
                <w:rFonts w:ascii="Courier New" w:hAnsi="Courier New"/>
                <w:color w:val="f1f5f9"/>
                <w:sz w:val="18"/>
              </w:rPr>
              <w:t xml:space="preserve">        entropy = self.compute_entropy(text)</w:t>
            </w:r>
          </w:p>
          <w:p w14:paraId="F0495B40">
            <w:pPr>
              <w:pStyle w:val="style0"/>
              <w:spacing w:before="0" w:after="20" w:lineRule="auto" w:line="240"/>
              <w:rPr/>
            </w:pPr>
            <w:r>
              <w:rPr>
                <w:rFonts w:ascii="Courier New" w:hAnsi="Courier New"/>
                <w:color w:val="f1f5f9"/>
                <w:sz w:val="18"/>
              </w:rPr>
              <w:t xml:space="preserve">        has_url = bool(re.search(r'https?://|bit\.ly|t\.co', text))</w:t>
            </w:r>
          </w:p>
          <w:p w14:paraId="6EFCA736">
            <w:pPr>
              <w:pStyle w:val="style0"/>
              <w:spacing w:before="0" w:after="20" w:lineRule="auto" w:line="240"/>
              <w:rPr/>
            </w:pPr>
            <w:r>
              <w:rPr>
                <w:rFonts w:ascii="Courier New" w:hAnsi="Courier New"/>
                <w:color w:val="f472b6"/>
                <w:sz w:val="18"/>
              </w:rPr>
              <w:t xml:space="preserve">        score = min(1.0, (len(matches) * 0.25) + (0.3 if has_url else 0.0) + (0.2 if entropy &gt; 4.2 else 0.0))</w:t>
            </w:r>
          </w:p>
          <w:p w14:paraId="ED51C262">
            <w:pPr>
              <w:pStyle w:val="style0"/>
              <w:spacing w:before="0" w:after="20" w:lineRule="auto" w:line="240"/>
              <w:rPr/>
            </w:pPr>
            <w:r>
              <w:rPr>
                <w:rFonts w:ascii="Courier New" w:hAnsi="Courier New"/>
                <w:color w:val="f472b6"/>
                <w:sz w:val="18"/>
              </w:rPr>
              <w:t xml:space="preserve">        return score, matches</w:t>
            </w:r>
          </w:p>
          <w:p w14:paraId="BE643278">
            <w:pPr>
              <w:pStyle w:val="style0"/>
              <w:spacing w:before="0" w:after="20" w:lineRule="auto" w:line="240"/>
              <w:rPr/>
            </w:pPr>
          </w:p>
          <w:p w14:paraId="BB725DB8">
            <w:pPr>
              <w:pStyle w:val="style0"/>
              <w:spacing w:before="0" w:after="20" w:lineRule="auto" w:line="240"/>
              <w:rPr/>
            </w:pPr>
            <w:r>
              <w:rPr>
                <w:rFonts w:ascii="Courier New" w:hAnsi="Courier New"/>
                <w:color w:val="f472b6"/>
                <w:sz w:val="18"/>
              </w:rPr>
              <w:t xml:space="preserve">    def process_payload(self, text: str) -&gt; InferenceResult:</w:t>
            </w:r>
          </w:p>
          <w:p w14:paraId="74D28209">
            <w:pPr>
              <w:pStyle w:val="style0"/>
              <w:spacing w:before="0" w:after="20" w:lineRule="auto" w:line="240"/>
              <w:rPr/>
            </w:pPr>
            <w:r>
              <w:rPr>
                <w:rFonts w:ascii="Courier New" w:hAnsi="Courier New"/>
                <w:color w:val="f1f5f9"/>
                <w:sz w:val="18"/>
              </w:rPr>
              <w:t xml:space="preserve">        start_time = time.perf_counter()</w:t>
            </w:r>
          </w:p>
          <w:p w14:paraId="86A8A851">
            <w:pPr>
              <w:pStyle w:val="style0"/>
              <w:spacing w:before="0" w:after="20" w:lineRule="auto" w:line="240"/>
              <w:rPr/>
            </w:pPr>
            <w:r>
              <w:rPr>
                <w:rFonts w:ascii="Courier New" w:hAnsi="Courier New"/>
                <w:color w:val="f1f5f9"/>
                <w:sz w:val="18"/>
              </w:rPr>
              <w:t xml:space="preserve">        tokens = re.findall(r'\b\w+\b|[!$%&amp;]', text)</w:t>
            </w:r>
          </w:p>
          <w:p w14:paraId="280422EC">
            <w:pPr>
              <w:pStyle w:val="style0"/>
              <w:spacing w:before="0" w:after="20" w:lineRule="auto" w:line="240"/>
              <w:rPr/>
            </w:pPr>
            <w:r>
              <w:rPr>
                <w:rFonts w:ascii="Courier New" w:hAnsi="Courier New"/>
                <w:color w:val="f1f5f9"/>
                <w:sz w:val="18"/>
              </w:rPr>
              <w:t xml:space="preserve">        h_score, matches = self.tier1_heuristic_scan(tokens, text)</w:t>
            </w:r>
          </w:p>
          <w:p w14:paraId="FAFE9A2C">
            <w:pPr>
              <w:pStyle w:val="style0"/>
              <w:spacing w:before="0" w:after="20" w:lineRule="auto" w:line="240"/>
              <w:rPr/>
            </w:pPr>
          </w:p>
          <w:p w14:paraId="6A682B3D">
            <w:pPr>
              <w:pStyle w:val="style0"/>
              <w:spacing w:before="0" w:after="20" w:lineRule="auto" w:line="240"/>
              <w:rPr/>
            </w:pPr>
            <w:r>
              <w:rPr>
                <w:rFonts w:ascii="Courier New" w:hAnsi="Courier New"/>
                <w:i/>
                <w:color w:val="94a3b8"/>
                <w:sz w:val="18"/>
              </w:rPr>
              <w:t xml:space="preserve">        # Early Exit Optimization: Tier 1 Definitive Verdicts</w:t>
            </w:r>
          </w:p>
          <w:p w14:paraId="9D59ED70">
            <w:pPr>
              <w:pStyle w:val="style0"/>
              <w:spacing w:before="0" w:after="20" w:lineRule="auto" w:line="240"/>
              <w:rPr/>
            </w:pPr>
            <w:r>
              <w:rPr>
                <w:rFonts w:ascii="Courier New" w:hAnsi="Courier New"/>
                <w:color w:val="f472b6"/>
                <w:sz w:val="18"/>
              </w:rPr>
              <w:t xml:space="preserve">        if h_score &lt; 0.15:</w:t>
            </w:r>
          </w:p>
          <w:p w14:paraId="15DBC2B7">
            <w:pPr>
              <w:pStyle w:val="style0"/>
              <w:spacing w:before="0" w:after="20" w:lineRule="auto" w:line="240"/>
              <w:rPr/>
            </w:pPr>
            <w:r>
              <w:rPr>
                <w:rFonts w:ascii="Courier New" w:hAnsi="Courier New"/>
                <w:color w:val="f1f5f9"/>
                <w:sz w:val="18"/>
              </w:rPr>
              <w:t xml:space="preserve">            lat = (time.perf_counter() - start_time) * 1000</w:t>
            </w:r>
          </w:p>
          <w:p w14:paraId="3DF67EF8">
            <w:pPr>
              <w:pStyle w:val="style0"/>
              <w:spacing w:before="0" w:after="20" w:lineRule="auto" w:line="240"/>
              <w:rPr/>
            </w:pPr>
            <w:r>
              <w:rPr>
                <w:rFonts w:ascii="Courier New" w:hAnsi="Courier New"/>
                <w:color w:val="f472b6"/>
                <w:sz w:val="18"/>
              </w:rPr>
              <w:t xml:space="preserve">            return InferenceResult('BENIGN', 1.0 - h_score, tier_used=1, latency_ms=lat, flagged_tokens=[])</w:t>
            </w:r>
          </w:p>
          <w:p w14:paraId="FA3ED2BF">
            <w:pPr>
              <w:pStyle w:val="style0"/>
              <w:spacing w:before="0" w:after="20" w:lineRule="auto" w:line="240"/>
              <w:rPr/>
            </w:pPr>
            <w:r>
              <w:rPr>
                <w:rFonts w:ascii="Courier New" w:hAnsi="Courier New"/>
                <w:color w:val="f472b6"/>
                <w:sz w:val="18"/>
              </w:rPr>
              <w:t xml:space="preserve">        if h_score &gt;= 0.85:</w:t>
            </w:r>
          </w:p>
          <w:p w14:paraId="234E4A2F">
            <w:pPr>
              <w:pStyle w:val="style0"/>
              <w:spacing w:before="0" w:after="20" w:lineRule="auto" w:line="240"/>
              <w:rPr/>
            </w:pPr>
            <w:r>
              <w:rPr>
                <w:rFonts w:ascii="Courier New" w:hAnsi="Courier New"/>
                <w:color w:val="f1f5f9"/>
                <w:sz w:val="18"/>
              </w:rPr>
              <w:t xml:space="preserve">            lat = (time.perf_counter() - start_time) * 1000</w:t>
            </w:r>
          </w:p>
          <w:p w14:paraId="3CC3B306">
            <w:pPr>
              <w:pStyle w:val="style0"/>
              <w:spacing w:before="0" w:after="20" w:lineRule="auto" w:line="240"/>
              <w:rPr/>
            </w:pPr>
            <w:r>
              <w:rPr>
                <w:rFonts w:ascii="Courier New" w:hAnsi="Courier New"/>
                <w:color w:val="f472b6"/>
                <w:sz w:val="18"/>
              </w:rPr>
              <w:t xml:space="preserve">            return InferenceResult('SCAM', h_score, tier_used=1, latency_ms=lat, flagged_tokens=matches)</w:t>
            </w:r>
          </w:p>
          <w:p w14:paraId="338B9650">
            <w:pPr>
              <w:pStyle w:val="style0"/>
              <w:spacing w:before="0" w:after="20" w:lineRule="auto" w:line="240"/>
              <w:rPr/>
            </w:pPr>
          </w:p>
          <w:p w14:paraId="BFD9A4DF">
            <w:pPr>
              <w:pStyle w:val="style0"/>
              <w:spacing w:before="0" w:after="20" w:lineRule="auto" w:line="240"/>
              <w:rPr/>
            </w:pPr>
            <w:r>
              <w:rPr>
                <w:rFonts w:ascii="Courier New" w:hAnsi="Courier New"/>
                <w:i/>
                <w:color w:val="94a3b8"/>
                <w:sz w:val="18"/>
              </w:rPr>
              <w:t xml:space="preserve">        # Tier 2: Deep NLP Transformer Inference (ONNX Quantized Model)</w:t>
            </w:r>
          </w:p>
          <w:p w14:paraId="F5F3047C">
            <w:pPr>
              <w:pStyle w:val="style0"/>
              <w:spacing w:before="0" w:after="20" w:lineRule="auto" w:line="240"/>
              <w:rPr/>
            </w:pPr>
            <w:r>
              <w:rPr>
                <w:rFonts w:ascii="Courier New" w:hAnsi="Courier New"/>
                <w:color w:val="f1f5f9"/>
                <w:sz w:val="18"/>
              </w:rPr>
              <w:t xml:space="preserve">        bert_score = self.run_quantized_bert_inference(text)</w:t>
            </w:r>
          </w:p>
          <w:p w14:paraId="5E262F98">
            <w:pPr>
              <w:pStyle w:val="style0"/>
              <w:spacing w:before="0" w:after="20" w:lineRule="auto" w:line="240"/>
              <w:rPr/>
            </w:pPr>
            <w:r>
              <w:rPr>
                <w:rFonts w:ascii="Courier New" w:hAnsi="Courier New"/>
                <w:color w:val="f1f5f9"/>
                <w:sz w:val="18"/>
              </w:rPr>
              <w:t xml:space="preserve">        final_score = (self.h_weight * h_score) + (self.b_weight * bert_score)</w:t>
            </w:r>
          </w:p>
          <w:p w14:paraId="FA1B6D39">
            <w:pPr>
              <w:pStyle w:val="style0"/>
              <w:spacing w:before="0" w:after="20" w:lineRule="auto" w:line="240"/>
              <w:rPr/>
            </w:pPr>
            <w:r>
              <w:rPr>
                <w:rFonts w:ascii="Courier New" w:hAnsi="Courier New"/>
                <w:color w:val="f472b6"/>
                <w:sz w:val="18"/>
              </w:rPr>
              <w:t xml:space="preserve">        verdict = 'SCAM' if final_score &gt;= 0.60 else 'BENIGN'</w:t>
            </w:r>
          </w:p>
          <w:p w14:paraId="0205ECC3">
            <w:pPr>
              <w:pStyle w:val="style0"/>
              <w:spacing w:before="0" w:after="20" w:lineRule="auto" w:line="240"/>
              <w:rPr/>
            </w:pPr>
            <w:r>
              <w:rPr>
                <w:rFonts w:ascii="Courier New" w:hAnsi="Courier New"/>
                <w:color w:val="f1f5f9"/>
                <w:sz w:val="18"/>
              </w:rPr>
              <w:t xml:space="preserve">        lat = (time.perf_counter() - start_time) * 1000</w:t>
            </w:r>
          </w:p>
          <w:p w14:paraId="34721373">
            <w:pPr>
              <w:pStyle w:val="style0"/>
              <w:spacing w:before="0" w:after="20" w:lineRule="auto" w:line="240"/>
              <w:rPr/>
            </w:pPr>
            <w:r>
              <w:rPr>
                <w:rFonts w:ascii="Courier New" w:hAnsi="Courier New"/>
                <w:color w:val="f472b6"/>
                <w:sz w:val="18"/>
              </w:rPr>
              <w:t xml:space="preserve">        return InferenceResult(verdict, final_score, tier_used=2, latency_ms=lat, flagged_tokens=matches)</w:t>
            </w:r>
          </w:p>
        </w:tc>
      </w:tr>
    </w:tbl>
    <w:p w14:paraId="F766B965">
      <w:pPr>
        <w:pStyle w:val="style0"/>
        <w:spacing w:before="200" w:after="80" w:lineRule="auto" w:line="276"/>
        <w:jc w:val="left"/>
        <w:rPr/>
      </w:pPr>
      <w:r>
        <w:rPr>
          <w:rFonts w:ascii="Times New Roman" w:hAnsi="Times New Roman"/>
          <w:b/>
          <w:i w:val="false"/>
          <w:color w:val="10366e"/>
          <w:sz w:val="26"/>
        </w:rPr>
        <w:t>4.3 Test Plan &amp; Verification</w:t>
      </w:r>
    </w:p>
    <w:p w14:paraId="2D06C0AE">
      <w:pPr>
        <w:pStyle w:val="style0"/>
        <w:spacing w:before="0" w:after="120" w:lineRule="auto" w:line="276"/>
        <w:jc w:val="both"/>
        <w:rPr/>
      </w:pPr>
      <w:r>
        <w:rPr>
          <w:rFonts w:ascii="Times New Roman" w:hAnsi="Times New Roman"/>
          <w:sz w:val="22"/>
        </w:rPr>
        <w:t>A comprehensive four-phase verification plan was executed to rigorously validate functionality, performance, and system stability under varying load profiles.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2592"/>
        <w:gridCol w:w="2592"/>
        <w:gridCol w:w="2448"/>
      </w:tblGrid>
      <w:tr w14:paraId="0BFDF0E0">
        <w:trPr>
          <w:jc w:val="center"/>
        </w:trPr>
        <w:tc>
          <w:tcPr>
            <w:tcW w:w="1728" w:type="dxa"/>
            <w:tcBorders/>
            <w:shd w:val="nil" w:color="auto" w:fill="1f4e78"/>
          </w:tcPr>
          <w:p w14:paraId="BFF35D51">
            <w:pPr>
              <w:pStyle w:val="style0"/>
              <w:spacing w:before="60" w:after="60"/>
              <w:jc w:val="center"/>
              <w:rPr/>
            </w:pPr>
            <w:r>
              <w:rPr>
                <w:rFonts w:ascii="Times New Roman" w:hAnsi="Times New Roman"/>
                <w:b/>
                <w:color w:val="ffffff"/>
                <w:sz w:val="20"/>
              </w:rPr>
              <w:t>Phase</w:t>
            </w:r>
          </w:p>
        </w:tc>
        <w:tc>
          <w:tcPr>
            <w:tcW w:w="2592" w:type="dxa"/>
            <w:tcBorders/>
            <w:shd w:val="nil" w:color="auto" w:fill="1f4e78"/>
          </w:tcPr>
          <w:p w14:paraId="7B9F8074">
            <w:pPr>
              <w:pStyle w:val="style0"/>
              <w:spacing w:before="60" w:after="60"/>
              <w:jc w:val="center"/>
              <w:rPr/>
            </w:pPr>
            <w:r>
              <w:rPr>
                <w:rFonts w:ascii="Times New Roman" w:hAnsi="Times New Roman"/>
                <w:b/>
                <w:color w:val="ffffff"/>
                <w:sz w:val="20"/>
              </w:rPr>
              <w:t>Scope &amp; Objective</w:t>
            </w:r>
          </w:p>
        </w:tc>
        <w:tc>
          <w:tcPr>
            <w:tcW w:w="2592" w:type="dxa"/>
            <w:tcBorders/>
            <w:shd w:val="nil" w:color="auto" w:fill="1f4e78"/>
          </w:tcPr>
          <w:p w14:paraId="893BC233">
            <w:pPr>
              <w:pStyle w:val="style0"/>
              <w:spacing w:before="60" w:after="60"/>
              <w:jc w:val="center"/>
              <w:rPr/>
            </w:pPr>
            <w:r>
              <w:rPr>
                <w:rFonts w:ascii="Times New Roman" w:hAnsi="Times New Roman"/>
                <w:b/>
                <w:color w:val="ffffff"/>
                <w:sz w:val="20"/>
              </w:rPr>
              <w:t>Testing Methodology</w:t>
            </w:r>
          </w:p>
        </w:tc>
        <w:tc>
          <w:tcPr>
            <w:tcW w:w="2448" w:type="dxa"/>
            <w:tcBorders/>
            <w:shd w:val="nil" w:color="auto" w:fill="1f4e78"/>
          </w:tcPr>
          <w:p w14:paraId="B25C82DB">
            <w:pPr>
              <w:pStyle w:val="style0"/>
              <w:spacing w:before="60" w:after="60"/>
              <w:jc w:val="center"/>
              <w:rPr/>
            </w:pPr>
            <w:r>
              <w:rPr>
                <w:rFonts w:ascii="Times New Roman" w:hAnsi="Times New Roman"/>
                <w:b/>
                <w:color w:val="ffffff"/>
                <w:sz w:val="20"/>
              </w:rPr>
              <w:t>Pass Acceptance Criteria</w:t>
            </w:r>
          </w:p>
        </w:tc>
      </w:tr>
      <w:tr w14:paraId="C357F902">
        <w:tblPrEx/>
        <w:trPr>
          <w:jc w:val="center"/>
        </w:trPr>
        <w:tc>
          <w:tcPr>
            <w:tcW w:w="1728" w:type="dxa"/>
            <w:tcBorders/>
            <w:shd w:val="nil" w:color="auto" w:fill="ffffff"/>
          </w:tcPr>
          <w:p w14:paraId="4BB12007">
            <w:pPr>
              <w:pStyle w:val="style0"/>
              <w:spacing w:before="40" w:after="40"/>
              <w:jc w:val="center"/>
              <w:rPr/>
            </w:pPr>
            <w:r>
              <w:rPr>
                <w:rFonts w:ascii="Times New Roman" w:hAnsi="Times New Roman"/>
                <w:sz w:val="19"/>
              </w:rPr>
              <w:t>Unit Testing</w:t>
            </w:r>
          </w:p>
        </w:tc>
        <w:tc>
          <w:tcPr>
            <w:tcW w:w="2592" w:type="dxa"/>
            <w:tcBorders/>
            <w:shd w:val="nil" w:color="auto" w:fill="ffffff"/>
          </w:tcPr>
          <w:p w14:paraId="B132E138">
            <w:pPr>
              <w:pStyle w:val="style0"/>
              <w:spacing w:before="40" w:after="40"/>
              <w:jc w:val="left"/>
              <w:rPr/>
            </w:pPr>
            <w:r>
              <w:rPr>
                <w:rFonts w:ascii="Times New Roman" w:hAnsi="Times New Roman"/>
                <w:sz w:val="19"/>
              </w:rPr>
              <w:t>Tokenization &amp; Heuristic Scorer</w:t>
            </w:r>
          </w:p>
        </w:tc>
        <w:tc>
          <w:tcPr>
            <w:tcW w:w="2592" w:type="dxa"/>
            <w:tcBorders/>
            <w:shd w:val="nil" w:color="auto" w:fill="ffffff"/>
          </w:tcPr>
          <w:p w14:paraId="DF69B26C">
            <w:pPr>
              <w:pStyle w:val="style0"/>
              <w:spacing w:before="40" w:after="40"/>
              <w:jc w:val="left"/>
              <w:rPr/>
            </w:pPr>
            <w:r>
              <w:rPr>
                <w:rFonts w:ascii="Times New Roman" w:hAnsi="Times New Roman"/>
                <w:sz w:val="19"/>
              </w:rPr>
              <w:t>PyTest unit suite with synthetic strings</w:t>
            </w:r>
          </w:p>
        </w:tc>
        <w:tc>
          <w:tcPr>
            <w:tcW w:w="2448" w:type="dxa"/>
            <w:tcBorders/>
            <w:shd w:val="nil" w:color="auto" w:fill="ffffff"/>
          </w:tcPr>
          <w:p w14:paraId="B7C520C2">
            <w:pPr>
              <w:pStyle w:val="style0"/>
              <w:spacing w:before="40" w:after="40"/>
              <w:jc w:val="left"/>
              <w:rPr/>
            </w:pPr>
            <w:r>
              <w:rPr>
                <w:rFonts w:ascii="Times New Roman" w:hAnsi="Times New Roman"/>
                <w:sz w:val="19"/>
              </w:rPr>
              <w:t>100% token extraction accuracy; latency &lt; 1 ms</w:t>
            </w:r>
          </w:p>
        </w:tc>
      </w:tr>
      <w:tr w14:paraId="3EF58BAA">
        <w:tblPrEx/>
        <w:trPr>
          <w:jc w:val="center"/>
        </w:trPr>
        <w:tc>
          <w:tcPr>
            <w:tcW w:w="1728" w:type="dxa"/>
            <w:tcBorders/>
            <w:shd w:val="nil" w:color="auto" w:fill="f2f5f9"/>
          </w:tcPr>
          <w:p w14:paraId="7F059596">
            <w:pPr>
              <w:pStyle w:val="style0"/>
              <w:spacing w:before="40" w:after="40"/>
              <w:jc w:val="center"/>
              <w:rPr/>
            </w:pPr>
            <w:r>
              <w:rPr>
                <w:rFonts w:ascii="Times New Roman" w:hAnsi="Times New Roman"/>
                <w:sz w:val="19"/>
              </w:rPr>
              <w:t>IPC Integration</w:t>
            </w:r>
          </w:p>
        </w:tc>
        <w:tc>
          <w:tcPr>
            <w:tcW w:w="2592" w:type="dxa"/>
            <w:tcBorders/>
            <w:shd w:val="nil" w:color="auto" w:fill="f2f5f9"/>
          </w:tcPr>
          <w:p w14:paraId="B213DD7D">
            <w:pPr>
              <w:pStyle w:val="style0"/>
              <w:spacing w:before="40" w:after="40"/>
              <w:jc w:val="left"/>
              <w:rPr/>
            </w:pPr>
            <w:r>
              <w:rPr>
                <w:rFonts w:ascii="Times New Roman" w:hAnsi="Times New Roman"/>
                <w:sz w:val="19"/>
              </w:rPr>
              <w:t>POSIX Shared Memory Ring Buffer</w:t>
            </w:r>
          </w:p>
        </w:tc>
        <w:tc>
          <w:tcPr>
            <w:tcW w:w="2592" w:type="dxa"/>
            <w:tcBorders/>
            <w:shd w:val="nil" w:color="auto" w:fill="f2f5f9"/>
          </w:tcPr>
          <w:p w14:paraId="1AAE8B13">
            <w:pPr>
              <w:pStyle w:val="style0"/>
              <w:spacing w:before="40" w:after="40"/>
              <w:jc w:val="left"/>
              <w:rPr/>
            </w:pPr>
            <w:r>
              <w:rPr>
                <w:rFonts w:ascii="Times New Roman" w:hAnsi="Times New Roman"/>
                <w:sz w:val="19"/>
              </w:rPr>
              <w:t>Producer-Consumer multi-process stress test</w:t>
            </w:r>
          </w:p>
        </w:tc>
        <w:tc>
          <w:tcPr>
            <w:tcW w:w="2448" w:type="dxa"/>
            <w:tcBorders/>
            <w:shd w:val="nil" w:color="auto" w:fill="f2f5f9"/>
          </w:tcPr>
          <w:p w14:paraId="D02DD48C">
            <w:pPr>
              <w:pStyle w:val="style0"/>
              <w:spacing w:before="40" w:after="40"/>
              <w:jc w:val="left"/>
              <w:rPr/>
            </w:pPr>
            <w:r>
              <w:rPr>
                <w:rFonts w:ascii="Times New Roman" w:hAnsi="Times New Roman"/>
                <w:sz w:val="19"/>
              </w:rPr>
              <w:t>Zero buffer overflow at 1,000 msgs/sec; zero deadlocks</w:t>
            </w:r>
          </w:p>
        </w:tc>
      </w:tr>
      <w:tr w14:paraId="37964713">
        <w:tblPrEx/>
        <w:trPr>
          <w:jc w:val="center"/>
        </w:trPr>
        <w:tc>
          <w:tcPr>
            <w:tcW w:w="1728" w:type="dxa"/>
            <w:tcBorders/>
            <w:shd w:val="nil" w:color="auto" w:fill="ffffff"/>
          </w:tcPr>
          <w:p w14:paraId="5A2BBC4F">
            <w:pPr>
              <w:pStyle w:val="style0"/>
              <w:spacing w:before="40" w:after="40"/>
              <w:jc w:val="center"/>
              <w:rPr/>
            </w:pPr>
            <w:r>
              <w:rPr>
                <w:rFonts w:ascii="Times New Roman" w:hAnsi="Times New Roman"/>
                <w:sz w:val="19"/>
              </w:rPr>
              <w:t>Model Validation</w:t>
            </w:r>
          </w:p>
        </w:tc>
        <w:tc>
          <w:tcPr>
            <w:tcW w:w="2592" w:type="dxa"/>
            <w:tcBorders/>
            <w:shd w:val="nil" w:color="auto" w:fill="ffffff"/>
          </w:tcPr>
          <w:p w14:paraId="E0ED165E">
            <w:pPr>
              <w:pStyle w:val="style0"/>
              <w:spacing w:before="40" w:after="40"/>
              <w:jc w:val="left"/>
              <w:rPr/>
            </w:pPr>
            <w:r>
              <w:rPr>
                <w:rFonts w:ascii="Times New Roman" w:hAnsi="Times New Roman"/>
                <w:sz w:val="19"/>
              </w:rPr>
              <w:t>Tier 2 DistilBERT Quantized Model</w:t>
            </w:r>
          </w:p>
        </w:tc>
        <w:tc>
          <w:tcPr>
            <w:tcW w:w="2592" w:type="dxa"/>
            <w:tcBorders/>
            <w:shd w:val="nil" w:color="auto" w:fill="ffffff"/>
          </w:tcPr>
          <w:p w14:paraId="07D93D7F">
            <w:pPr>
              <w:pStyle w:val="style0"/>
              <w:spacing w:before="40" w:after="40"/>
              <w:jc w:val="left"/>
              <w:rPr/>
            </w:pPr>
            <w:r>
              <w:rPr>
                <w:rFonts w:ascii="Times New Roman" w:hAnsi="Times New Roman"/>
                <w:sz w:val="19"/>
              </w:rPr>
              <w:t>Benchmark evaluation on 12,000 real samples</w:t>
            </w:r>
          </w:p>
        </w:tc>
        <w:tc>
          <w:tcPr>
            <w:tcW w:w="2448" w:type="dxa"/>
            <w:tcBorders/>
            <w:shd w:val="nil" w:color="auto" w:fill="ffffff"/>
          </w:tcPr>
          <w:p w14:paraId="B54EB94B">
            <w:pPr>
              <w:pStyle w:val="style0"/>
              <w:spacing w:before="40" w:after="40"/>
              <w:jc w:val="left"/>
              <w:rPr/>
            </w:pPr>
            <w:r>
              <w:rPr>
                <w:rFonts w:ascii="Times New Roman" w:hAnsi="Times New Roman"/>
                <w:sz w:val="19"/>
              </w:rPr>
              <w:t>Scam accuracy &gt;= 97.5%; False Positive Rate &lt;= 2.5%</w:t>
            </w:r>
          </w:p>
        </w:tc>
      </w:tr>
      <w:tr w14:paraId="A6CFB8C0">
        <w:tblPrEx/>
        <w:trPr>
          <w:jc w:val="center"/>
        </w:trPr>
        <w:tc>
          <w:tcPr>
            <w:tcW w:w="1728" w:type="dxa"/>
            <w:tcBorders/>
            <w:shd w:val="nil" w:color="auto" w:fill="f2f5f9"/>
          </w:tcPr>
          <w:p w14:paraId="5816192A">
            <w:pPr>
              <w:pStyle w:val="style0"/>
              <w:spacing w:before="40" w:after="40"/>
              <w:jc w:val="center"/>
              <w:rPr/>
            </w:pPr>
            <w:r>
              <w:rPr>
                <w:rFonts w:ascii="Times New Roman" w:hAnsi="Times New Roman"/>
                <w:sz w:val="19"/>
              </w:rPr>
              <w:t>Concurrency</w:t>
            </w:r>
          </w:p>
        </w:tc>
        <w:tc>
          <w:tcPr>
            <w:tcW w:w="2592" w:type="dxa"/>
            <w:tcBorders/>
            <w:shd w:val="nil" w:color="auto" w:fill="f2f5f9"/>
          </w:tcPr>
          <w:p w14:paraId="3C2989A4">
            <w:pPr>
              <w:pStyle w:val="style0"/>
              <w:spacing w:before="40" w:after="40"/>
              <w:jc w:val="left"/>
              <w:rPr/>
            </w:pPr>
            <w:r>
              <w:rPr>
                <w:rFonts w:ascii="Times New Roman" w:hAnsi="Times New Roman"/>
                <w:sz w:val="19"/>
              </w:rPr>
              <w:t>Multi-Threaded Workload Bursts</w:t>
            </w:r>
          </w:p>
        </w:tc>
        <w:tc>
          <w:tcPr>
            <w:tcW w:w="2592" w:type="dxa"/>
            <w:tcBorders/>
            <w:shd w:val="nil" w:color="auto" w:fill="f2f5f9"/>
          </w:tcPr>
          <w:p w14:paraId="1B919A81">
            <w:pPr>
              <w:pStyle w:val="style0"/>
              <w:spacing w:before="40" w:after="40"/>
              <w:jc w:val="left"/>
              <w:rPr/>
            </w:pPr>
            <w:r>
              <w:rPr>
                <w:rFonts w:ascii="Times New Roman" w:hAnsi="Times New Roman"/>
                <w:sz w:val="19"/>
              </w:rPr>
              <w:t>Simulated concurrent messaging inputs (16 threads)</w:t>
            </w:r>
          </w:p>
        </w:tc>
        <w:tc>
          <w:tcPr>
            <w:tcW w:w="2448" w:type="dxa"/>
            <w:tcBorders/>
            <w:shd w:val="nil" w:color="auto" w:fill="f2f5f9"/>
          </w:tcPr>
          <w:p w14:paraId="980EAA57">
            <w:pPr>
              <w:pStyle w:val="style0"/>
              <w:spacing w:before="40" w:after="40"/>
              <w:jc w:val="left"/>
              <w:rPr/>
            </w:pPr>
            <w:r>
              <w:rPr>
                <w:rFonts w:ascii="Times New Roman" w:hAnsi="Times New Roman"/>
                <w:sz w:val="19"/>
              </w:rPr>
              <w:t>Thread pool scale without race conditions or memory leaks</w:t>
            </w:r>
          </w:p>
        </w:tc>
      </w:tr>
      <w:tr w14:paraId="1D7969C2">
        <w:tblPrEx/>
        <w:trPr>
          <w:jc w:val="center"/>
        </w:trPr>
        <w:tc>
          <w:tcPr>
            <w:tcW w:w="1728" w:type="dxa"/>
            <w:tcBorders/>
            <w:shd w:val="nil" w:color="auto" w:fill="ffffff"/>
          </w:tcPr>
          <w:p w14:paraId="9C3CE12D">
            <w:pPr>
              <w:pStyle w:val="style0"/>
              <w:spacing w:before="40" w:after="40"/>
              <w:jc w:val="center"/>
              <w:rPr/>
            </w:pPr>
            <w:r>
              <w:rPr>
                <w:rFonts w:ascii="Times New Roman" w:hAnsi="Times New Roman"/>
                <w:sz w:val="19"/>
              </w:rPr>
              <w:t>Latency Bounds</w:t>
            </w:r>
          </w:p>
        </w:tc>
        <w:tc>
          <w:tcPr>
            <w:tcW w:w="2592" w:type="dxa"/>
            <w:tcBorders/>
            <w:shd w:val="nil" w:color="auto" w:fill="ffffff"/>
          </w:tcPr>
          <w:p w14:paraId="150F41A4">
            <w:pPr>
              <w:pStyle w:val="style0"/>
              <w:spacing w:before="40" w:after="40"/>
              <w:jc w:val="left"/>
              <w:rPr/>
            </w:pPr>
            <w:r>
              <w:rPr>
                <w:rFonts w:ascii="Times New Roman" w:hAnsi="Times New Roman"/>
                <w:sz w:val="19"/>
              </w:rPr>
              <w:t>P95 End-to-End Execution Time</w:t>
            </w:r>
          </w:p>
        </w:tc>
        <w:tc>
          <w:tcPr>
            <w:tcW w:w="2592" w:type="dxa"/>
            <w:tcBorders/>
            <w:shd w:val="nil" w:color="auto" w:fill="ffffff"/>
          </w:tcPr>
          <w:p w14:paraId="C8A7FBFC">
            <w:pPr>
              <w:pStyle w:val="style0"/>
              <w:spacing w:before="40" w:after="40"/>
              <w:jc w:val="left"/>
              <w:rPr/>
            </w:pPr>
            <w:r>
              <w:rPr>
                <w:rFonts w:ascii="Times New Roman" w:hAnsi="Times New Roman"/>
                <w:sz w:val="19"/>
              </w:rPr>
              <w:t>Hardware high-resolution timer profiling</w:t>
            </w:r>
          </w:p>
        </w:tc>
        <w:tc>
          <w:tcPr>
            <w:tcW w:w="2448" w:type="dxa"/>
            <w:tcBorders/>
            <w:shd w:val="nil" w:color="auto" w:fill="ffffff"/>
          </w:tcPr>
          <w:p w14:paraId="DA162B38">
            <w:pPr>
              <w:pStyle w:val="style0"/>
              <w:spacing w:before="40" w:after="40"/>
              <w:jc w:val="left"/>
              <w:rPr/>
            </w:pPr>
            <w:r>
              <w:rPr>
                <w:rFonts w:ascii="Times New Roman" w:hAnsi="Times New Roman"/>
                <w:sz w:val="19"/>
              </w:rPr>
              <w:t>Average latency &lt;= 20 ms; P95 latency &lt;= 25 ms</w:t>
            </w:r>
          </w:p>
        </w:tc>
      </w:tr>
      <w:tr w14:paraId="3047A72C">
        <w:tblPrEx/>
        <w:trPr>
          <w:jc w:val="center"/>
        </w:trPr>
        <w:tc>
          <w:tcPr>
            <w:tcW w:w="1728" w:type="dxa"/>
            <w:tcBorders/>
            <w:shd w:val="nil" w:color="auto" w:fill="f2f5f9"/>
          </w:tcPr>
          <w:p w14:paraId="98B179CD">
            <w:pPr>
              <w:pStyle w:val="style0"/>
              <w:spacing w:before="40" w:after="40"/>
              <w:jc w:val="center"/>
              <w:rPr/>
            </w:pPr>
            <w:r>
              <w:rPr>
                <w:rFonts w:ascii="Times New Roman" w:hAnsi="Times New Roman"/>
                <w:sz w:val="19"/>
              </w:rPr>
              <w:t>Fault Tolerance</w:t>
            </w:r>
          </w:p>
        </w:tc>
        <w:tc>
          <w:tcPr>
            <w:tcW w:w="2592" w:type="dxa"/>
            <w:tcBorders/>
            <w:shd w:val="nil" w:color="auto" w:fill="f2f5f9"/>
          </w:tcPr>
          <w:p w14:paraId="7A8095CE">
            <w:pPr>
              <w:pStyle w:val="style0"/>
              <w:spacing w:before="40" w:after="40"/>
              <w:jc w:val="left"/>
              <w:rPr/>
            </w:pPr>
            <w:r>
              <w:rPr>
                <w:rFonts w:ascii="Times New Roman" w:hAnsi="Times New Roman"/>
                <w:sz w:val="19"/>
              </w:rPr>
              <w:t>Malformed Input &amp; Buffer Overflow Injection</w:t>
            </w:r>
          </w:p>
        </w:tc>
        <w:tc>
          <w:tcPr>
            <w:tcW w:w="2592" w:type="dxa"/>
            <w:tcBorders/>
            <w:shd w:val="nil" w:color="auto" w:fill="f2f5f9"/>
          </w:tcPr>
          <w:p w14:paraId="4C0D797E">
            <w:pPr>
              <w:pStyle w:val="style0"/>
              <w:spacing w:before="40" w:after="40"/>
              <w:jc w:val="left"/>
              <w:rPr/>
            </w:pPr>
            <w:r>
              <w:rPr>
                <w:rFonts w:ascii="Times New Roman" w:hAnsi="Times New Roman"/>
                <w:sz w:val="19"/>
              </w:rPr>
              <w:t>Fuzz testing with corrupted unicode &amp; oversized inputs</w:t>
            </w:r>
          </w:p>
        </w:tc>
        <w:tc>
          <w:tcPr>
            <w:tcW w:w="2448" w:type="dxa"/>
            <w:tcBorders/>
            <w:shd w:val="nil" w:color="auto" w:fill="f2f5f9"/>
          </w:tcPr>
          <w:p w14:paraId="00CCF8D9">
            <w:pPr>
              <w:pStyle w:val="style0"/>
              <w:spacing w:before="40" w:after="40"/>
              <w:jc w:val="left"/>
              <w:rPr/>
            </w:pPr>
            <w:r>
              <w:rPr>
                <w:rFonts w:ascii="Times New Roman" w:hAnsi="Times New Roman"/>
                <w:sz w:val="19"/>
              </w:rPr>
              <w:t>Graceful exception catch; daemon maintains 100% uptime</w:t>
            </w:r>
          </w:p>
        </w:tc>
      </w:tr>
    </w:tbl>
    <w:p w14:paraId="5EE0FD6A">
      <w:pPr>
        <w:pStyle w:val="style0"/>
        <w:spacing w:before="200" w:after="80" w:lineRule="auto" w:line="276"/>
        <w:jc w:val="left"/>
        <w:rPr/>
      </w:pPr>
      <w:r>
        <w:rPr>
          <w:rFonts w:ascii="Times New Roman" w:hAnsi="Times New Roman"/>
          <w:b/>
          <w:i w:val="false"/>
          <w:color w:val="10366e"/>
          <w:sz w:val="26"/>
        </w:rPr>
        <w:t>4.4 System Telemetry &amp; Experimental Output Screens</w:t>
      </w:r>
    </w:p>
    <w:p w14:paraId="B313E65E">
      <w:pPr>
        <w:pStyle w:val="style0"/>
        <w:spacing w:before="0" w:after="120" w:lineRule="auto" w:line="276"/>
        <w:jc w:val="both"/>
        <w:rPr/>
      </w:pPr>
      <w:r>
        <w:rPr>
          <w:rFonts w:ascii="Times New Roman" w:hAnsi="Times New Roman"/>
          <w:sz w:val="22"/>
        </w:rPr>
        <w:t>The experimental validation of Module 2 was conducted using a dedicated web-based telemetry console that simulates the OS background daemon. Figures 4.1 through 4.3 depict the operational telemetry, token tables, and generated alerts across representative test executions.</w:t>
      </w:r>
    </w:p>
    <w:p w14:paraId="91A0D381">
      <w:pPr>
        <w:pStyle w:val="style0"/>
        <w:spacing w:before="160" w:after="60" w:lineRule="auto" w:line="276"/>
        <w:jc w:val="left"/>
        <w:rPr/>
      </w:pPr>
      <w:r>
        <w:rPr>
          <w:rFonts w:ascii="Times New Roman" w:hAnsi="Times New Roman"/>
          <w:b/>
          <w:i/>
          <w:color w:val="282828"/>
          <w:sz w:val="23"/>
        </w:rPr>
        <w:t>Engine Telemetry &amp; Process Statistics (Figure 4.1)</w:t>
      </w:r>
    </w:p>
    <w:p w14:paraId="FD7C72D0">
      <w:pPr>
        <w:pStyle w:val="style0"/>
        <w:spacing w:before="0" w:after="120" w:lineRule="auto" w:line="276"/>
        <w:jc w:val="both"/>
        <w:rPr/>
      </w:pPr>
      <w:r>
        <w:rPr>
          <w:rFonts w:ascii="Times New Roman" w:hAnsi="Times New Roman"/>
          <w:sz w:val="22"/>
        </w:rPr>
        <w:t>The telemetry dashboard displays the real-time operational state of the background daemon, including total token throughput, active symbols in the threat registry, identified syntax anomalies, and monitored I/O channels.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04"/>
        <w:gridCol w:w="2304"/>
        <w:gridCol w:w="2304"/>
        <w:gridCol w:w="2448"/>
      </w:tblGrid>
      <w:tr w14:paraId="8304154B">
        <w:trPr>
          <w:jc w:val="center"/>
        </w:trPr>
        <w:tc>
          <w:tcPr>
            <w:tcW w:w="2304" w:type="dxa"/>
            <w:tcBorders/>
            <w:shd w:val="nil" w:color="auto" w:fill="0d233a"/>
          </w:tcPr>
          <w:p w14:paraId="484BFCFC">
            <w:pPr>
              <w:pStyle w:val="style0"/>
              <w:spacing w:before="60" w:after="60"/>
              <w:jc w:val="center"/>
              <w:rPr/>
            </w:pPr>
            <w:r>
              <w:rPr>
                <w:rFonts w:ascii="Times New Roman" w:hAnsi="Times New Roman"/>
                <w:b/>
                <w:color w:val="ffffff"/>
                <w:sz w:val="20"/>
              </w:rPr>
              <w:t>Total Processed Tokens</w:t>
            </w:r>
          </w:p>
        </w:tc>
        <w:tc>
          <w:tcPr>
            <w:tcW w:w="2304" w:type="dxa"/>
            <w:tcBorders/>
            <w:shd w:val="nil" w:color="auto" w:fill="0d233a"/>
          </w:tcPr>
          <w:p w14:paraId="F01CBC1A">
            <w:pPr>
              <w:pStyle w:val="style0"/>
              <w:spacing w:before="60" w:after="60"/>
              <w:jc w:val="center"/>
              <w:rPr/>
            </w:pPr>
            <w:r>
              <w:rPr>
                <w:rFonts w:ascii="Times New Roman" w:hAnsi="Times New Roman"/>
                <w:b/>
                <w:color w:val="ffffff"/>
                <w:sz w:val="20"/>
              </w:rPr>
              <w:t>Active Threat Symbols</w:t>
            </w:r>
          </w:p>
        </w:tc>
        <w:tc>
          <w:tcPr>
            <w:tcW w:w="2304" w:type="dxa"/>
            <w:tcBorders/>
            <w:shd w:val="nil" w:color="auto" w:fill="0d233a"/>
          </w:tcPr>
          <w:p w14:paraId="A7D9DB47">
            <w:pPr>
              <w:pStyle w:val="style0"/>
              <w:spacing w:before="60" w:after="60"/>
              <w:jc w:val="center"/>
              <w:rPr/>
            </w:pPr>
            <w:r>
              <w:rPr>
                <w:rFonts w:ascii="Times New Roman" w:hAnsi="Times New Roman"/>
                <w:b/>
                <w:color w:val="ffffff"/>
                <w:sz w:val="20"/>
              </w:rPr>
              <w:t>Syntax Anomalies</w:t>
            </w:r>
          </w:p>
        </w:tc>
        <w:tc>
          <w:tcPr>
            <w:tcW w:w="2448" w:type="dxa"/>
            <w:tcBorders/>
            <w:shd w:val="nil" w:color="auto" w:fill="0d233a"/>
          </w:tcPr>
          <w:p w14:paraId="FEA31ABB">
            <w:pPr>
              <w:pStyle w:val="style0"/>
              <w:spacing w:before="60" w:after="60"/>
              <w:jc w:val="center"/>
              <w:rPr/>
            </w:pPr>
            <w:r>
              <w:rPr>
                <w:rFonts w:ascii="Times New Roman" w:hAnsi="Times New Roman"/>
                <w:b/>
                <w:color w:val="ffffff"/>
                <w:sz w:val="20"/>
              </w:rPr>
              <w:t>Monitored I/O Channels</w:t>
            </w:r>
          </w:p>
        </w:tc>
      </w:tr>
      <w:tr w14:paraId="B962F726">
        <w:tblPrEx/>
        <w:trPr>
          <w:jc w:val="center"/>
        </w:trPr>
        <w:tc>
          <w:tcPr>
            <w:tcW w:w="2304" w:type="dxa"/>
            <w:tcBorders/>
            <w:shd w:val="nil" w:color="auto" w:fill="ffffff"/>
          </w:tcPr>
          <w:p w14:paraId="19668BC5">
            <w:pPr>
              <w:pStyle w:val="style0"/>
              <w:spacing w:before="40" w:after="40"/>
              <w:jc w:val="center"/>
              <w:rPr/>
            </w:pPr>
            <w:r>
              <w:rPr>
                <w:rFonts w:ascii="Times New Roman" w:hAnsi="Times New Roman"/>
                <w:sz w:val="19"/>
              </w:rPr>
              <w:t>38 Tokens</w:t>
            </w:r>
          </w:p>
        </w:tc>
        <w:tc>
          <w:tcPr>
            <w:tcW w:w="2304" w:type="dxa"/>
            <w:tcBorders/>
            <w:shd w:val="nil" w:color="auto" w:fill="ffffff"/>
          </w:tcPr>
          <w:p w14:paraId="69213D66">
            <w:pPr>
              <w:pStyle w:val="style0"/>
              <w:spacing w:before="40" w:after="40"/>
              <w:jc w:val="left"/>
              <w:rPr/>
            </w:pPr>
            <w:r>
              <w:rPr>
                <w:rFonts w:ascii="Times New Roman" w:hAnsi="Times New Roman"/>
                <w:sz w:val="19"/>
              </w:rPr>
              <w:t>14 Indicators</w:t>
            </w:r>
          </w:p>
        </w:tc>
        <w:tc>
          <w:tcPr>
            <w:tcW w:w="2304" w:type="dxa"/>
            <w:tcBorders/>
            <w:shd w:val="nil" w:color="auto" w:fill="ffffff"/>
          </w:tcPr>
          <w:p w14:paraId="F9C7EC17">
            <w:pPr>
              <w:pStyle w:val="style0"/>
              <w:spacing w:before="40" w:after="40"/>
              <w:jc w:val="left"/>
              <w:rPr/>
            </w:pPr>
            <w:r>
              <w:rPr>
                <w:rFonts w:ascii="Times New Roman" w:hAnsi="Times New Roman"/>
                <w:sz w:val="19"/>
              </w:rPr>
              <w:t>0 Errors</w:t>
            </w:r>
          </w:p>
        </w:tc>
        <w:tc>
          <w:tcPr>
            <w:tcW w:w="2448" w:type="dxa"/>
            <w:tcBorders/>
            <w:shd w:val="nil" w:color="auto" w:fill="ffffff"/>
          </w:tcPr>
          <w:p w14:paraId="1381CE6D">
            <w:pPr>
              <w:pStyle w:val="style0"/>
              <w:spacing w:before="40" w:after="40"/>
              <w:jc w:val="left"/>
              <w:rPr/>
            </w:pPr>
            <w:r>
              <w:rPr>
                <w:rFonts w:ascii="Times New Roman" w:hAnsi="Times New Roman"/>
                <w:sz w:val="19"/>
              </w:rPr>
              <w:t>3 Active (SMS/Clip/Web)</w:t>
            </w:r>
          </w:p>
        </w:tc>
      </w:tr>
    </w:tbl>
    <w:p w14:paraId="CF4CD404">
      <w:pPr>
        <w:pStyle w:val="style0"/>
        <w:spacing w:before="0" w:after="120" w:lineRule="auto" w:line="276"/>
        <w:jc w:val="left"/>
        <w:rPr/>
      </w:pPr>
    </w:p>
    <w:p w14:paraId="D10D22AF">
      <w:pPr>
        <w:pStyle w:val="style0"/>
        <w:spacing w:before="160" w:after="60" w:lineRule="auto" w:line="276"/>
        <w:jc w:val="left"/>
        <w:rPr/>
      </w:pPr>
      <w:r>
        <w:rPr>
          <w:rFonts w:ascii="Times New Roman" w:hAnsi="Times New Roman"/>
          <w:b/>
          <w:i/>
          <w:color w:val="282828"/>
          <w:sz w:val="23"/>
        </w:rPr>
        <w:t>Module 2 — Lexical Analysis &amp; Token Classification (Figure 4.2)</w:t>
      </w:r>
    </w:p>
    <w:p w14:paraId="7D0DC960">
      <w:pPr>
        <w:pStyle w:val="style0"/>
        <w:spacing w:before="0" w:after="120" w:lineRule="auto" w:line="276"/>
        <w:jc w:val="both"/>
        <w:rPr/>
      </w:pPr>
      <w:r>
        <w:rPr>
          <w:rFonts w:ascii="Times New Roman" w:hAnsi="Times New Roman"/>
          <w:sz w:val="22"/>
        </w:rPr>
        <w:t>Incoming streams are parsed into classified lexemes. Below is the tokenization output for an intercepted high-risk financial smishing payload: 'URGENT: Your SBI account 4092 is suspended due to KYC non-compliance. Click http://bit.ly/sbi-kyc-update immediately to restore access.'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113"/>
        <w:gridCol w:w="3699"/>
        <w:gridCol w:w="3368"/>
        <w:gridCol w:w="1397"/>
      </w:tblGrid>
      <w:tr w14:paraId="1AA189EE">
        <w:trPr>
          <w:jc w:val="center"/>
        </w:trPr>
        <w:tc>
          <w:tcPr>
            <w:tcW w:w="1152" w:type="dxa"/>
            <w:tcBorders/>
            <w:shd w:val="nil" w:color="auto" w:fill="1f4e78"/>
          </w:tcPr>
          <w:p w14:paraId="543F3FDC">
            <w:pPr>
              <w:pStyle w:val="style0"/>
              <w:spacing w:before="60" w:after="60"/>
              <w:jc w:val="center"/>
              <w:rPr/>
            </w:pPr>
            <w:r>
              <w:rPr>
                <w:rFonts w:ascii="Times New Roman" w:hAnsi="Times New Roman"/>
                <w:b/>
                <w:color w:val="ffffff"/>
                <w:sz w:val="20"/>
              </w:rPr>
              <w:t>S.No</w:t>
            </w:r>
          </w:p>
        </w:tc>
        <w:tc>
          <w:tcPr>
            <w:tcW w:w="3888" w:type="dxa"/>
            <w:tcBorders/>
            <w:shd w:val="nil" w:color="auto" w:fill="1f4e78"/>
          </w:tcPr>
          <w:p w14:paraId="ED70F69E">
            <w:pPr>
              <w:pStyle w:val="style0"/>
              <w:spacing w:before="60" w:after="60"/>
              <w:jc w:val="center"/>
              <w:rPr/>
            </w:pPr>
            <w:r>
              <w:rPr>
                <w:rFonts w:ascii="Times New Roman" w:hAnsi="Times New Roman"/>
                <w:b/>
                <w:color w:val="ffffff"/>
                <w:sz w:val="20"/>
              </w:rPr>
              <w:t>Lexeme</w:t>
            </w:r>
          </w:p>
        </w:tc>
        <w:tc>
          <w:tcPr>
            <w:tcW w:w="2880" w:type="dxa"/>
            <w:tcBorders/>
            <w:shd w:val="nil" w:color="auto" w:fill="1f4e78"/>
          </w:tcPr>
          <w:p w14:paraId="9B954EBF">
            <w:pPr>
              <w:pStyle w:val="style0"/>
              <w:spacing w:before="60" w:after="60"/>
              <w:jc w:val="center"/>
              <w:rPr/>
            </w:pPr>
            <w:r>
              <w:rPr>
                <w:rFonts w:ascii="Times New Roman" w:hAnsi="Times New Roman"/>
                <w:b/>
                <w:color w:val="ffffff"/>
                <w:sz w:val="20"/>
              </w:rPr>
              <w:t>Token Type / Classification</w:t>
            </w:r>
          </w:p>
        </w:tc>
        <w:tc>
          <w:tcPr>
            <w:tcW w:w="1440" w:type="dxa"/>
            <w:tcBorders/>
            <w:shd w:val="nil" w:color="auto" w:fill="1f4e78"/>
          </w:tcPr>
          <w:p w14:paraId="48C4C408">
            <w:pPr>
              <w:pStyle w:val="style0"/>
              <w:spacing w:before="60" w:after="60"/>
              <w:jc w:val="center"/>
              <w:rPr/>
            </w:pPr>
            <w:r>
              <w:rPr>
                <w:rFonts w:ascii="Times New Roman" w:hAnsi="Times New Roman"/>
                <w:b/>
                <w:color w:val="ffffff"/>
                <w:sz w:val="20"/>
              </w:rPr>
              <w:t>Stream Pos</w:t>
            </w:r>
          </w:p>
        </w:tc>
      </w:tr>
      <w:tr w14:paraId="AB0B92F9">
        <w:tblPrEx/>
        <w:trPr>
          <w:jc w:val="center"/>
        </w:trPr>
        <w:tc>
          <w:tcPr>
            <w:tcW w:w="1152" w:type="dxa"/>
            <w:tcBorders/>
            <w:shd w:val="nil" w:color="auto" w:fill="ffffff"/>
          </w:tcPr>
          <w:p w14:paraId="89C5696A">
            <w:pPr>
              <w:pStyle w:val="style0"/>
              <w:spacing w:before="40" w:after="40"/>
              <w:jc w:val="center"/>
              <w:rPr/>
            </w:pPr>
            <w:r>
              <w:rPr>
                <w:rFonts w:ascii="Times New Roman" w:hAnsi="Times New Roman"/>
                <w:sz w:val="19"/>
              </w:rPr>
              <w:t>1</w:t>
            </w:r>
          </w:p>
        </w:tc>
        <w:tc>
          <w:tcPr>
            <w:tcW w:w="3888" w:type="dxa"/>
            <w:tcBorders/>
            <w:shd w:val="nil" w:color="auto" w:fill="ffffff"/>
          </w:tcPr>
          <w:p w14:paraId="060E162D">
            <w:pPr>
              <w:pStyle w:val="style0"/>
              <w:spacing w:before="40" w:after="40"/>
              <w:jc w:val="center"/>
              <w:rPr/>
            </w:pPr>
            <w:r>
              <w:rPr>
                <w:rFonts w:ascii="Times New Roman" w:hAnsi="Times New Roman"/>
                <w:sz w:val="19"/>
              </w:rPr>
              <w:t>URGENT</w:t>
            </w:r>
          </w:p>
        </w:tc>
        <w:tc>
          <w:tcPr>
            <w:tcW w:w="2880" w:type="dxa"/>
            <w:tcBorders/>
            <w:shd w:val="nil" w:color="auto" w:fill="ffffff"/>
          </w:tcPr>
          <w:p w14:paraId="36B46AE6">
            <w:pPr>
              <w:pStyle w:val="style0"/>
              <w:spacing w:before="40" w:after="40"/>
              <w:jc w:val="left"/>
              <w:rPr/>
            </w:pPr>
            <w:r>
              <w:rPr>
                <w:rFonts w:ascii="Times New Roman" w:hAnsi="Times New Roman"/>
                <w:sz w:val="19"/>
              </w:rPr>
              <w:t>KEYWORD_URGENCY</w:t>
            </w:r>
          </w:p>
        </w:tc>
        <w:tc>
          <w:tcPr>
            <w:tcW w:w="1440" w:type="dxa"/>
            <w:tcBorders/>
            <w:shd w:val="nil" w:color="auto" w:fill="ffffff"/>
          </w:tcPr>
          <w:p w14:paraId="B70722A9">
            <w:pPr>
              <w:pStyle w:val="style0"/>
              <w:spacing w:before="40" w:after="40"/>
              <w:jc w:val="center"/>
              <w:rPr/>
            </w:pPr>
            <w:r>
              <w:rPr>
                <w:rFonts w:ascii="Times New Roman" w:hAnsi="Times New Roman"/>
                <w:sz w:val="19"/>
              </w:rPr>
              <w:t>0-6</w:t>
            </w:r>
          </w:p>
        </w:tc>
      </w:tr>
      <w:tr w14:paraId="9AF26545">
        <w:tblPrEx/>
        <w:trPr>
          <w:jc w:val="center"/>
        </w:trPr>
        <w:tc>
          <w:tcPr>
            <w:tcW w:w="1152" w:type="dxa"/>
            <w:tcBorders/>
            <w:shd w:val="nil" w:color="auto" w:fill="f2f5f9"/>
          </w:tcPr>
          <w:p w14:paraId="883EE927">
            <w:pPr>
              <w:pStyle w:val="style0"/>
              <w:spacing w:before="40" w:after="40"/>
              <w:jc w:val="center"/>
              <w:rPr/>
            </w:pPr>
            <w:r>
              <w:rPr>
                <w:rFonts w:ascii="Times New Roman" w:hAnsi="Times New Roman"/>
                <w:sz w:val="19"/>
              </w:rPr>
              <w:t>2</w:t>
            </w:r>
          </w:p>
        </w:tc>
        <w:tc>
          <w:tcPr>
            <w:tcW w:w="3888" w:type="dxa"/>
            <w:tcBorders/>
            <w:shd w:val="nil" w:color="auto" w:fill="f2f5f9"/>
          </w:tcPr>
          <w:p w14:paraId="FF2114C7">
            <w:pPr>
              <w:pStyle w:val="style0"/>
              <w:spacing w:before="40" w:after="40"/>
              <w:jc w:val="center"/>
              <w:rPr/>
            </w:pPr>
            <w:r>
              <w:rPr>
                <w:rFonts w:ascii="Times New Roman" w:hAnsi="Times New Roman"/>
                <w:sz w:val="19"/>
              </w:rPr>
              <w:t>Your</w:t>
            </w:r>
          </w:p>
        </w:tc>
        <w:tc>
          <w:tcPr>
            <w:tcW w:w="2880" w:type="dxa"/>
            <w:tcBorders/>
            <w:shd w:val="nil" w:color="auto" w:fill="f2f5f9"/>
          </w:tcPr>
          <w:p w14:paraId="469CB1F8">
            <w:pPr>
              <w:pStyle w:val="style0"/>
              <w:spacing w:before="40" w:after="40"/>
              <w:jc w:val="left"/>
              <w:rPr/>
            </w:pPr>
            <w:r>
              <w:rPr>
                <w:rFonts w:ascii="Times New Roman" w:hAnsi="Times New Roman"/>
                <w:sz w:val="19"/>
              </w:rPr>
              <w:t>PRONOUN_TARGET</w:t>
            </w:r>
          </w:p>
        </w:tc>
        <w:tc>
          <w:tcPr>
            <w:tcW w:w="1440" w:type="dxa"/>
            <w:tcBorders/>
            <w:shd w:val="nil" w:color="auto" w:fill="f2f5f9"/>
          </w:tcPr>
          <w:p w14:paraId="1D74EE87">
            <w:pPr>
              <w:pStyle w:val="style0"/>
              <w:spacing w:before="40" w:after="40"/>
              <w:jc w:val="center"/>
              <w:rPr/>
            </w:pPr>
            <w:r>
              <w:rPr>
                <w:rFonts w:ascii="Times New Roman" w:hAnsi="Times New Roman"/>
                <w:sz w:val="19"/>
              </w:rPr>
              <w:t>8-12</w:t>
            </w:r>
          </w:p>
        </w:tc>
      </w:tr>
      <w:tr w14:paraId="305381BE">
        <w:tblPrEx/>
        <w:trPr>
          <w:jc w:val="center"/>
        </w:trPr>
        <w:tc>
          <w:tcPr>
            <w:tcW w:w="1152" w:type="dxa"/>
            <w:tcBorders/>
            <w:shd w:val="nil" w:color="auto" w:fill="ffffff"/>
          </w:tcPr>
          <w:p w14:paraId="35D6D2B8">
            <w:pPr>
              <w:pStyle w:val="style0"/>
              <w:spacing w:before="40" w:after="40"/>
              <w:jc w:val="center"/>
              <w:rPr/>
            </w:pPr>
            <w:r>
              <w:rPr>
                <w:rFonts w:ascii="Times New Roman" w:hAnsi="Times New Roman"/>
                <w:sz w:val="19"/>
              </w:rPr>
              <w:t>3</w:t>
            </w:r>
          </w:p>
        </w:tc>
        <w:tc>
          <w:tcPr>
            <w:tcW w:w="3888" w:type="dxa"/>
            <w:tcBorders/>
            <w:shd w:val="nil" w:color="auto" w:fill="ffffff"/>
          </w:tcPr>
          <w:p w14:paraId="DBE8C597">
            <w:pPr>
              <w:pStyle w:val="style0"/>
              <w:spacing w:before="40" w:after="40"/>
              <w:jc w:val="center"/>
              <w:rPr/>
            </w:pPr>
            <w:r>
              <w:rPr>
                <w:rFonts w:ascii="Times New Roman" w:hAnsi="Times New Roman"/>
                <w:sz w:val="19"/>
              </w:rPr>
              <w:t>SBI</w:t>
            </w:r>
          </w:p>
        </w:tc>
        <w:tc>
          <w:tcPr>
            <w:tcW w:w="2880" w:type="dxa"/>
            <w:tcBorders/>
            <w:shd w:val="nil" w:color="auto" w:fill="ffffff"/>
          </w:tcPr>
          <w:p w14:paraId="CDC2A5BC">
            <w:pPr>
              <w:pStyle w:val="style0"/>
              <w:spacing w:before="40" w:after="40"/>
              <w:jc w:val="left"/>
              <w:rPr/>
            </w:pPr>
            <w:r>
              <w:rPr>
                <w:rFonts w:ascii="Times New Roman" w:hAnsi="Times New Roman"/>
                <w:sz w:val="19"/>
              </w:rPr>
              <w:t>ENTITY_FINANCIAL_ORG</w:t>
            </w:r>
          </w:p>
        </w:tc>
        <w:tc>
          <w:tcPr>
            <w:tcW w:w="1440" w:type="dxa"/>
            <w:tcBorders/>
            <w:shd w:val="nil" w:color="auto" w:fill="ffffff"/>
          </w:tcPr>
          <w:p w14:paraId="79EDCD9C">
            <w:pPr>
              <w:pStyle w:val="style0"/>
              <w:spacing w:before="40" w:after="40"/>
              <w:jc w:val="center"/>
              <w:rPr/>
            </w:pPr>
            <w:r>
              <w:rPr>
                <w:rFonts w:ascii="Times New Roman" w:hAnsi="Times New Roman"/>
                <w:sz w:val="19"/>
              </w:rPr>
              <w:t>13-16</w:t>
            </w:r>
          </w:p>
        </w:tc>
      </w:tr>
      <w:tr w14:paraId="4590941D">
        <w:tblPrEx/>
        <w:trPr>
          <w:jc w:val="center"/>
        </w:trPr>
        <w:tc>
          <w:tcPr>
            <w:tcW w:w="1152" w:type="dxa"/>
            <w:tcBorders/>
            <w:shd w:val="nil" w:color="auto" w:fill="f2f5f9"/>
          </w:tcPr>
          <w:p w14:paraId="D92DCA4A">
            <w:pPr>
              <w:pStyle w:val="style0"/>
              <w:spacing w:before="40" w:after="40"/>
              <w:jc w:val="center"/>
              <w:rPr/>
            </w:pPr>
            <w:r>
              <w:rPr>
                <w:rFonts w:ascii="Times New Roman" w:hAnsi="Times New Roman"/>
                <w:sz w:val="19"/>
              </w:rPr>
              <w:t>4</w:t>
            </w:r>
          </w:p>
        </w:tc>
        <w:tc>
          <w:tcPr>
            <w:tcW w:w="3888" w:type="dxa"/>
            <w:tcBorders/>
            <w:shd w:val="nil" w:color="auto" w:fill="f2f5f9"/>
          </w:tcPr>
          <w:p w14:paraId="96CC714B">
            <w:pPr>
              <w:pStyle w:val="style0"/>
              <w:spacing w:before="40" w:after="40"/>
              <w:jc w:val="left"/>
              <w:rPr/>
            </w:pPr>
            <w:r>
              <w:rPr>
                <w:rFonts w:ascii="Times New Roman" w:hAnsi="Times New Roman"/>
                <w:sz w:val="19"/>
              </w:rPr>
              <w:t>account</w:t>
            </w:r>
          </w:p>
        </w:tc>
        <w:tc>
          <w:tcPr>
            <w:tcW w:w="2880" w:type="dxa"/>
            <w:tcBorders/>
            <w:shd w:val="nil" w:color="auto" w:fill="f2f5f9"/>
          </w:tcPr>
          <w:p w14:paraId="DD06A405">
            <w:pPr>
              <w:pStyle w:val="style0"/>
              <w:spacing w:before="40" w:after="40"/>
              <w:jc w:val="left"/>
              <w:rPr/>
            </w:pPr>
            <w:r>
              <w:rPr>
                <w:rFonts w:ascii="Times New Roman" w:hAnsi="Times New Roman"/>
                <w:sz w:val="19"/>
              </w:rPr>
              <w:t>KEYWORD_ASSET</w:t>
            </w:r>
          </w:p>
        </w:tc>
        <w:tc>
          <w:tcPr>
            <w:tcW w:w="1440" w:type="dxa"/>
            <w:tcBorders/>
            <w:shd w:val="nil" w:color="auto" w:fill="f2f5f9"/>
          </w:tcPr>
          <w:p w14:paraId="31D18BCC">
            <w:pPr>
              <w:pStyle w:val="style0"/>
              <w:spacing w:before="40" w:after="40"/>
              <w:jc w:val="center"/>
              <w:rPr/>
            </w:pPr>
            <w:r>
              <w:rPr>
                <w:rFonts w:ascii="Times New Roman" w:hAnsi="Times New Roman"/>
                <w:sz w:val="19"/>
              </w:rPr>
              <w:t>17-24</w:t>
            </w:r>
          </w:p>
        </w:tc>
      </w:tr>
      <w:tr w14:paraId="BE7A1B03">
        <w:tblPrEx/>
        <w:trPr>
          <w:jc w:val="center"/>
        </w:trPr>
        <w:tc>
          <w:tcPr>
            <w:tcW w:w="1152" w:type="dxa"/>
            <w:tcBorders/>
            <w:shd w:val="nil" w:color="auto" w:fill="ffffff"/>
          </w:tcPr>
          <w:p w14:paraId="69EC5D46">
            <w:pPr>
              <w:pStyle w:val="style0"/>
              <w:spacing w:before="40" w:after="40"/>
              <w:jc w:val="center"/>
              <w:rPr/>
            </w:pPr>
            <w:r>
              <w:rPr>
                <w:rFonts w:ascii="Times New Roman" w:hAnsi="Times New Roman"/>
                <w:sz w:val="19"/>
              </w:rPr>
              <w:t>5</w:t>
            </w:r>
          </w:p>
        </w:tc>
        <w:tc>
          <w:tcPr>
            <w:tcW w:w="3888" w:type="dxa"/>
            <w:tcBorders/>
            <w:shd w:val="nil" w:color="auto" w:fill="ffffff"/>
          </w:tcPr>
          <w:p w14:paraId="4D0E2B51">
            <w:pPr>
              <w:pStyle w:val="style0"/>
              <w:spacing w:before="40" w:after="40"/>
              <w:jc w:val="center"/>
              <w:rPr/>
            </w:pPr>
            <w:r>
              <w:rPr>
                <w:rFonts w:ascii="Times New Roman" w:hAnsi="Times New Roman"/>
                <w:sz w:val="19"/>
              </w:rPr>
              <w:t>4092</w:t>
            </w:r>
          </w:p>
        </w:tc>
        <w:tc>
          <w:tcPr>
            <w:tcW w:w="2880" w:type="dxa"/>
            <w:tcBorders/>
            <w:shd w:val="nil" w:color="auto" w:fill="ffffff"/>
          </w:tcPr>
          <w:p w14:paraId="C275790F">
            <w:pPr>
              <w:pStyle w:val="style0"/>
              <w:spacing w:before="40" w:after="40"/>
              <w:jc w:val="left"/>
              <w:rPr/>
            </w:pPr>
            <w:r>
              <w:rPr>
                <w:rFonts w:ascii="Times New Roman" w:hAnsi="Times New Roman"/>
                <w:sz w:val="19"/>
              </w:rPr>
              <w:t>NUMERIC_ACCOUNT_ID</w:t>
            </w:r>
          </w:p>
        </w:tc>
        <w:tc>
          <w:tcPr>
            <w:tcW w:w="1440" w:type="dxa"/>
            <w:tcBorders/>
            <w:shd w:val="nil" w:color="auto" w:fill="ffffff"/>
          </w:tcPr>
          <w:p w14:paraId="EFAF2151">
            <w:pPr>
              <w:pStyle w:val="style0"/>
              <w:spacing w:before="40" w:after="40"/>
              <w:jc w:val="center"/>
              <w:rPr/>
            </w:pPr>
            <w:r>
              <w:rPr>
                <w:rFonts w:ascii="Times New Roman" w:hAnsi="Times New Roman"/>
                <w:sz w:val="19"/>
              </w:rPr>
              <w:t>25-29</w:t>
            </w:r>
          </w:p>
        </w:tc>
      </w:tr>
      <w:tr w14:paraId="E5EED718">
        <w:tblPrEx/>
        <w:trPr>
          <w:jc w:val="center"/>
        </w:trPr>
        <w:tc>
          <w:tcPr>
            <w:tcW w:w="1152" w:type="dxa"/>
            <w:tcBorders/>
            <w:shd w:val="nil" w:color="auto" w:fill="f2f5f9"/>
          </w:tcPr>
          <w:p w14:paraId="E5587E49">
            <w:pPr>
              <w:pStyle w:val="style0"/>
              <w:spacing w:before="40" w:after="40"/>
              <w:jc w:val="center"/>
              <w:rPr/>
            </w:pPr>
            <w:r>
              <w:rPr>
                <w:rFonts w:ascii="Times New Roman" w:hAnsi="Times New Roman"/>
                <w:sz w:val="19"/>
              </w:rPr>
              <w:t>6</w:t>
            </w:r>
          </w:p>
        </w:tc>
        <w:tc>
          <w:tcPr>
            <w:tcW w:w="3888" w:type="dxa"/>
            <w:tcBorders/>
            <w:shd w:val="nil" w:color="auto" w:fill="f2f5f9"/>
          </w:tcPr>
          <w:p w14:paraId="EAB7167C">
            <w:pPr>
              <w:pStyle w:val="style0"/>
              <w:spacing w:before="40" w:after="40"/>
              <w:jc w:val="left"/>
              <w:rPr/>
            </w:pPr>
            <w:r>
              <w:rPr>
                <w:rFonts w:ascii="Times New Roman" w:hAnsi="Times New Roman"/>
                <w:sz w:val="19"/>
              </w:rPr>
              <w:t>suspended</w:t>
            </w:r>
          </w:p>
        </w:tc>
        <w:tc>
          <w:tcPr>
            <w:tcW w:w="2880" w:type="dxa"/>
            <w:tcBorders/>
            <w:shd w:val="nil" w:color="auto" w:fill="f2f5f9"/>
          </w:tcPr>
          <w:p w14:paraId="C6D43216">
            <w:pPr>
              <w:pStyle w:val="style0"/>
              <w:spacing w:before="40" w:after="40"/>
              <w:jc w:val="left"/>
              <w:rPr/>
            </w:pPr>
            <w:r>
              <w:rPr>
                <w:rFonts w:ascii="Times New Roman" w:hAnsi="Times New Roman"/>
                <w:sz w:val="19"/>
              </w:rPr>
              <w:t>THREAT_ACTION</w:t>
            </w:r>
          </w:p>
        </w:tc>
        <w:tc>
          <w:tcPr>
            <w:tcW w:w="1440" w:type="dxa"/>
            <w:tcBorders/>
            <w:shd w:val="nil" w:color="auto" w:fill="f2f5f9"/>
          </w:tcPr>
          <w:p w14:paraId="C28C6C29">
            <w:pPr>
              <w:pStyle w:val="style0"/>
              <w:spacing w:before="40" w:after="40"/>
              <w:jc w:val="center"/>
              <w:rPr/>
            </w:pPr>
            <w:r>
              <w:rPr>
                <w:rFonts w:ascii="Times New Roman" w:hAnsi="Times New Roman"/>
                <w:sz w:val="19"/>
              </w:rPr>
              <w:t>33-42</w:t>
            </w:r>
          </w:p>
        </w:tc>
      </w:tr>
      <w:tr w14:paraId="63CFA13D">
        <w:tblPrEx/>
        <w:trPr>
          <w:jc w:val="center"/>
        </w:trPr>
        <w:tc>
          <w:tcPr>
            <w:tcW w:w="1152" w:type="dxa"/>
            <w:tcBorders/>
            <w:shd w:val="nil" w:color="auto" w:fill="ffffff"/>
          </w:tcPr>
          <w:p w14:paraId="A70F95C3">
            <w:pPr>
              <w:pStyle w:val="style0"/>
              <w:spacing w:before="40" w:after="40"/>
              <w:jc w:val="center"/>
              <w:rPr/>
            </w:pPr>
            <w:r>
              <w:rPr>
                <w:rFonts w:ascii="Times New Roman" w:hAnsi="Times New Roman"/>
                <w:sz w:val="19"/>
              </w:rPr>
              <w:t>7</w:t>
            </w:r>
          </w:p>
        </w:tc>
        <w:tc>
          <w:tcPr>
            <w:tcW w:w="3888" w:type="dxa"/>
            <w:tcBorders/>
            <w:shd w:val="nil" w:color="auto" w:fill="ffffff"/>
          </w:tcPr>
          <w:p w14:paraId="C2E0F01A">
            <w:pPr>
              <w:pStyle w:val="style0"/>
              <w:spacing w:before="40" w:after="40"/>
              <w:jc w:val="center"/>
              <w:rPr/>
            </w:pPr>
            <w:r>
              <w:rPr>
                <w:rFonts w:ascii="Times New Roman" w:hAnsi="Times New Roman"/>
                <w:sz w:val="19"/>
              </w:rPr>
              <w:t>KYC</w:t>
            </w:r>
          </w:p>
        </w:tc>
        <w:tc>
          <w:tcPr>
            <w:tcW w:w="2880" w:type="dxa"/>
            <w:tcBorders/>
            <w:shd w:val="nil" w:color="auto" w:fill="ffffff"/>
          </w:tcPr>
          <w:p w14:paraId="1546FB70">
            <w:pPr>
              <w:pStyle w:val="style0"/>
              <w:spacing w:before="40" w:after="40"/>
              <w:jc w:val="left"/>
              <w:rPr/>
            </w:pPr>
            <w:r>
              <w:rPr>
                <w:rFonts w:ascii="Times New Roman" w:hAnsi="Times New Roman"/>
                <w:sz w:val="19"/>
              </w:rPr>
              <w:t>KEYWORD_COMPLIANCE</w:t>
            </w:r>
          </w:p>
        </w:tc>
        <w:tc>
          <w:tcPr>
            <w:tcW w:w="1440" w:type="dxa"/>
            <w:tcBorders/>
            <w:shd w:val="nil" w:color="auto" w:fill="ffffff"/>
          </w:tcPr>
          <w:p w14:paraId="AAC7422E">
            <w:pPr>
              <w:pStyle w:val="style0"/>
              <w:spacing w:before="40" w:after="40"/>
              <w:jc w:val="center"/>
              <w:rPr/>
            </w:pPr>
            <w:r>
              <w:rPr>
                <w:rFonts w:ascii="Times New Roman" w:hAnsi="Times New Roman"/>
                <w:sz w:val="19"/>
              </w:rPr>
              <w:t>50-53</w:t>
            </w:r>
          </w:p>
        </w:tc>
      </w:tr>
      <w:tr w14:paraId="3BE7DABF">
        <w:tblPrEx/>
        <w:trPr>
          <w:jc w:val="center"/>
        </w:trPr>
        <w:tc>
          <w:tcPr>
            <w:tcW w:w="1152" w:type="dxa"/>
            <w:tcBorders/>
            <w:shd w:val="nil" w:color="auto" w:fill="f2f5f9"/>
          </w:tcPr>
          <w:p w14:paraId="A034D218">
            <w:pPr>
              <w:pStyle w:val="style0"/>
              <w:spacing w:before="40" w:after="40"/>
              <w:jc w:val="center"/>
              <w:rPr/>
            </w:pPr>
            <w:r>
              <w:rPr>
                <w:rFonts w:ascii="Times New Roman" w:hAnsi="Times New Roman"/>
                <w:sz w:val="19"/>
              </w:rPr>
              <w:t>8</w:t>
            </w:r>
          </w:p>
        </w:tc>
        <w:tc>
          <w:tcPr>
            <w:tcW w:w="3888" w:type="dxa"/>
            <w:tcBorders/>
            <w:shd w:val="nil" w:color="auto" w:fill="f2f5f9"/>
          </w:tcPr>
          <w:p w14:paraId="EB403848">
            <w:pPr>
              <w:pStyle w:val="style0"/>
              <w:spacing w:before="40" w:after="40"/>
              <w:jc w:val="left"/>
              <w:rPr/>
            </w:pPr>
            <w:r>
              <w:rPr>
                <w:rFonts w:ascii="Times New Roman" w:hAnsi="Times New Roman"/>
                <w:sz w:val="19"/>
              </w:rPr>
              <w:t>http://bit.ly/sbi-kyc-update</w:t>
            </w:r>
          </w:p>
        </w:tc>
        <w:tc>
          <w:tcPr>
            <w:tcW w:w="2880" w:type="dxa"/>
            <w:tcBorders/>
            <w:shd w:val="nil" w:color="auto" w:fill="f2f5f9"/>
          </w:tcPr>
          <w:p w14:paraId="3B9028A6">
            <w:pPr>
              <w:pStyle w:val="style0"/>
              <w:spacing w:before="40" w:after="40"/>
              <w:jc w:val="left"/>
              <w:rPr/>
            </w:pPr>
            <w:r>
              <w:rPr>
                <w:rFonts w:ascii="Times New Roman" w:hAnsi="Times New Roman"/>
                <w:sz w:val="19"/>
              </w:rPr>
              <w:t>URL_SUSPICIOUS_SHORTENER</w:t>
            </w:r>
          </w:p>
        </w:tc>
        <w:tc>
          <w:tcPr>
            <w:tcW w:w="1440" w:type="dxa"/>
            <w:tcBorders/>
            <w:shd w:val="nil" w:color="auto" w:fill="f2f5f9"/>
          </w:tcPr>
          <w:p w14:paraId="45CE10BE">
            <w:pPr>
              <w:pStyle w:val="style0"/>
              <w:spacing w:before="40" w:after="40"/>
              <w:jc w:val="center"/>
              <w:rPr/>
            </w:pPr>
            <w:r>
              <w:rPr>
                <w:rFonts w:ascii="Times New Roman" w:hAnsi="Times New Roman"/>
                <w:sz w:val="19"/>
              </w:rPr>
              <w:t>72-100</w:t>
            </w:r>
          </w:p>
        </w:tc>
      </w:tr>
      <w:tr w14:paraId="1730DA9D">
        <w:tblPrEx/>
        <w:trPr>
          <w:jc w:val="center"/>
        </w:trPr>
        <w:tc>
          <w:tcPr>
            <w:tcW w:w="1152" w:type="dxa"/>
            <w:tcBorders/>
            <w:shd w:val="nil" w:color="auto" w:fill="ffffff"/>
          </w:tcPr>
          <w:p w14:paraId="40AD19C4">
            <w:pPr>
              <w:pStyle w:val="style0"/>
              <w:spacing w:before="40" w:after="40"/>
              <w:jc w:val="center"/>
              <w:rPr/>
            </w:pPr>
            <w:r>
              <w:rPr>
                <w:rFonts w:ascii="Times New Roman" w:hAnsi="Times New Roman"/>
                <w:sz w:val="19"/>
              </w:rPr>
              <w:t>9</w:t>
            </w:r>
          </w:p>
        </w:tc>
        <w:tc>
          <w:tcPr>
            <w:tcW w:w="3888" w:type="dxa"/>
            <w:tcBorders/>
            <w:shd w:val="nil" w:color="auto" w:fill="ffffff"/>
          </w:tcPr>
          <w:p w14:paraId="FAC43C8B">
            <w:pPr>
              <w:pStyle w:val="style0"/>
              <w:spacing w:before="40" w:after="40"/>
              <w:jc w:val="left"/>
              <w:rPr/>
            </w:pPr>
            <w:r>
              <w:rPr>
                <w:rFonts w:ascii="Times New Roman" w:hAnsi="Times New Roman"/>
                <w:sz w:val="19"/>
              </w:rPr>
              <w:t>immediately</w:t>
            </w:r>
          </w:p>
        </w:tc>
        <w:tc>
          <w:tcPr>
            <w:tcW w:w="2880" w:type="dxa"/>
            <w:tcBorders/>
            <w:shd w:val="nil" w:color="auto" w:fill="ffffff"/>
          </w:tcPr>
          <w:p w14:paraId="C4F5BDD5">
            <w:pPr>
              <w:pStyle w:val="style0"/>
              <w:spacing w:before="40" w:after="40"/>
              <w:jc w:val="left"/>
              <w:rPr/>
            </w:pPr>
            <w:r>
              <w:rPr>
                <w:rFonts w:ascii="Times New Roman" w:hAnsi="Times New Roman"/>
                <w:sz w:val="19"/>
              </w:rPr>
              <w:t>KEYWORD_TEMPORAL_PRESSURE</w:t>
            </w:r>
          </w:p>
        </w:tc>
        <w:tc>
          <w:tcPr>
            <w:tcW w:w="1440" w:type="dxa"/>
            <w:tcBorders/>
            <w:shd w:val="nil" w:color="auto" w:fill="ffffff"/>
          </w:tcPr>
          <w:p w14:paraId="832F333B">
            <w:pPr>
              <w:pStyle w:val="style0"/>
              <w:spacing w:before="40" w:after="40"/>
              <w:jc w:val="left"/>
              <w:rPr/>
            </w:pPr>
            <w:r>
              <w:rPr>
                <w:rFonts w:ascii="Times New Roman" w:hAnsi="Times New Roman"/>
                <w:sz w:val="19"/>
              </w:rPr>
              <w:t>101-112</w:t>
            </w:r>
          </w:p>
        </w:tc>
      </w:tr>
    </w:tbl>
    <w:p w14:paraId="36187AEE">
      <w:pPr>
        <w:pStyle w:val="style0"/>
        <w:spacing w:before="0" w:after="120" w:lineRule="auto" w:line="276"/>
        <w:jc w:val="left"/>
        <w:rPr/>
      </w:pPr>
    </w:p>
    <w:p w14:paraId="E1F78C77">
      <w:pPr>
        <w:pStyle w:val="style0"/>
        <w:spacing w:before="160" w:after="60" w:lineRule="auto" w:line="276"/>
        <w:jc w:val="left"/>
        <w:rPr/>
      </w:pPr>
      <w:r>
        <w:rPr>
          <w:rFonts w:ascii="Times New Roman" w:hAnsi="Times New Roman"/>
          <w:b/>
          <w:i/>
          <w:color w:val="282828"/>
          <w:sz w:val="23"/>
        </w:rPr>
        <w:t>Module 2 — Symbol Table &amp; Threat Feature Registry (Figure 4.3)</w:t>
      </w:r>
    </w:p>
    <w:p w14:paraId="93345C93">
      <w:pPr>
        <w:pStyle w:val="style0"/>
        <w:spacing w:before="0" w:after="120" w:lineRule="auto" w:line="276"/>
        <w:jc w:val="both"/>
        <w:rPr/>
      </w:pPr>
      <w:r>
        <w:rPr>
          <w:rFonts w:ascii="Times New Roman" w:hAnsi="Times New Roman"/>
          <w:sz w:val="22"/>
        </w:rPr>
        <w:t>The Feature Registry logs identified entities, assigns normalized risk weights, and tracks semantic categories: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864"/>
        <w:gridCol w:w="2880"/>
        <w:gridCol w:w="2160"/>
        <w:gridCol w:w="1584"/>
        <w:gridCol w:w="1872"/>
      </w:tblGrid>
      <w:tr w14:paraId="67A0F9E3">
        <w:trPr>
          <w:jc w:val="center"/>
        </w:trPr>
        <w:tc>
          <w:tcPr>
            <w:tcW w:w="864" w:type="dxa"/>
            <w:tcBorders/>
            <w:shd w:val="nil" w:color="auto" w:fill="1f4e78"/>
          </w:tcPr>
          <w:p w14:paraId="22C489F5">
            <w:pPr>
              <w:pStyle w:val="style0"/>
              <w:spacing w:before="60" w:after="60"/>
              <w:jc w:val="center"/>
              <w:rPr/>
            </w:pPr>
            <w:r>
              <w:rPr>
                <w:rFonts w:ascii="Times New Roman" w:hAnsi="Times New Roman"/>
                <w:b/>
                <w:color w:val="ffffff"/>
                <w:sz w:val="20"/>
              </w:rPr>
              <w:t>S.No</w:t>
            </w:r>
          </w:p>
        </w:tc>
        <w:tc>
          <w:tcPr>
            <w:tcW w:w="2880" w:type="dxa"/>
            <w:tcBorders/>
            <w:shd w:val="nil" w:color="auto" w:fill="1f4e78"/>
          </w:tcPr>
          <w:p w14:paraId="5CEE9ECC">
            <w:pPr>
              <w:pStyle w:val="style0"/>
              <w:spacing w:before="60" w:after="60"/>
              <w:jc w:val="center"/>
              <w:rPr/>
            </w:pPr>
            <w:r>
              <w:rPr>
                <w:rFonts w:ascii="Times New Roman" w:hAnsi="Times New Roman"/>
                <w:b/>
                <w:color w:val="ffffff"/>
                <w:sz w:val="20"/>
              </w:rPr>
              <w:t>Identifier / Entity</w:t>
            </w:r>
          </w:p>
        </w:tc>
        <w:tc>
          <w:tcPr>
            <w:tcW w:w="2160" w:type="dxa"/>
            <w:tcBorders/>
            <w:shd w:val="nil" w:color="auto" w:fill="1f4e78"/>
          </w:tcPr>
          <w:p w14:paraId="459F1D0A">
            <w:pPr>
              <w:pStyle w:val="style0"/>
              <w:spacing w:before="60" w:after="60"/>
              <w:jc w:val="center"/>
              <w:rPr/>
            </w:pPr>
            <w:r>
              <w:rPr>
                <w:rFonts w:ascii="Times New Roman" w:hAnsi="Times New Roman"/>
                <w:b/>
                <w:color w:val="ffffff"/>
                <w:sz w:val="20"/>
              </w:rPr>
              <w:t>Semantic Category</w:t>
            </w:r>
          </w:p>
        </w:tc>
        <w:tc>
          <w:tcPr>
            <w:tcW w:w="1584" w:type="dxa"/>
            <w:tcBorders/>
            <w:shd w:val="nil" w:color="auto" w:fill="1f4e78"/>
          </w:tcPr>
          <w:p w14:paraId="CF4EF430">
            <w:pPr>
              <w:pStyle w:val="style0"/>
              <w:spacing w:before="60" w:after="60"/>
              <w:jc w:val="center"/>
              <w:rPr/>
            </w:pPr>
            <w:r>
              <w:rPr>
                <w:rFonts w:ascii="Times New Roman" w:hAnsi="Times New Roman"/>
                <w:b/>
                <w:color w:val="ffffff"/>
                <w:sz w:val="20"/>
              </w:rPr>
              <w:t>Risk Weight</w:t>
            </w:r>
          </w:p>
        </w:tc>
        <w:tc>
          <w:tcPr>
            <w:tcW w:w="1872" w:type="dxa"/>
            <w:tcBorders/>
            <w:shd w:val="nil" w:color="auto" w:fill="1f4e78"/>
          </w:tcPr>
          <w:p w14:paraId="5F5A922B">
            <w:pPr>
              <w:pStyle w:val="style0"/>
              <w:spacing w:before="60" w:after="60"/>
              <w:jc w:val="center"/>
              <w:rPr/>
            </w:pPr>
            <w:r>
              <w:rPr>
                <w:rFonts w:ascii="Times New Roman" w:hAnsi="Times New Roman"/>
                <w:b/>
                <w:color w:val="ffffff"/>
                <w:sz w:val="20"/>
              </w:rPr>
              <w:t>Threat Status</w:t>
            </w:r>
          </w:p>
        </w:tc>
      </w:tr>
      <w:tr w14:paraId="0DF596D5">
        <w:tblPrEx/>
        <w:trPr>
          <w:jc w:val="center"/>
        </w:trPr>
        <w:tc>
          <w:tcPr>
            <w:tcW w:w="864" w:type="dxa"/>
            <w:tcBorders/>
            <w:shd w:val="nil" w:color="auto" w:fill="ffffff"/>
          </w:tcPr>
          <w:p w14:paraId="EAE549D6">
            <w:pPr>
              <w:pStyle w:val="style0"/>
              <w:spacing w:before="40" w:after="40"/>
              <w:jc w:val="center"/>
              <w:rPr/>
            </w:pPr>
            <w:r>
              <w:rPr>
                <w:rFonts w:ascii="Times New Roman" w:hAnsi="Times New Roman"/>
                <w:sz w:val="19"/>
              </w:rPr>
              <w:t>1</w:t>
            </w:r>
          </w:p>
        </w:tc>
        <w:tc>
          <w:tcPr>
            <w:tcW w:w="2880" w:type="dxa"/>
            <w:tcBorders/>
            <w:shd w:val="nil" w:color="auto" w:fill="ffffff"/>
          </w:tcPr>
          <w:p w14:paraId="6FF350C9">
            <w:pPr>
              <w:pStyle w:val="style0"/>
              <w:spacing w:before="40" w:after="40"/>
              <w:jc w:val="center"/>
              <w:rPr/>
            </w:pPr>
            <w:r>
              <w:rPr>
                <w:rFonts w:ascii="Times New Roman" w:hAnsi="Times New Roman"/>
                <w:sz w:val="19"/>
              </w:rPr>
              <w:t>SBI</w:t>
            </w:r>
          </w:p>
        </w:tc>
        <w:tc>
          <w:tcPr>
            <w:tcW w:w="2160" w:type="dxa"/>
            <w:tcBorders/>
            <w:shd w:val="nil" w:color="auto" w:fill="ffffff"/>
          </w:tcPr>
          <w:p w14:paraId="8B41C888">
            <w:pPr>
              <w:pStyle w:val="style0"/>
              <w:spacing w:before="40" w:after="40"/>
              <w:jc w:val="left"/>
              <w:rPr/>
            </w:pPr>
            <w:r>
              <w:rPr>
                <w:rFonts w:ascii="Times New Roman" w:hAnsi="Times New Roman"/>
                <w:sz w:val="19"/>
              </w:rPr>
              <w:t>Banking Institution</w:t>
            </w:r>
          </w:p>
        </w:tc>
        <w:tc>
          <w:tcPr>
            <w:tcW w:w="1584" w:type="dxa"/>
            <w:tcBorders/>
            <w:shd w:val="nil" w:color="auto" w:fill="ffffff"/>
          </w:tcPr>
          <w:p w14:paraId="CFB5D04F">
            <w:pPr>
              <w:pStyle w:val="style0"/>
              <w:spacing w:before="40" w:after="40"/>
              <w:jc w:val="center"/>
              <w:rPr/>
            </w:pPr>
            <w:r>
              <w:rPr>
                <w:rFonts w:ascii="Times New Roman" w:hAnsi="Times New Roman"/>
                <w:sz w:val="19"/>
              </w:rPr>
              <w:t>0.45</w:t>
            </w:r>
          </w:p>
        </w:tc>
        <w:tc>
          <w:tcPr>
            <w:tcW w:w="1872" w:type="dxa"/>
            <w:tcBorders/>
            <w:shd w:val="nil" w:color="auto" w:fill="ffffff"/>
          </w:tcPr>
          <w:p w14:paraId="61FEE24B">
            <w:pPr>
              <w:pStyle w:val="style0"/>
              <w:spacing w:before="40" w:after="40"/>
              <w:jc w:val="left"/>
              <w:rPr/>
            </w:pPr>
            <w:r>
              <w:rPr>
                <w:rFonts w:ascii="Times New Roman" w:hAnsi="Times New Roman"/>
                <w:sz w:val="19"/>
              </w:rPr>
              <w:t>Impersonation Risk</w:t>
            </w:r>
          </w:p>
        </w:tc>
      </w:tr>
      <w:tr w14:paraId="BDA19B25">
        <w:tblPrEx/>
        <w:trPr>
          <w:jc w:val="center"/>
        </w:trPr>
        <w:tc>
          <w:tcPr>
            <w:tcW w:w="864" w:type="dxa"/>
            <w:tcBorders/>
            <w:shd w:val="nil" w:color="auto" w:fill="f2f5f9"/>
          </w:tcPr>
          <w:p w14:paraId="A427C26A">
            <w:pPr>
              <w:pStyle w:val="style0"/>
              <w:spacing w:before="40" w:after="40"/>
              <w:jc w:val="center"/>
              <w:rPr/>
            </w:pPr>
            <w:r>
              <w:rPr>
                <w:rFonts w:ascii="Times New Roman" w:hAnsi="Times New Roman"/>
                <w:sz w:val="19"/>
              </w:rPr>
              <w:t>2</w:t>
            </w:r>
          </w:p>
        </w:tc>
        <w:tc>
          <w:tcPr>
            <w:tcW w:w="2880" w:type="dxa"/>
            <w:tcBorders/>
            <w:shd w:val="nil" w:color="auto" w:fill="f2f5f9"/>
          </w:tcPr>
          <w:p w14:paraId="11DF922E">
            <w:pPr>
              <w:pStyle w:val="style0"/>
              <w:spacing w:before="40" w:after="40"/>
              <w:jc w:val="center"/>
              <w:rPr/>
            </w:pPr>
            <w:r>
              <w:rPr>
                <w:rFonts w:ascii="Times New Roman" w:hAnsi="Times New Roman"/>
                <w:sz w:val="19"/>
              </w:rPr>
              <w:t>URGENT</w:t>
            </w:r>
          </w:p>
        </w:tc>
        <w:tc>
          <w:tcPr>
            <w:tcW w:w="2160" w:type="dxa"/>
            <w:tcBorders/>
            <w:shd w:val="nil" w:color="auto" w:fill="f2f5f9"/>
          </w:tcPr>
          <w:p w14:paraId="FC7A5F14">
            <w:pPr>
              <w:pStyle w:val="style0"/>
              <w:spacing w:before="40" w:after="40"/>
              <w:jc w:val="left"/>
              <w:rPr/>
            </w:pPr>
            <w:r>
              <w:rPr>
                <w:rFonts w:ascii="Times New Roman" w:hAnsi="Times New Roman"/>
                <w:sz w:val="19"/>
              </w:rPr>
              <w:t>Urgency Trigger</w:t>
            </w:r>
          </w:p>
        </w:tc>
        <w:tc>
          <w:tcPr>
            <w:tcW w:w="1584" w:type="dxa"/>
            <w:tcBorders/>
            <w:shd w:val="nil" w:color="auto" w:fill="f2f5f9"/>
          </w:tcPr>
          <w:p w14:paraId="896D81E8">
            <w:pPr>
              <w:pStyle w:val="style0"/>
              <w:spacing w:before="40" w:after="40"/>
              <w:jc w:val="center"/>
              <w:rPr/>
            </w:pPr>
            <w:r>
              <w:rPr>
                <w:rFonts w:ascii="Times New Roman" w:hAnsi="Times New Roman"/>
                <w:sz w:val="19"/>
              </w:rPr>
              <w:t>0.60</w:t>
            </w:r>
          </w:p>
        </w:tc>
        <w:tc>
          <w:tcPr>
            <w:tcW w:w="1872" w:type="dxa"/>
            <w:tcBorders/>
            <w:shd w:val="nil" w:color="auto" w:fill="f2f5f9"/>
          </w:tcPr>
          <w:p w14:paraId="868AD0B3">
            <w:pPr>
              <w:pStyle w:val="style0"/>
              <w:spacing w:before="40" w:after="40"/>
              <w:jc w:val="left"/>
              <w:rPr/>
            </w:pPr>
            <w:r>
              <w:rPr>
                <w:rFonts w:ascii="Times New Roman" w:hAnsi="Times New Roman"/>
                <w:sz w:val="19"/>
              </w:rPr>
              <w:t>Psychological Lure</w:t>
            </w:r>
          </w:p>
        </w:tc>
      </w:tr>
      <w:tr w14:paraId="09DB9D20">
        <w:tblPrEx/>
        <w:trPr>
          <w:jc w:val="center"/>
        </w:trPr>
        <w:tc>
          <w:tcPr>
            <w:tcW w:w="864" w:type="dxa"/>
            <w:tcBorders/>
            <w:shd w:val="nil" w:color="auto" w:fill="ffffff"/>
          </w:tcPr>
          <w:p w14:paraId="6C397A8F">
            <w:pPr>
              <w:pStyle w:val="style0"/>
              <w:spacing w:before="40" w:after="40"/>
              <w:jc w:val="center"/>
              <w:rPr/>
            </w:pPr>
            <w:r>
              <w:rPr>
                <w:rFonts w:ascii="Times New Roman" w:hAnsi="Times New Roman"/>
                <w:sz w:val="19"/>
              </w:rPr>
              <w:t>3</w:t>
            </w:r>
          </w:p>
        </w:tc>
        <w:tc>
          <w:tcPr>
            <w:tcW w:w="2880" w:type="dxa"/>
            <w:tcBorders/>
            <w:shd w:val="nil" w:color="auto" w:fill="ffffff"/>
          </w:tcPr>
          <w:p w14:paraId="2C383DC3">
            <w:pPr>
              <w:pStyle w:val="style0"/>
              <w:spacing w:before="40" w:after="40"/>
              <w:jc w:val="left"/>
              <w:rPr/>
            </w:pPr>
            <w:r>
              <w:rPr>
                <w:rFonts w:ascii="Times New Roman" w:hAnsi="Times New Roman"/>
                <w:sz w:val="19"/>
              </w:rPr>
              <w:t>suspended</w:t>
            </w:r>
          </w:p>
        </w:tc>
        <w:tc>
          <w:tcPr>
            <w:tcW w:w="2160" w:type="dxa"/>
            <w:tcBorders/>
            <w:shd w:val="nil" w:color="auto" w:fill="ffffff"/>
          </w:tcPr>
          <w:p w14:paraId="1416BBF5">
            <w:pPr>
              <w:pStyle w:val="style0"/>
              <w:spacing w:before="40" w:after="40"/>
              <w:jc w:val="left"/>
              <w:rPr/>
            </w:pPr>
            <w:r>
              <w:rPr>
                <w:rFonts w:ascii="Times New Roman" w:hAnsi="Times New Roman"/>
                <w:sz w:val="19"/>
              </w:rPr>
              <w:t>Coercion Trigger</w:t>
            </w:r>
          </w:p>
        </w:tc>
        <w:tc>
          <w:tcPr>
            <w:tcW w:w="1584" w:type="dxa"/>
            <w:tcBorders/>
            <w:shd w:val="nil" w:color="auto" w:fill="ffffff"/>
          </w:tcPr>
          <w:p w14:paraId="0F0B3D56">
            <w:pPr>
              <w:pStyle w:val="style0"/>
              <w:spacing w:before="40" w:after="40"/>
              <w:jc w:val="center"/>
              <w:rPr/>
            </w:pPr>
            <w:r>
              <w:rPr>
                <w:rFonts w:ascii="Times New Roman" w:hAnsi="Times New Roman"/>
                <w:sz w:val="19"/>
              </w:rPr>
              <w:t>0.75</w:t>
            </w:r>
          </w:p>
        </w:tc>
        <w:tc>
          <w:tcPr>
            <w:tcW w:w="1872" w:type="dxa"/>
            <w:tcBorders/>
            <w:shd w:val="nil" w:color="auto" w:fill="ffffff"/>
          </w:tcPr>
          <w:p w14:paraId="0266E76B">
            <w:pPr>
              <w:pStyle w:val="style0"/>
              <w:spacing w:before="40" w:after="40"/>
              <w:jc w:val="left"/>
              <w:rPr/>
            </w:pPr>
            <w:r>
              <w:rPr>
                <w:rFonts w:ascii="Times New Roman" w:hAnsi="Times New Roman"/>
                <w:sz w:val="19"/>
              </w:rPr>
              <w:t>Account Coercion</w:t>
            </w:r>
          </w:p>
        </w:tc>
      </w:tr>
      <w:tr w14:paraId="F25ACCE7">
        <w:tblPrEx/>
        <w:trPr>
          <w:jc w:val="center"/>
        </w:trPr>
        <w:tc>
          <w:tcPr>
            <w:tcW w:w="864" w:type="dxa"/>
            <w:tcBorders/>
            <w:shd w:val="nil" w:color="auto" w:fill="f2f5f9"/>
          </w:tcPr>
          <w:p w14:paraId="E87B3249">
            <w:pPr>
              <w:pStyle w:val="style0"/>
              <w:spacing w:before="40" w:after="40"/>
              <w:jc w:val="center"/>
              <w:rPr/>
            </w:pPr>
            <w:r>
              <w:rPr>
                <w:rFonts w:ascii="Times New Roman" w:hAnsi="Times New Roman"/>
                <w:sz w:val="19"/>
              </w:rPr>
              <w:t>4</w:t>
            </w:r>
          </w:p>
        </w:tc>
        <w:tc>
          <w:tcPr>
            <w:tcW w:w="2880" w:type="dxa"/>
            <w:tcBorders/>
            <w:shd w:val="nil" w:color="auto" w:fill="f2f5f9"/>
          </w:tcPr>
          <w:p w14:paraId="0B05DF15">
            <w:pPr>
              <w:pStyle w:val="style0"/>
              <w:spacing w:before="40" w:after="40"/>
              <w:jc w:val="center"/>
              <w:rPr/>
            </w:pPr>
            <w:r>
              <w:rPr>
                <w:rFonts w:ascii="Times New Roman" w:hAnsi="Times New Roman"/>
                <w:sz w:val="19"/>
              </w:rPr>
              <w:t>KYC</w:t>
            </w:r>
          </w:p>
        </w:tc>
        <w:tc>
          <w:tcPr>
            <w:tcW w:w="2160" w:type="dxa"/>
            <w:tcBorders/>
            <w:shd w:val="nil" w:color="auto" w:fill="f2f5f9"/>
          </w:tcPr>
          <w:p w14:paraId="2360B367">
            <w:pPr>
              <w:pStyle w:val="style0"/>
              <w:spacing w:before="40" w:after="40"/>
              <w:jc w:val="left"/>
              <w:rPr/>
            </w:pPr>
            <w:r>
              <w:rPr>
                <w:rFonts w:ascii="Times New Roman" w:hAnsi="Times New Roman"/>
                <w:sz w:val="19"/>
              </w:rPr>
              <w:t>Regulatory Pretext</w:t>
            </w:r>
          </w:p>
        </w:tc>
        <w:tc>
          <w:tcPr>
            <w:tcW w:w="1584" w:type="dxa"/>
            <w:tcBorders/>
            <w:shd w:val="nil" w:color="auto" w:fill="f2f5f9"/>
          </w:tcPr>
          <w:p w14:paraId="A02D9750">
            <w:pPr>
              <w:pStyle w:val="style0"/>
              <w:spacing w:before="40" w:after="40"/>
              <w:jc w:val="center"/>
              <w:rPr/>
            </w:pPr>
            <w:r>
              <w:rPr>
                <w:rFonts w:ascii="Times New Roman" w:hAnsi="Times New Roman"/>
                <w:sz w:val="19"/>
              </w:rPr>
              <w:t>0.55</w:t>
            </w:r>
          </w:p>
        </w:tc>
        <w:tc>
          <w:tcPr>
            <w:tcW w:w="1872" w:type="dxa"/>
            <w:tcBorders/>
            <w:shd w:val="nil" w:color="auto" w:fill="f2f5f9"/>
          </w:tcPr>
          <w:p w14:paraId="3EB72AE6">
            <w:pPr>
              <w:pStyle w:val="style0"/>
              <w:spacing w:before="40" w:after="40"/>
              <w:jc w:val="left"/>
              <w:rPr/>
            </w:pPr>
            <w:r>
              <w:rPr>
                <w:rFonts w:ascii="Times New Roman" w:hAnsi="Times New Roman"/>
                <w:sz w:val="19"/>
              </w:rPr>
              <w:t>Credential Phish</w:t>
            </w:r>
          </w:p>
        </w:tc>
      </w:tr>
      <w:tr w14:paraId="74E04F53">
        <w:tblPrEx/>
        <w:trPr>
          <w:jc w:val="center"/>
        </w:trPr>
        <w:tc>
          <w:tcPr>
            <w:tcW w:w="864" w:type="dxa"/>
            <w:tcBorders/>
            <w:shd w:val="nil" w:color="auto" w:fill="ffffff"/>
          </w:tcPr>
          <w:p w14:paraId="ACAF243A">
            <w:pPr>
              <w:pStyle w:val="style0"/>
              <w:spacing w:before="40" w:after="40"/>
              <w:jc w:val="center"/>
              <w:rPr/>
            </w:pPr>
            <w:r>
              <w:rPr>
                <w:rFonts w:ascii="Times New Roman" w:hAnsi="Times New Roman"/>
                <w:sz w:val="19"/>
              </w:rPr>
              <w:t>5</w:t>
            </w:r>
          </w:p>
        </w:tc>
        <w:tc>
          <w:tcPr>
            <w:tcW w:w="2880" w:type="dxa"/>
            <w:tcBorders/>
            <w:shd w:val="nil" w:color="auto" w:fill="ffffff"/>
          </w:tcPr>
          <w:p w14:paraId="0AF2D6A6">
            <w:pPr>
              <w:pStyle w:val="style0"/>
              <w:spacing w:before="40" w:after="40"/>
              <w:jc w:val="left"/>
              <w:rPr/>
            </w:pPr>
            <w:r>
              <w:rPr>
                <w:rFonts w:ascii="Times New Roman" w:hAnsi="Times New Roman"/>
                <w:sz w:val="19"/>
              </w:rPr>
              <w:t>bit.ly/sbi-kyc</w:t>
            </w:r>
          </w:p>
        </w:tc>
        <w:tc>
          <w:tcPr>
            <w:tcW w:w="2160" w:type="dxa"/>
            <w:tcBorders/>
            <w:shd w:val="nil" w:color="auto" w:fill="ffffff"/>
          </w:tcPr>
          <w:p w14:paraId="30F51996">
            <w:pPr>
              <w:pStyle w:val="style0"/>
              <w:spacing w:before="40" w:after="40"/>
              <w:jc w:val="left"/>
              <w:rPr/>
            </w:pPr>
            <w:r>
              <w:rPr>
                <w:rFonts w:ascii="Times New Roman" w:hAnsi="Times New Roman"/>
                <w:sz w:val="19"/>
              </w:rPr>
              <w:t>Obfuscated URL</w:t>
            </w:r>
          </w:p>
        </w:tc>
        <w:tc>
          <w:tcPr>
            <w:tcW w:w="1584" w:type="dxa"/>
            <w:tcBorders/>
            <w:shd w:val="nil" w:color="auto" w:fill="ffffff"/>
          </w:tcPr>
          <w:p w14:paraId="B3928A23">
            <w:pPr>
              <w:pStyle w:val="style0"/>
              <w:spacing w:before="40" w:after="40"/>
              <w:jc w:val="center"/>
              <w:rPr/>
            </w:pPr>
            <w:r>
              <w:rPr>
                <w:rFonts w:ascii="Times New Roman" w:hAnsi="Times New Roman"/>
                <w:sz w:val="19"/>
              </w:rPr>
              <w:t>0.95</w:t>
            </w:r>
          </w:p>
        </w:tc>
        <w:tc>
          <w:tcPr>
            <w:tcW w:w="1872" w:type="dxa"/>
            <w:tcBorders/>
            <w:shd w:val="nil" w:color="auto" w:fill="ffffff"/>
          </w:tcPr>
          <w:p w14:paraId="0F9FFD97">
            <w:pPr>
              <w:pStyle w:val="style0"/>
              <w:spacing w:before="40" w:after="40"/>
              <w:jc w:val="left"/>
              <w:rPr/>
            </w:pPr>
            <w:r>
              <w:rPr>
                <w:rFonts w:ascii="Times New Roman" w:hAnsi="Times New Roman"/>
                <w:sz w:val="19"/>
              </w:rPr>
              <w:t>High Maliciousness</w:t>
            </w:r>
          </w:p>
        </w:tc>
      </w:tr>
      <w:tr w14:paraId="C0F811DC">
        <w:tblPrEx/>
        <w:trPr>
          <w:jc w:val="center"/>
        </w:trPr>
        <w:tc>
          <w:tcPr>
            <w:tcW w:w="864" w:type="dxa"/>
            <w:tcBorders/>
            <w:shd w:val="nil" w:color="auto" w:fill="f2f5f9"/>
          </w:tcPr>
          <w:p w14:paraId="9DB26933">
            <w:pPr>
              <w:pStyle w:val="style0"/>
              <w:spacing w:before="40" w:after="40"/>
              <w:jc w:val="center"/>
              <w:rPr/>
            </w:pPr>
            <w:r>
              <w:rPr>
                <w:rFonts w:ascii="Times New Roman" w:hAnsi="Times New Roman"/>
                <w:sz w:val="19"/>
              </w:rPr>
              <w:t>6</w:t>
            </w:r>
          </w:p>
        </w:tc>
        <w:tc>
          <w:tcPr>
            <w:tcW w:w="2880" w:type="dxa"/>
            <w:tcBorders/>
            <w:shd w:val="nil" w:color="auto" w:fill="f2f5f9"/>
          </w:tcPr>
          <w:p w14:paraId="D700B5FA">
            <w:pPr>
              <w:pStyle w:val="style0"/>
              <w:spacing w:before="40" w:after="40"/>
              <w:jc w:val="left"/>
              <w:rPr/>
            </w:pPr>
            <w:r>
              <w:rPr>
                <w:rFonts w:ascii="Times New Roman" w:hAnsi="Times New Roman"/>
                <w:sz w:val="19"/>
              </w:rPr>
              <w:t>immediately</w:t>
            </w:r>
          </w:p>
        </w:tc>
        <w:tc>
          <w:tcPr>
            <w:tcW w:w="2160" w:type="dxa"/>
            <w:tcBorders/>
            <w:shd w:val="nil" w:color="auto" w:fill="f2f5f9"/>
          </w:tcPr>
          <w:p w14:paraId="780DBF30">
            <w:pPr>
              <w:pStyle w:val="style0"/>
              <w:spacing w:before="40" w:after="40"/>
              <w:jc w:val="left"/>
              <w:rPr/>
            </w:pPr>
            <w:r>
              <w:rPr>
                <w:rFonts w:ascii="Times New Roman" w:hAnsi="Times New Roman"/>
                <w:sz w:val="19"/>
              </w:rPr>
              <w:t>Temporal Pressure</w:t>
            </w:r>
          </w:p>
        </w:tc>
        <w:tc>
          <w:tcPr>
            <w:tcW w:w="1584" w:type="dxa"/>
            <w:tcBorders/>
            <w:shd w:val="nil" w:color="auto" w:fill="f2f5f9"/>
          </w:tcPr>
          <w:p w14:paraId="3F8394D7">
            <w:pPr>
              <w:pStyle w:val="style0"/>
              <w:spacing w:before="40" w:after="40"/>
              <w:jc w:val="center"/>
              <w:rPr/>
            </w:pPr>
            <w:r>
              <w:rPr>
                <w:rFonts w:ascii="Times New Roman" w:hAnsi="Times New Roman"/>
                <w:sz w:val="19"/>
              </w:rPr>
              <w:t>0.50</w:t>
            </w:r>
          </w:p>
        </w:tc>
        <w:tc>
          <w:tcPr>
            <w:tcW w:w="1872" w:type="dxa"/>
            <w:tcBorders/>
            <w:shd w:val="nil" w:color="auto" w:fill="f2f5f9"/>
          </w:tcPr>
          <w:p w14:paraId="335BC4DC">
            <w:pPr>
              <w:pStyle w:val="style0"/>
              <w:spacing w:before="40" w:after="40"/>
              <w:jc w:val="left"/>
              <w:rPr/>
            </w:pPr>
            <w:r>
              <w:rPr>
                <w:rFonts w:ascii="Times New Roman" w:hAnsi="Times New Roman"/>
                <w:sz w:val="19"/>
              </w:rPr>
              <w:t>High Urgency</w:t>
            </w:r>
          </w:p>
        </w:tc>
      </w:tr>
      <w:tr w14:paraId="E3D6359C">
        <w:tblPrEx/>
        <w:trPr>
          <w:jc w:val="center"/>
        </w:trPr>
        <w:tc>
          <w:tcPr>
            <w:tcW w:w="864" w:type="dxa"/>
            <w:tcBorders/>
            <w:shd w:val="nil" w:color="auto" w:fill="ffffff"/>
          </w:tcPr>
          <w:p w14:paraId="88960235">
            <w:pPr>
              <w:pStyle w:val="style0"/>
              <w:spacing w:before="40" w:after="40"/>
              <w:jc w:val="center"/>
              <w:rPr/>
            </w:pPr>
            <w:r>
              <w:rPr>
                <w:rFonts w:ascii="Times New Roman" w:hAnsi="Times New Roman"/>
                <w:sz w:val="19"/>
              </w:rPr>
              <w:t>7</w:t>
            </w:r>
          </w:p>
        </w:tc>
        <w:tc>
          <w:tcPr>
            <w:tcW w:w="2880" w:type="dxa"/>
            <w:tcBorders/>
            <w:shd w:val="nil" w:color="auto" w:fill="ffffff"/>
          </w:tcPr>
          <w:p w14:paraId="A86218B6">
            <w:pPr>
              <w:pStyle w:val="style0"/>
              <w:spacing w:before="40" w:after="40"/>
              <w:jc w:val="center"/>
              <w:rPr/>
            </w:pPr>
            <w:r>
              <w:rPr>
                <w:rFonts w:ascii="Times New Roman" w:hAnsi="Times New Roman"/>
                <w:sz w:val="19"/>
              </w:rPr>
              <w:t>4092</w:t>
            </w:r>
          </w:p>
        </w:tc>
        <w:tc>
          <w:tcPr>
            <w:tcW w:w="2160" w:type="dxa"/>
            <w:tcBorders/>
            <w:shd w:val="nil" w:color="auto" w:fill="ffffff"/>
          </w:tcPr>
          <w:p w14:paraId="9B171DC4">
            <w:pPr>
              <w:pStyle w:val="style0"/>
              <w:spacing w:before="40" w:after="40"/>
              <w:jc w:val="left"/>
              <w:rPr/>
            </w:pPr>
            <w:r>
              <w:rPr>
                <w:rFonts w:ascii="Times New Roman" w:hAnsi="Times New Roman"/>
                <w:sz w:val="19"/>
              </w:rPr>
              <w:t>Masked Account ID</w:t>
            </w:r>
          </w:p>
        </w:tc>
        <w:tc>
          <w:tcPr>
            <w:tcW w:w="1584" w:type="dxa"/>
            <w:tcBorders/>
            <w:shd w:val="nil" w:color="auto" w:fill="ffffff"/>
          </w:tcPr>
          <w:p w14:paraId="7112E848">
            <w:pPr>
              <w:pStyle w:val="style0"/>
              <w:spacing w:before="40" w:after="40"/>
              <w:jc w:val="center"/>
              <w:rPr/>
            </w:pPr>
            <w:r>
              <w:rPr>
                <w:rFonts w:ascii="Times New Roman" w:hAnsi="Times New Roman"/>
                <w:sz w:val="19"/>
              </w:rPr>
              <w:t>0.30</w:t>
            </w:r>
          </w:p>
        </w:tc>
        <w:tc>
          <w:tcPr>
            <w:tcW w:w="1872" w:type="dxa"/>
            <w:tcBorders/>
            <w:shd w:val="nil" w:color="auto" w:fill="ffffff"/>
          </w:tcPr>
          <w:p w14:paraId="6D84407A">
            <w:pPr>
              <w:pStyle w:val="style0"/>
              <w:spacing w:before="40" w:after="40"/>
              <w:jc w:val="left"/>
              <w:rPr/>
            </w:pPr>
            <w:r>
              <w:rPr>
                <w:rFonts w:ascii="Times New Roman" w:hAnsi="Times New Roman"/>
                <w:sz w:val="19"/>
              </w:rPr>
              <w:t>Context Credibility</w:t>
            </w:r>
          </w:p>
        </w:tc>
      </w:tr>
    </w:tbl>
    <w:p w14:paraId="6250C53B">
      <w:pPr>
        <w:pStyle w:val="style0"/>
        <w:spacing w:before="0" w:after="200" w:lineRule="auto" w:line="276"/>
        <w:jc w:val="left"/>
        <w:rPr/>
      </w:pPr>
    </w:p>
    <w:p w14:paraId="B9788DEE">
      <w:pPr>
        <w:pStyle w:val="style0"/>
        <w:spacing w:before="160" w:after="60" w:lineRule="auto" w:line="276"/>
        <w:jc w:val="left"/>
        <w:rPr/>
      </w:pPr>
      <w:r>
        <w:rPr>
          <w:rFonts w:ascii="Times New Roman" w:hAnsi="Times New Roman"/>
          <w:b/>
          <w:i/>
          <w:color w:val="282828"/>
          <w:sz w:val="23"/>
        </w:rPr>
        <w:t>Module 2 — Target Alert Generation &amp; OS Dispatch</w:t>
      </w:r>
    </w:p>
    <w:p w14:paraId="F144C0AE">
      <w:pPr>
        <w:pStyle w:val="style0"/>
        <w:spacing w:before="0" w:after="120" w:lineRule="auto" w:line="276"/>
        <w:jc w:val="both"/>
        <w:rPr/>
      </w:pPr>
      <w:r>
        <w:rPr>
          <w:rFonts w:ascii="Times New Roman" w:hAnsi="Times New Roman"/>
          <w:sz w:val="22"/>
        </w:rPr>
        <w:t>Upon completing Tier 2 transformer inferencing, the engine compiles the findings into a structured OS Alert Manifest:</w:t>
      </w:r>
    </w:p>
    <w:tbl>
      <w:tblPr>
        <w:tblW w:w="0" w:type="auto"/>
        <w:jc w:val="center"/>
        <w:tblBorders>
          <w:top w:val="single" w:sz="8" w:space="0" w:color="1f2937"/>
          <w:left w:val="single" w:sz="8" w:space="0" w:color="1f2937"/>
          <w:bottom w:val="single" w:sz="8" w:space="0" w:color="1f2937"/>
          <w:right w:val="single" w:sz="8" w:space="0" w:color="1f2937"/>
          <w:insideH w:val="single" w:sz="8" w:space="0" w:color="1f2937"/>
          <w:insideV w:val="single" w:sz="8" w:space="0" w:color="1f2937"/>
        </w:tblBorders>
        <w:tblLook w:val="04A0" w:firstRow="1" w:lastRow="0" w:firstColumn="1" w:lastColumn="0" w:noHBand="0" w:noVBand="1"/>
      </w:tblPr>
      <w:tblGrid>
        <w:gridCol w:w="9360"/>
      </w:tblGrid>
      <w:tr w14:paraId="27170365">
        <w:trPr>
          <w:jc w:val="center"/>
        </w:trPr>
        <w:tc>
          <w:tcPr>
            <w:tcW w:w="9360" w:type="dxa"/>
            <w:tcBorders/>
            <w:shd w:val="nil" w:color="auto" w:fill="0f172a"/>
          </w:tcPr>
          <w:p w14:paraId="1E7E31B5">
            <w:pPr>
              <w:pStyle w:val="style0"/>
              <w:spacing w:before="80" w:after="80"/>
              <w:rPr/>
            </w:pPr>
            <w:r>
              <w:rPr>
                <w:rFonts w:ascii="Courier New" w:hAnsi="Courier New"/>
                <w:b/>
                <w:color w:val="38bdf8"/>
                <w:sz w:val="19"/>
              </w:rPr>
              <w:t>// --- Target Code Generation - OS Alert Dispatch Manifest ---</w:t>
            </w:r>
          </w:p>
          <w:p w14:paraId="A3E3D257">
            <w:pPr>
              <w:pStyle w:val="style0"/>
              <w:spacing w:before="0" w:after="20" w:lineRule="auto" w:line="240"/>
              <w:rPr/>
            </w:pPr>
            <w:r>
              <w:rPr>
                <w:rFonts w:ascii="Courier New" w:hAnsi="Courier New"/>
                <w:i/>
                <w:color w:val="94a3b8"/>
                <w:sz w:val="18"/>
              </w:rPr>
              <w:t>// ========================================================</w:t>
            </w:r>
          </w:p>
          <w:p w14:paraId="04FBA5D9">
            <w:pPr>
              <w:pStyle w:val="style0"/>
              <w:spacing w:before="0" w:after="20" w:lineRule="auto" w:line="240"/>
              <w:rPr/>
            </w:pPr>
            <w:r>
              <w:rPr>
                <w:rFonts w:ascii="Courier New" w:hAnsi="Courier New"/>
                <w:i/>
                <w:color w:val="94a3b8"/>
                <w:sz w:val="18"/>
              </w:rPr>
              <w:t>// GENERATED SAFECORE OS THREAT DISPATCH MANIFEST</w:t>
            </w:r>
          </w:p>
          <w:p w14:paraId="D43ECE05">
            <w:pPr>
              <w:pStyle w:val="style0"/>
              <w:spacing w:before="0" w:after="20" w:lineRule="auto" w:line="240"/>
              <w:rPr/>
            </w:pPr>
            <w:r>
              <w:rPr>
                <w:rFonts w:ascii="Courier New" w:hAnsi="Courier New"/>
                <w:i/>
                <w:color w:val="94a3b8"/>
                <w:sz w:val="18"/>
              </w:rPr>
              <w:t>// Subsystem: SafeCore AI Daemon (Module 2)</w:t>
            </w:r>
          </w:p>
          <w:p w14:paraId="A7437653">
            <w:pPr>
              <w:pStyle w:val="style0"/>
              <w:spacing w:before="0" w:after="20" w:lineRule="auto" w:line="240"/>
              <w:rPr/>
            </w:pPr>
            <w:r>
              <w:rPr>
                <w:rFonts w:ascii="Courier New" w:hAnsi="Courier New"/>
                <w:i/>
                <w:color w:val="94a3b8"/>
                <w:sz w:val="18"/>
              </w:rPr>
              <w:t>// Security Domain: OS IPC Real-Time Alert Pipe</w:t>
            </w:r>
          </w:p>
          <w:p w14:paraId="C59BC778">
            <w:pPr>
              <w:pStyle w:val="style0"/>
              <w:spacing w:before="0" w:after="20" w:lineRule="auto" w:line="240"/>
              <w:rPr/>
            </w:pPr>
            <w:r>
              <w:rPr>
                <w:rFonts w:ascii="Courier New" w:hAnsi="Courier New"/>
                <w:i/>
                <w:color w:val="94a3b8"/>
                <w:sz w:val="18"/>
              </w:rPr>
              <w:t>// ========================================================</w:t>
            </w:r>
          </w:p>
          <w:p w14:paraId="C6111537">
            <w:pPr>
              <w:pStyle w:val="style0"/>
              <w:spacing w:before="0" w:after="20" w:lineRule="auto" w:line="240"/>
              <w:rPr/>
            </w:pPr>
          </w:p>
          <w:p w14:paraId="6F8645A7">
            <w:pPr>
              <w:pStyle w:val="style0"/>
              <w:spacing w:before="0" w:after="20" w:lineRule="auto" w:line="240"/>
              <w:rPr/>
            </w:pPr>
            <w:r>
              <w:rPr>
                <w:rFonts w:ascii="Courier New" w:hAnsi="Courier New"/>
                <w:color w:val="f1f5f9"/>
                <w:sz w:val="18"/>
              </w:rPr>
              <w:t>DISPATCH_EVENT: HIGH_PRIORITY_PREEMPTION</w:t>
            </w:r>
          </w:p>
          <w:p w14:paraId="0620099F">
            <w:pPr>
              <w:pStyle w:val="style0"/>
              <w:spacing w:before="0" w:after="20" w:lineRule="auto" w:line="240"/>
              <w:rPr/>
            </w:pPr>
            <w:r>
              <w:rPr>
                <w:rFonts w:ascii="Courier New" w:hAnsi="Courier New"/>
                <w:color w:val="f1f5f9"/>
                <w:sz w:val="18"/>
              </w:rPr>
              <w:t>THREAT_CATEGORY: FINANCIAL_IMPERSONATION_PHISHING</w:t>
            </w:r>
          </w:p>
          <w:p w14:paraId="9FDB5ECB">
            <w:pPr>
              <w:pStyle w:val="style0"/>
              <w:spacing w:before="0" w:after="20" w:lineRule="auto" w:line="240"/>
              <w:rPr/>
            </w:pPr>
            <w:r>
              <w:rPr>
                <w:rFonts w:ascii="Courier New" w:hAnsi="Courier New"/>
                <w:color w:val="f1f5f9"/>
                <w:sz w:val="18"/>
              </w:rPr>
              <w:t>CONFIDENCE_SCORE: 98.4%</w:t>
            </w:r>
          </w:p>
          <w:p w14:paraId="1348DB42">
            <w:pPr>
              <w:pStyle w:val="style0"/>
              <w:spacing w:before="0" w:after="20" w:lineRule="auto" w:line="240"/>
              <w:rPr/>
            </w:pPr>
            <w:r>
              <w:rPr>
                <w:rFonts w:ascii="Courier New" w:hAnsi="Courier New"/>
                <w:color w:val="f1f5f9"/>
                <w:sz w:val="18"/>
              </w:rPr>
              <w:t>TIER_RESOLVED: TIER_2 (DistilBERT ONNX Accelerated)</w:t>
            </w:r>
          </w:p>
          <w:p w14:paraId="11934917">
            <w:pPr>
              <w:pStyle w:val="style0"/>
              <w:spacing w:before="0" w:after="20" w:lineRule="auto" w:line="240"/>
              <w:rPr/>
            </w:pPr>
            <w:r>
              <w:rPr>
                <w:rFonts w:ascii="Courier New" w:hAnsi="Courier New"/>
                <w:color w:val="f1f5f9"/>
                <w:sz w:val="18"/>
              </w:rPr>
              <w:t>END_TO_END_LATENCY: 14.8 ms</w:t>
            </w:r>
          </w:p>
          <w:p w14:paraId="CCBF025A">
            <w:pPr>
              <w:pStyle w:val="style0"/>
              <w:spacing w:before="0" w:after="20" w:lineRule="auto" w:line="240"/>
              <w:rPr/>
            </w:pPr>
            <w:r>
              <w:rPr>
                <w:rFonts w:ascii="Courier New" w:hAnsi="Courier New"/>
                <w:color w:val="f1f5f9"/>
                <w:sz w:val="18"/>
              </w:rPr>
              <w:t>ACTION_REQUIRED: PREVENT_LINK_TRAVERSAL &amp; WARN_USER</w:t>
            </w:r>
          </w:p>
          <w:p w14:paraId="01FB332A">
            <w:pPr>
              <w:pStyle w:val="style0"/>
              <w:spacing w:before="0" w:after="20" w:lineRule="auto" w:line="240"/>
              <w:rPr/>
            </w:pPr>
            <w:r>
              <w:rPr>
                <w:rFonts w:ascii="Courier New" w:hAnsi="Courier New"/>
                <w:color w:val="f1f5f9"/>
                <w:sz w:val="18"/>
              </w:rPr>
              <w:t>THREAT_ATTRIBUTES: {</w:t>
            </w:r>
          </w:p>
          <w:p w14:paraId="14791910">
            <w:pPr>
              <w:pStyle w:val="style0"/>
              <w:spacing w:before="0" w:after="20" w:lineRule="auto" w:line="240"/>
              <w:rPr/>
            </w:pPr>
            <w:r>
              <w:rPr>
                <w:rFonts w:ascii="Courier New" w:hAnsi="Courier New"/>
                <w:color w:val="f1f5f9"/>
                <w:sz w:val="18"/>
              </w:rPr>
              <w:t xml:space="preserve">    Org_Target: 'State Bank of India',</w:t>
            </w:r>
          </w:p>
          <w:p w14:paraId="C8530343">
            <w:pPr>
              <w:pStyle w:val="style0"/>
              <w:spacing w:before="0" w:after="20" w:lineRule="auto" w:line="240"/>
              <w:rPr/>
            </w:pPr>
            <w:r>
              <w:rPr>
                <w:rFonts w:ascii="Courier New" w:hAnsi="Courier New"/>
                <w:color w:val="f1f5f9"/>
                <w:sz w:val="18"/>
              </w:rPr>
              <w:t xml:space="preserve">    Obfuscated_URL: 'http://bit.ly/sbi-kyc-update',</w:t>
            </w:r>
          </w:p>
          <w:p w14:paraId="B888582B">
            <w:pPr>
              <w:pStyle w:val="style0"/>
              <w:spacing w:before="0" w:after="20" w:lineRule="auto" w:line="240"/>
              <w:rPr/>
            </w:pPr>
            <w:r>
              <w:rPr>
                <w:rFonts w:ascii="Courier New" w:hAnsi="Courier New"/>
                <w:color w:val="f1f5f9"/>
                <w:sz w:val="18"/>
              </w:rPr>
              <w:t xml:space="preserve">    Urgency_Level: 'CRITICAL',</w:t>
            </w:r>
          </w:p>
          <w:p w14:paraId="6B390C41">
            <w:pPr>
              <w:pStyle w:val="style0"/>
              <w:spacing w:before="0" w:after="20" w:lineRule="auto" w:line="240"/>
              <w:rPr/>
            </w:pPr>
            <w:r>
              <w:rPr>
                <w:rFonts w:ascii="Courier New" w:hAnsi="Courier New"/>
                <w:color w:val="f1f5f9"/>
                <w:sz w:val="18"/>
              </w:rPr>
              <w:t xml:space="preserve">    Risk_Factors: ['High Entropy', 'Unverified Shortener', 'Coercive Action']</w:t>
            </w:r>
          </w:p>
          <w:p w14:paraId="E7D2ADA1">
            <w:pPr>
              <w:pStyle w:val="style0"/>
              <w:spacing w:before="0" w:after="20" w:lineRule="auto" w:line="240"/>
              <w:rPr/>
            </w:pPr>
            <w:r>
              <w:rPr>
                <w:rFonts w:ascii="Courier New" w:hAnsi="Courier New"/>
                <w:color w:val="f1f5f9"/>
                <w:sz w:val="18"/>
              </w:rPr>
              <w:t>}</w:t>
            </w:r>
          </w:p>
        </w:tc>
      </w:tr>
    </w:tbl>
    <w:p w14:paraId="8D6D120B">
      <w:pPr>
        <w:pStyle w:val="style0"/>
        <w:spacing w:before="200" w:after="80" w:lineRule="auto" w:line="276"/>
        <w:jc w:val="left"/>
        <w:rPr/>
      </w:pPr>
      <w:r>
        <w:rPr>
          <w:rFonts w:ascii="Times New Roman" w:hAnsi="Times New Roman"/>
          <w:b/>
          <w:i w:val="false"/>
          <w:color w:val="10366e"/>
          <w:sz w:val="26"/>
        </w:rPr>
        <w:t>4.5 Empirical Results &amp; Representative Test Cases</w:t>
      </w:r>
    </w:p>
    <w:p w14:paraId="D0563192">
      <w:pPr>
        <w:pStyle w:val="style0"/>
        <w:spacing w:before="0" w:after="120" w:lineRule="auto" w:line="276"/>
        <w:jc w:val="both"/>
        <w:rPr/>
      </w:pPr>
      <w:r>
        <w:rPr>
          <w:rFonts w:ascii="Times New Roman" w:hAnsi="Times New Roman"/>
          <w:sz w:val="22"/>
        </w:rPr>
        <w:t>The engine was evaluated across 8 diverse test cases representing different threat archetypes and benign controls. Table 4.3 details the empirical outputs.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008"/>
        <w:gridCol w:w="3600"/>
        <w:gridCol w:w="1440"/>
        <w:gridCol w:w="1276"/>
        <w:gridCol w:w="1152"/>
        <w:gridCol w:w="1008"/>
      </w:tblGrid>
      <w:tr w14:paraId="C6ABA9A8">
        <w:trPr>
          <w:jc w:val="center"/>
        </w:trPr>
        <w:tc>
          <w:tcPr>
            <w:tcW w:w="1008" w:type="dxa"/>
            <w:tcBorders/>
            <w:shd w:val="nil" w:color="auto" w:fill="1f4e78"/>
          </w:tcPr>
          <w:p w14:paraId="4D3C6D1B">
            <w:pPr>
              <w:pStyle w:val="style0"/>
              <w:spacing w:before="60" w:after="60"/>
              <w:jc w:val="center"/>
              <w:rPr/>
            </w:pPr>
            <w:r>
              <w:rPr>
                <w:rFonts w:ascii="Times New Roman" w:hAnsi="Times New Roman"/>
                <w:b/>
                <w:color w:val="ffffff"/>
                <w:sz w:val="20"/>
              </w:rPr>
              <w:t>Test ID</w:t>
            </w:r>
          </w:p>
        </w:tc>
        <w:tc>
          <w:tcPr>
            <w:tcW w:w="3600" w:type="dxa"/>
            <w:tcBorders/>
            <w:shd w:val="nil" w:color="auto" w:fill="1f4e78"/>
          </w:tcPr>
          <w:p w14:paraId="75935B6F">
            <w:pPr>
              <w:pStyle w:val="style0"/>
              <w:spacing w:before="60" w:after="60"/>
              <w:jc w:val="center"/>
              <w:rPr/>
            </w:pPr>
            <w:r>
              <w:rPr>
                <w:rFonts w:ascii="Times New Roman" w:hAnsi="Times New Roman"/>
                <w:b/>
                <w:color w:val="ffffff"/>
                <w:sz w:val="20"/>
              </w:rPr>
              <w:t>Input Payload Context</w:t>
            </w:r>
          </w:p>
        </w:tc>
        <w:tc>
          <w:tcPr>
            <w:tcW w:w="1440" w:type="dxa"/>
            <w:tcBorders/>
            <w:shd w:val="nil" w:color="auto" w:fill="1f4e78"/>
          </w:tcPr>
          <w:p w14:paraId="41C31F93">
            <w:pPr>
              <w:pStyle w:val="style0"/>
              <w:spacing w:before="60" w:after="60"/>
              <w:jc w:val="center"/>
              <w:rPr/>
            </w:pPr>
            <w:r>
              <w:rPr>
                <w:rFonts w:ascii="Times New Roman" w:hAnsi="Times New Roman"/>
                <w:b/>
                <w:color w:val="ffffff"/>
                <w:sz w:val="20"/>
              </w:rPr>
              <w:t>Predicted Verdict</w:t>
            </w:r>
          </w:p>
        </w:tc>
        <w:tc>
          <w:tcPr>
            <w:tcW w:w="1152" w:type="dxa"/>
            <w:tcBorders/>
            <w:shd w:val="nil" w:color="auto" w:fill="1f4e78"/>
          </w:tcPr>
          <w:p w14:paraId="D9B6F32E">
            <w:pPr>
              <w:pStyle w:val="style0"/>
              <w:spacing w:before="60" w:after="60"/>
              <w:jc w:val="center"/>
              <w:rPr/>
            </w:pPr>
            <w:r>
              <w:rPr>
                <w:rFonts w:ascii="Times New Roman" w:hAnsi="Times New Roman"/>
                <w:b/>
                <w:color w:val="ffffff"/>
                <w:sz w:val="20"/>
              </w:rPr>
              <w:t>Confidence</w:t>
            </w:r>
          </w:p>
        </w:tc>
        <w:tc>
          <w:tcPr>
            <w:tcW w:w="1152" w:type="dxa"/>
            <w:tcBorders/>
            <w:shd w:val="nil" w:color="auto" w:fill="1f4e78"/>
          </w:tcPr>
          <w:p w14:paraId="B31AC636">
            <w:pPr>
              <w:pStyle w:val="style0"/>
              <w:spacing w:before="60" w:after="60"/>
              <w:jc w:val="center"/>
              <w:rPr/>
            </w:pPr>
            <w:r>
              <w:rPr>
                <w:rFonts w:ascii="Times New Roman" w:hAnsi="Times New Roman"/>
                <w:b/>
                <w:color w:val="ffffff"/>
                <w:sz w:val="20"/>
              </w:rPr>
              <w:t>Latency</w:t>
            </w:r>
          </w:p>
        </w:tc>
        <w:tc>
          <w:tcPr>
            <w:tcW w:w="1008" w:type="dxa"/>
            <w:tcBorders/>
            <w:shd w:val="nil" w:color="auto" w:fill="1f4e78"/>
          </w:tcPr>
          <w:p w14:paraId="4B542A16">
            <w:pPr>
              <w:pStyle w:val="style0"/>
              <w:spacing w:before="60" w:after="60"/>
              <w:jc w:val="center"/>
              <w:rPr/>
            </w:pPr>
            <w:r>
              <w:rPr>
                <w:rFonts w:ascii="Times New Roman" w:hAnsi="Times New Roman"/>
                <w:b/>
                <w:color w:val="ffffff"/>
                <w:sz w:val="20"/>
              </w:rPr>
              <w:t>Status</w:t>
            </w:r>
          </w:p>
        </w:tc>
      </w:tr>
      <w:tr w14:paraId="534A9A25">
        <w:tblPrEx/>
        <w:trPr>
          <w:jc w:val="center"/>
        </w:trPr>
        <w:tc>
          <w:tcPr>
            <w:tcW w:w="1008" w:type="dxa"/>
            <w:tcBorders/>
            <w:shd w:val="nil" w:color="auto" w:fill="ffffff"/>
          </w:tcPr>
          <w:p w14:paraId="E569812E">
            <w:pPr>
              <w:pStyle w:val="style0"/>
              <w:spacing w:before="40" w:after="40"/>
              <w:jc w:val="center"/>
              <w:rPr/>
            </w:pPr>
            <w:r>
              <w:rPr>
                <w:rFonts w:ascii="Times New Roman" w:hAnsi="Times New Roman"/>
                <w:sz w:val="19"/>
              </w:rPr>
              <w:t>TC01</w:t>
            </w:r>
          </w:p>
        </w:tc>
        <w:tc>
          <w:tcPr>
            <w:tcW w:w="3600" w:type="dxa"/>
            <w:tcBorders/>
            <w:shd w:val="nil" w:color="auto" w:fill="ffffff"/>
          </w:tcPr>
          <w:p w14:paraId="2EAF873D">
            <w:pPr>
              <w:pStyle w:val="style0"/>
              <w:spacing w:before="40" w:after="40"/>
              <w:jc w:val="left"/>
              <w:rPr/>
            </w:pPr>
            <w:r>
              <w:rPr>
                <w:rFonts w:ascii="Times New Roman" w:hAnsi="Times New Roman"/>
                <w:sz w:val="19"/>
              </w:rPr>
              <w:t>URGENT: SBI account suspended. Update KYC at bit.ly link immediately</w:t>
            </w:r>
          </w:p>
        </w:tc>
        <w:tc>
          <w:tcPr>
            <w:tcW w:w="1440" w:type="dxa"/>
            <w:tcBorders/>
            <w:shd w:val="nil" w:color="auto" w:fill="ffffff"/>
          </w:tcPr>
          <w:p w14:paraId="D344683D">
            <w:pPr>
              <w:pStyle w:val="style0"/>
              <w:spacing w:before="40" w:after="40"/>
              <w:jc w:val="center"/>
              <w:rPr/>
            </w:pPr>
            <w:r>
              <w:rPr>
                <w:rFonts w:ascii="Times New Roman" w:hAnsi="Times New Roman"/>
                <w:sz w:val="19"/>
              </w:rPr>
              <w:t>SCAM</w:t>
            </w:r>
          </w:p>
        </w:tc>
        <w:tc>
          <w:tcPr>
            <w:tcW w:w="1152" w:type="dxa"/>
            <w:tcBorders/>
            <w:shd w:val="nil" w:color="auto" w:fill="ffffff"/>
          </w:tcPr>
          <w:p w14:paraId="F0247614">
            <w:pPr>
              <w:pStyle w:val="style0"/>
              <w:spacing w:before="40" w:after="40"/>
              <w:jc w:val="center"/>
              <w:rPr/>
            </w:pPr>
            <w:r>
              <w:rPr>
                <w:rFonts w:ascii="Times New Roman" w:hAnsi="Times New Roman"/>
                <w:sz w:val="19"/>
              </w:rPr>
              <w:t>98.4%</w:t>
            </w:r>
          </w:p>
        </w:tc>
        <w:tc>
          <w:tcPr>
            <w:tcW w:w="1152" w:type="dxa"/>
            <w:tcBorders/>
            <w:shd w:val="nil" w:color="auto" w:fill="ffffff"/>
          </w:tcPr>
          <w:p w14:paraId="399347C8">
            <w:pPr>
              <w:pStyle w:val="style0"/>
              <w:spacing w:before="40" w:after="40"/>
              <w:jc w:val="left"/>
              <w:rPr/>
            </w:pPr>
            <w:r>
              <w:rPr>
                <w:rFonts w:ascii="Times New Roman" w:hAnsi="Times New Roman"/>
                <w:sz w:val="19"/>
              </w:rPr>
              <w:t>14.8 ms</w:t>
            </w:r>
          </w:p>
        </w:tc>
        <w:tc>
          <w:tcPr>
            <w:tcW w:w="1008" w:type="dxa"/>
            <w:tcBorders/>
            <w:shd w:val="nil" w:color="auto" w:fill="ffffff"/>
          </w:tcPr>
          <w:p w14:paraId="559B4E4D">
            <w:pPr>
              <w:pStyle w:val="style0"/>
              <w:spacing w:before="40" w:after="40"/>
              <w:jc w:val="center"/>
              <w:rPr/>
            </w:pPr>
            <w:r>
              <w:rPr>
                <w:rFonts w:ascii="Times New Roman" w:hAnsi="Times New Roman"/>
                <w:sz w:val="19"/>
              </w:rPr>
              <w:t>Pass</w:t>
            </w:r>
          </w:p>
        </w:tc>
      </w:tr>
      <w:tr w14:paraId="FFD61E02">
        <w:tblPrEx/>
        <w:trPr>
          <w:jc w:val="center"/>
        </w:trPr>
        <w:tc>
          <w:tcPr>
            <w:tcW w:w="1008" w:type="dxa"/>
            <w:tcBorders/>
            <w:shd w:val="nil" w:color="auto" w:fill="f2f5f9"/>
          </w:tcPr>
          <w:p w14:paraId="821EE6EE">
            <w:pPr>
              <w:pStyle w:val="style0"/>
              <w:spacing w:before="40" w:after="40"/>
              <w:jc w:val="center"/>
              <w:rPr/>
            </w:pPr>
            <w:r>
              <w:rPr>
                <w:rFonts w:ascii="Times New Roman" w:hAnsi="Times New Roman"/>
                <w:sz w:val="19"/>
              </w:rPr>
              <w:t>TC02</w:t>
            </w:r>
          </w:p>
        </w:tc>
        <w:tc>
          <w:tcPr>
            <w:tcW w:w="3600" w:type="dxa"/>
            <w:tcBorders/>
            <w:shd w:val="nil" w:color="auto" w:fill="f2f5f9"/>
          </w:tcPr>
          <w:p w14:paraId="1E15183C">
            <w:pPr>
              <w:pStyle w:val="style0"/>
              <w:spacing w:before="40" w:after="40"/>
              <w:jc w:val="left"/>
              <w:rPr/>
            </w:pPr>
            <w:r>
              <w:rPr>
                <w:rFonts w:ascii="Times New Roman" w:hAnsi="Times New Roman"/>
                <w:sz w:val="19"/>
              </w:rPr>
              <w:t>Hey mom, I missed my bus. Can you pick me up after school?</w:t>
            </w:r>
          </w:p>
        </w:tc>
        <w:tc>
          <w:tcPr>
            <w:tcW w:w="1440" w:type="dxa"/>
            <w:tcBorders/>
            <w:shd w:val="nil" w:color="auto" w:fill="f2f5f9"/>
          </w:tcPr>
          <w:p w14:paraId="F4258974">
            <w:pPr>
              <w:pStyle w:val="style0"/>
              <w:spacing w:before="40" w:after="40"/>
              <w:jc w:val="center"/>
              <w:rPr/>
            </w:pPr>
            <w:r>
              <w:rPr>
                <w:rFonts w:ascii="Times New Roman" w:hAnsi="Times New Roman"/>
                <w:sz w:val="19"/>
              </w:rPr>
              <w:t>BENIGN</w:t>
            </w:r>
          </w:p>
        </w:tc>
        <w:tc>
          <w:tcPr>
            <w:tcW w:w="1152" w:type="dxa"/>
            <w:tcBorders/>
            <w:shd w:val="nil" w:color="auto" w:fill="f2f5f9"/>
          </w:tcPr>
          <w:p w14:paraId="6BE9F4FA">
            <w:pPr>
              <w:pStyle w:val="style0"/>
              <w:spacing w:before="40" w:after="40"/>
              <w:jc w:val="center"/>
              <w:rPr/>
            </w:pPr>
            <w:r>
              <w:rPr>
                <w:rFonts w:ascii="Times New Roman" w:hAnsi="Times New Roman"/>
                <w:sz w:val="19"/>
              </w:rPr>
              <w:t>99.2%</w:t>
            </w:r>
          </w:p>
        </w:tc>
        <w:tc>
          <w:tcPr>
            <w:tcW w:w="1152" w:type="dxa"/>
            <w:tcBorders/>
            <w:shd w:val="nil" w:color="auto" w:fill="f2f5f9"/>
          </w:tcPr>
          <w:p w14:paraId="D3A099FD">
            <w:pPr>
              <w:pStyle w:val="style0"/>
              <w:spacing w:before="40" w:after="40"/>
              <w:jc w:val="center"/>
              <w:rPr/>
            </w:pPr>
            <w:r>
              <w:rPr>
                <w:rFonts w:ascii="Times New Roman" w:hAnsi="Times New Roman"/>
                <w:sz w:val="19"/>
              </w:rPr>
              <w:t>1.4 ms</w:t>
            </w:r>
          </w:p>
        </w:tc>
        <w:tc>
          <w:tcPr>
            <w:tcW w:w="1008" w:type="dxa"/>
            <w:tcBorders/>
            <w:shd w:val="nil" w:color="auto" w:fill="f2f5f9"/>
          </w:tcPr>
          <w:p w14:paraId="C3E59D18">
            <w:pPr>
              <w:pStyle w:val="style0"/>
              <w:spacing w:before="40" w:after="40"/>
              <w:jc w:val="center"/>
              <w:rPr/>
            </w:pPr>
            <w:r>
              <w:rPr>
                <w:rFonts w:ascii="Times New Roman" w:hAnsi="Times New Roman"/>
                <w:sz w:val="19"/>
              </w:rPr>
              <w:t>Pass</w:t>
            </w:r>
          </w:p>
        </w:tc>
      </w:tr>
      <w:tr w14:paraId="69C541D3">
        <w:tblPrEx/>
        <w:trPr>
          <w:jc w:val="center"/>
        </w:trPr>
        <w:tc>
          <w:tcPr>
            <w:tcW w:w="1008" w:type="dxa"/>
            <w:tcBorders/>
            <w:shd w:val="nil" w:color="auto" w:fill="ffffff"/>
          </w:tcPr>
          <w:p w14:paraId="4C196E4A">
            <w:pPr>
              <w:pStyle w:val="style0"/>
              <w:spacing w:before="40" w:after="40"/>
              <w:jc w:val="center"/>
              <w:rPr/>
            </w:pPr>
            <w:r>
              <w:rPr>
                <w:rFonts w:ascii="Times New Roman" w:hAnsi="Times New Roman"/>
                <w:sz w:val="19"/>
              </w:rPr>
              <w:t>TC03</w:t>
            </w:r>
          </w:p>
        </w:tc>
        <w:tc>
          <w:tcPr>
            <w:tcW w:w="3600" w:type="dxa"/>
            <w:tcBorders/>
            <w:shd w:val="nil" w:color="auto" w:fill="ffffff"/>
          </w:tcPr>
          <w:p w14:paraId="C4C6497C">
            <w:pPr>
              <w:pStyle w:val="style0"/>
              <w:spacing w:before="40" w:after="40"/>
              <w:jc w:val="left"/>
              <w:rPr/>
            </w:pPr>
            <w:r>
              <w:rPr>
                <w:rFonts w:ascii="Times New Roman" w:hAnsi="Times New Roman"/>
                <w:sz w:val="19"/>
              </w:rPr>
              <w:t>Your Amazon order #402-91 has shipped and will arrive tomorrow by 5pm</w:t>
            </w:r>
          </w:p>
        </w:tc>
        <w:tc>
          <w:tcPr>
            <w:tcW w:w="1440" w:type="dxa"/>
            <w:tcBorders/>
            <w:shd w:val="nil" w:color="auto" w:fill="ffffff"/>
          </w:tcPr>
          <w:p w14:paraId="84AD79C6">
            <w:pPr>
              <w:pStyle w:val="style0"/>
              <w:spacing w:before="40" w:after="40"/>
              <w:jc w:val="center"/>
              <w:rPr/>
            </w:pPr>
            <w:r>
              <w:rPr>
                <w:rFonts w:ascii="Times New Roman" w:hAnsi="Times New Roman"/>
                <w:sz w:val="19"/>
              </w:rPr>
              <w:t>BENIGN</w:t>
            </w:r>
          </w:p>
        </w:tc>
        <w:tc>
          <w:tcPr>
            <w:tcW w:w="1152" w:type="dxa"/>
            <w:tcBorders/>
            <w:shd w:val="nil" w:color="auto" w:fill="ffffff"/>
          </w:tcPr>
          <w:p w14:paraId="592259BE">
            <w:pPr>
              <w:pStyle w:val="style0"/>
              <w:spacing w:before="40" w:after="40"/>
              <w:jc w:val="center"/>
              <w:rPr/>
            </w:pPr>
            <w:r>
              <w:rPr>
                <w:rFonts w:ascii="Times New Roman" w:hAnsi="Times New Roman"/>
                <w:sz w:val="19"/>
              </w:rPr>
              <w:t>97.8%</w:t>
            </w:r>
          </w:p>
        </w:tc>
        <w:tc>
          <w:tcPr>
            <w:tcW w:w="1152" w:type="dxa"/>
            <w:tcBorders/>
            <w:shd w:val="nil" w:color="auto" w:fill="ffffff"/>
          </w:tcPr>
          <w:p w14:paraId="4A96C55A">
            <w:pPr>
              <w:pStyle w:val="style0"/>
              <w:spacing w:before="40" w:after="40"/>
              <w:jc w:val="center"/>
              <w:rPr/>
            </w:pPr>
            <w:r>
              <w:rPr>
                <w:rFonts w:ascii="Times New Roman" w:hAnsi="Times New Roman"/>
                <w:sz w:val="19"/>
              </w:rPr>
              <w:t>1.6 ms</w:t>
            </w:r>
          </w:p>
        </w:tc>
        <w:tc>
          <w:tcPr>
            <w:tcW w:w="1008" w:type="dxa"/>
            <w:tcBorders/>
            <w:shd w:val="nil" w:color="auto" w:fill="ffffff"/>
          </w:tcPr>
          <w:p w14:paraId="83DFEF2B">
            <w:pPr>
              <w:pStyle w:val="style0"/>
              <w:spacing w:before="40" w:after="40"/>
              <w:jc w:val="center"/>
              <w:rPr/>
            </w:pPr>
            <w:r>
              <w:rPr>
                <w:rFonts w:ascii="Times New Roman" w:hAnsi="Times New Roman"/>
                <w:sz w:val="19"/>
              </w:rPr>
              <w:t>Pass</w:t>
            </w:r>
          </w:p>
        </w:tc>
      </w:tr>
      <w:tr w14:paraId="CCEBD10F">
        <w:tblPrEx/>
        <w:trPr>
          <w:jc w:val="center"/>
        </w:trPr>
        <w:tc>
          <w:tcPr>
            <w:tcW w:w="1008" w:type="dxa"/>
            <w:tcBorders/>
            <w:shd w:val="nil" w:color="auto" w:fill="f2f5f9"/>
          </w:tcPr>
          <w:p w14:paraId="32DFE701">
            <w:pPr>
              <w:pStyle w:val="style0"/>
              <w:spacing w:before="40" w:after="40"/>
              <w:jc w:val="center"/>
              <w:rPr/>
            </w:pPr>
            <w:r>
              <w:rPr>
                <w:rFonts w:ascii="Times New Roman" w:hAnsi="Times New Roman"/>
                <w:sz w:val="19"/>
              </w:rPr>
              <w:t>TC04</w:t>
            </w:r>
          </w:p>
        </w:tc>
        <w:tc>
          <w:tcPr>
            <w:tcW w:w="3600" w:type="dxa"/>
            <w:tcBorders/>
            <w:shd w:val="nil" w:color="auto" w:fill="f2f5f9"/>
          </w:tcPr>
          <w:p w14:paraId="5EE00157">
            <w:pPr>
              <w:pStyle w:val="style0"/>
              <w:spacing w:before="40" w:after="40"/>
              <w:jc w:val="left"/>
              <w:rPr/>
            </w:pPr>
            <w:r>
              <w:rPr>
                <w:rFonts w:ascii="Times New Roman" w:hAnsi="Times New Roman"/>
                <w:sz w:val="19"/>
              </w:rPr>
              <w:t>CONGRATULATIONS! You won $5,000 Walmart card. Claim within 10 mins!</w:t>
            </w:r>
          </w:p>
        </w:tc>
        <w:tc>
          <w:tcPr>
            <w:tcW w:w="1440" w:type="dxa"/>
            <w:tcBorders/>
            <w:shd w:val="nil" w:color="auto" w:fill="f2f5f9"/>
          </w:tcPr>
          <w:p w14:paraId="FE207465">
            <w:pPr>
              <w:pStyle w:val="style0"/>
              <w:spacing w:before="40" w:after="40"/>
              <w:jc w:val="center"/>
              <w:rPr/>
            </w:pPr>
            <w:r>
              <w:rPr>
                <w:rFonts w:ascii="Times New Roman" w:hAnsi="Times New Roman"/>
                <w:sz w:val="19"/>
              </w:rPr>
              <w:t>SCAM</w:t>
            </w:r>
          </w:p>
        </w:tc>
        <w:tc>
          <w:tcPr>
            <w:tcW w:w="1152" w:type="dxa"/>
            <w:tcBorders/>
            <w:shd w:val="nil" w:color="auto" w:fill="f2f5f9"/>
          </w:tcPr>
          <w:p w14:paraId="96487AA1">
            <w:pPr>
              <w:pStyle w:val="style0"/>
              <w:spacing w:before="40" w:after="40"/>
              <w:jc w:val="center"/>
              <w:rPr/>
            </w:pPr>
            <w:r>
              <w:rPr>
                <w:rFonts w:ascii="Times New Roman" w:hAnsi="Times New Roman"/>
                <w:sz w:val="19"/>
              </w:rPr>
              <w:t>96.7%</w:t>
            </w:r>
          </w:p>
        </w:tc>
        <w:tc>
          <w:tcPr>
            <w:tcW w:w="1152" w:type="dxa"/>
            <w:tcBorders/>
            <w:shd w:val="nil" w:color="auto" w:fill="f2f5f9"/>
          </w:tcPr>
          <w:p w14:paraId="C42C71A2">
            <w:pPr>
              <w:pStyle w:val="style0"/>
              <w:spacing w:before="40" w:after="40"/>
              <w:jc w:val="center"/>
              <w:rPr/>
            </w:pPr>
            <w:r>
              <w:rPr>
                <w:rFonts w:ascii="Times New Roman" w:hAnsi="Times New Roman"/>
                <w:sz w:val="19"/>
              </w:rPr>
              <w:t>8.2 ms</w:t>
            </w:r>
          </w:p>
        </w:tc>
        <w:tc>
          <w:tcPr>
            <w:tcW w:w="1008" w:type="dxa"/>
            <w:tcBorders/>
            <w:shd w:val="nil" w:color="auto" w:fill="f2f5f9"/>
          </w:tcPr>
          <w:p w14:paraId="E063C31B">
            <w:pPr>
              <w:pStyle w:val="style0"/>
              <w:spacing w:before="40" w:after="40"/>
              <w:jc w:val="center"/>
              <w:rPr/>
            </w:pPr>
            <w:r>
              <w:rPr>
                <w:rFonts w:ascii="Times New Roman" w:hAnsi="Times New Roman"/>
                <w:sz w:val="19"/>
              </w:rPr>
              <w:t>Pass</w:t>
            </w:r>
          </w:p>
        </w:tc>
      </w:tr>
      <w:tr w14:paraId="88B58094">
        <w:tblPrEx/>
        <w:trPr>
          <w:jc w:val="center"/>
        </w:trPr>
        <w:tc>
          <w:tcPr>
            <w:tcW w:w="1008" w:type="dxa"/>
            <w:tcBorders/>
            <w:shd w:val="nil" w:color="auto" w:fill="ffffff"/>
          </w:tcPr>
          <w:p w14:paraId="C02A9089">
            <w:pPr>
              <w:pStyle w:val="style0"/>
              <w:spacing w:before="40" w:after="40"/>
              <w:jc w:val="center"/>
              <w:rPr/>
            </w:pPr>
            <w:r>
              <w:rPr>
                <w:rFonts w:ascii="Times New Roman" w:hAnsi="Times New Roman"/>
                <w:sz w:val="19"/>
              </w:rPr>
              <w:t>TC05</w:t>
            </w:r>
          </w:p>
        </w:tc>
        <w:tc>
          <w:tcPr>
            <w:tcW w:w="3600" w:type="dxa"/>
            <w:tcBorders/>
            <w:shd w:val="nil" w:color="auto" w:fill="ffffff"/>
          </w:tcPr>
          <w:p w14:paraId="6364D6B7">
            <w:pPr>
              <w:pStyle w:val="style0"/>
              <w:spacing w:before="40" w:after="40"/>
              <w:jc w:val="left"/>
              <w:rPr/>
            </w:pPr>
            <w:r>
              <w:rPr>
                <w:rFonts w:ascii="Times New Roman" w:hAnsi="Times New Roman"/>
                <w:sz w:val="19"/>
              </w:rPr>
              <w:t>Dear employee, IT desk requires you to reset your Windows password at link</w:t>
            </w:r>
          </w:p>
        </w:tc>
        <w:tc>
          <w:tcPr>
            <w:tcW w:w="1440" w:type="dxa"/>
            <w:tcBorders/>
            <w:shd w:val="nil" w:color="auto" w:fill="ffffff"/>
          </w:tcPr>
          <w:p w14:paraId="B4B79C44">
            <w:pPr>
              <w:pStyle w:val="style0"/>
              <w:spacing w:before="40" w:after="40"/>
              <w:jc w:val="center"/>
              <w:rPr/>
            </w:pPr>
            <w:r>
              <w:rPr>
                <w:rFonts w:ascii="Times New Roman" w:hAnsi="Times New Roman"/>
                <w:sz w:val="19"/>
              </w:rPr>
              <w:t>SCAM</w:t>
            </w:r>
          </w:p>
        </w:tc>
        <w:tc>
          <w:tcPr>
            <w:tcW w:w="1152" w:type="dxa"/>
            <w:tcBorders/>
            <w:shd w:val="nil" w:color="auto" w:fill="ffffff"/>
          </w:tcPr>
          <w:p w14:paraId="F6A00824">
            <w:pPr>
              <w:pStyle w:val="style0"/>
              <w:spacing w:before="40" w:after="40"/>
              <w:jc w:val="center"/>
              <w:rPr/>
            </w:pPr>
            <w:r>
              <w:rPr>
                <w:rFonts w:ascii="Times New Roman" w:hAnsi="Times New Roman"/>
                <w:sz w:val="19"/>
              </w:rPr>
              <w:t>94.8%</w:t>
            </w:r>
          </w:p>
        </w:tc>
        <w:tc>
          <w:tcPr>
            <w:tcW w:w="1152" w:type="dxa"/>
            <w:tcBorders/>
            <w:shd w:val="nil" w:color="auto" w:fill="ffffff"/>
          </w:tcPr>
          <w:p w14:paraId="BBA4D365">
            <w:pPr>
              <w:pStyle w:val="style0"/>
              <w:spacing w:before="40" w:after="40"/>
              <w:jc w:val="left"/>
              <w:rPr/>
            </w:pPr>
            <w:r>
              <w:rPr>
                <w:rFonts w:ascii="Times New Roman" w:hAnsi="Times New Roman"/>
                <w:sz w:val="19"/>
              </w:rPr>
              <w:t>18.5 ms</w:t>
            </w:r>
          </w:p>
        </w:tc>
        <w:tc>
          <w:tcPr>
            <w:tcW w:w="1008" w:type="dxa"/>
            <w:tcBorders/>
            <w:shd w:val="nil" w:color="auto" w:fill="ffffff"/>
          </w:tcPr>
          <w:p w14:paraId="EE43C97B">
            <w:pPr>
              <w:pStyle w:val="style0"/>
              <w:spacing w:before="40" w:after="40"/>
              <w:jc w:val="center"/>
              <w:rPr/>
            </w:pPr>
            <w:r>
              <w:rPr>
                <w:rFonts w:ascii="Times New Roman" w:hAnsi="Times New Roman"/>
                <w:sz w:val="19"/>
              </w:rPr>
              <w:t>Pass</w:t>
            </w:r>
          </w:p>
        </w:tc>
      </w:tr>
      <w:tr w14:paraId="2B4C5DE8">
        <w:tblPrEx/>
        <w:trPr>
          <w:jc w:val="center"/>
        </w:trPr>
        <w:tc>
          <w:tcPr>
            <w:tcW w:w="1008" w:type="dxa"/>
            <w:tcBorders/>
            <w:shd w:val="nil" w:color="auto" w:fill="f2f5f9"/>
          </w:tcPr>
          <w:p w14:paraId="B4E3E0F6">
            <w:pPr>
              <w:pStyle w:val="style0"/>
              <w:spacing w:before="40" w:after="40"/>
              <w:jc w:val="center"/>
              <w:rPr/>
            </w:pPr>
            <w:r>
              <w:rPr>
                <w:rFonts w:ascii="Times New Roman" w:hAnsi="Times New Roman"/>
                <w:sz w:val="19"/>
              </w:rPr>
              <w:t>TC06</w:t>
            </w:r>
          </w:p>
        </w:tc>
        <w:tc>
          <w:tcPr>
            <w:tcW w:w="3600" w:type="dxa"/>
            <w:tcBorders/>
            <w:shd w:val="nil" w:color="auto" w:fill="f2f5f9"/>
          </w:tcPr>
          <w:p w14:paraId="421F6558">
            <w:pPr>
              <w:pStyle w:val="style0"/>
              <w:spacing w:before="40" w:after="40"/>
              <w:jc w:val="left"/>
              <w:rPr/>
            </w:pPr>
            <w:r>
              <w:rPr>
                <w:rFonts w:ascii="Times New Roman" w:hAnsi="Times New Roman"/>
                <w:sz w:val="19"/>
              </w:rPr>
              <w:t>Meeting rescheduled to 3:30 PM in Conference Room B. Please bring slides.</w:t>
            </w:r>
          </w:p>
        </w:tc>
        <w:tc>
          <w:tcPr>
            <w:tcW w:w="1440" w:type="dxa"/>
            <w:tcBorders/>
            <w:shd w:val="nil" w:color="auto" w:fill="f2f5f9"/>
          </w:tcPr>
          <w:p w14:paraId="03B88FD9">
            <w:pPr>
              <w:pStyle w:val="style0"/>
              <w:spacing w:before="40" w:after="40"/>
              <w:jc w:val="center"/>
              <w:rPr/>
            </w:pPr>
            <w:r>
              <w:rPr>
                <w:rFonts w:ascii="Times New Roman" w:hAnsi="Times New Roman"/>
                <w:sz w:val="19"/>
              </w:rPr>
              <w:t>BENIGN</w:t>
            </w:r>
          </w:p>
        </w:tc>
        <w:tc>
          <w:tcPr>
            <w:tcW w:w="1152" w:type="dxa"/>
            <w:tcBorders/>
            <w:shd w:val="nil" w:color="auto" w:fill="f2f5f9"/>
          </w:tcPr>
          <w:p w14:paraId="43618437">
            <w:pPr>
              <w:pStyle w:val="style0"/>
              <w:spacing w:before="40" w:after="40"/>
              <w:jc w:val="center"/>
              <w:rPr/>
            </w:pPr>
            <w:r>
              <w:rPr>
                <w:rFonts w:ascii="Times New Roman" w:hAnsi="Times New Roman"/>
                <w:sz w:val="19"/>
              </w:rPr>
              <w:t>99.5%</w:t>
            </w:r>
          </w:p>
        </w:tc>
        <w:tc>
          <w:tcPr>
            <w:tcW w:w="1152" w:type="dxa"/>
            <w:tcBorders/>
            <w:shd w:val="nil" w:color="auto" w:fill="f2f5f9"/>
          </w:tcPr>
          <w:p w14:paraId="DBDDEA1E">
            <w:pPr>
              <w:pStyle w:val="style0"/>
              <w:spacing w:before="40" w:after="40"/>
              <w:jc w:val="center"/>
              <w:rPr/>
            </w:pPr>
            <w:r>
              <w:rPr>
                <w:rFonts w:ascii="Times New Roman" w:hAnsi="Times New Roman"/>
                <w:sz w:val="19"/>
              </w:rPr>
              <w:t>1.2 ms</w:t>
            </w:r>
          </w:p>
        </w:tc>
        <w:tc>
          <w:tcPr>
            <w:tcW w:w="1008" w:type="dxa"/>
            <w:tcBorders/>
            <w:shd w:val="nil" w:color="auto" w:fill="f2f5f9"/>
          </w:tcPr>
          <w:p w14:paraId="F407829B">
            <w:pPr>
              <w:pStyle w:val="style0"/>
              <w:spacing w:before="40" w:after="40"/>
              <w:jc w:val="center"/>
              <w:rPr/>
            </w:pPr>
            <w:r>
              <w:rPr>
                <w:rFonts w:ascii="Times New Roman" w:hAnsi="Times New Roman"/>
                <w:sz w:val="19"/>
              </w:rPr>
              <w:t>Pass</w:t>
            </w:r>
          </w:p>
        </w:tc>
      </w:tr>
      <w:tr w14:paraId="EA5CFF2E">
        <w:tblPrEx/>
        <w:trPr>
          <w:jc w:val="center"/>
        </w:trPr>
        <w:tc>
          <w:tcPr>
            <w:tcW w:w="1008" w:type="dxa"/>
            <w:tcBorders/>
            <w:shd w:val="nil" w:color="auto" w:fill="ffffff"/>
          </w:tcPr>
          <w:p w14:paraId="C00BD185">
            <w:pPr>
              <w:pStyle w:val="style0"/>
              <w:spacing w:before="40" w:after="40"/>
              <w:jc w:val="center"/>
              <w:rPr/>
            </w:pPr>
            <w:r>
              <w:rPr>
                <w:rFonts w:ascii="Times New Roman" w:hAnsi="Times New Roman"/>
                <w:sz w:val="19"/>
              </w:rPr>
              <w:t>TC07</w:t>
            </w:r>
          </w:p>
        </w:tc>
        <w:tc>
          <w:tcPr>
            <w:tcW w:w="3600" w:type="dxa"/>
            <w:tcBorders/>
            <w:shd w:val="nil" w:color="auto" w:fill="ffffff"/>
          </w:tcPr>
          <w:p w14:paraId="52E8E074">
            <w:pPr>
              <w:pStyle w:val="style0"/>
              <w:spacing w:before="40" w:after="40"/>
              <w:jc w:val="left"/>
              <w:rPr/>
            </w:pPr>
            <w:r>
              <w:rPr>
                <w:rFonts w:ascii="Times New Roman" w:hAnsi="Times New Roman"/>
                <w:sz w:val="19"/>
              </w:rPr>
              <w:t>PayPal Alert: Suspicious transaction of $490. Verify identity now: goo.su</w:t>
            </w:r>
          </w:p>
        </w:tc>
        <w:tc>
          <w:tcPr>
            <w:tcW w:w="1440" w:type="dxa"/>
            <w:tcBorders/>
            <w:shd w:val="nil" w:color="auto" w:fill="ffffff"/>
          </w:tcPr>
          <w:p w14:paraId="7A22BBCF">
            <w:pPr>
              <w:pStyle w:val="style0"/>
              <w:spacing w:before="40" w:after="40"/>
              <w:jc w:val="center"/>
              <w:rPr/>
            </w:pPr>
            <w:r>
              <w:rPr>
                <w:rFonts w:ascii="Times New Roman" w:hAnsi="Times New Roman"/>
                <w:sz w:val="19"/>
              </w:rPr>
              <w:t>SCAM</w:t>
            </w:r>
          </w:p>
        </w:tc>
        <w:tc>
          <w:tcPr>
            <w:tcW w:w="1152" w:type="dxa"/>
            <w:tcBorders/>
            <w:shd w:val="nil" w:color="auto" w:fill="ffffff"/>
          </w:tcPr>
          <w:p w14:paraId="5C61EE9D">
            <w:pPr>
              <w:pStyle w:val="style0"/>
              <w:spacing w:before="40" w:after="40"/>
              <w:jc w:val="center"/>
              <w:rPr/>
            </w:pPr>
            <w:r>
              <w:rPr>
                <w:rFonts w:ascii="Times New Roman" w:hAnsi="Times New Roman"/>
                <w:sz w:val="19"/>
              </w:rPr>
              <w:t>99.1%</w:t>
            </w:r>
          </w:p>
        </w:tc>
        <w:tc>
          <w:tcPr>
            <w:tcW w:w="1152" w:type="dxa"/>
            <w:tcBorders/>
            <w:shd w:val="nil" w:color="auto" w:fill="ffffff"/>
          </w:tcPr>
          <w:p w14:paraId="DE52CD50">
            <w:pPr>
              <w:pStyle w:val="style0"/>
              <w:spacing w:before="40" w:after="40"/>
              <w:jc w:val="left"/>
              <w:rPr/>
            </w:pPr>
            <w:r>
              <w:rPr>
                <w:rFonts w:ascii="Times New Roman" w:hAnsi="Times New Roman"/>
                <w:sz w:val="19"/>
              </w:rPr>
              <w:t>15.3 ms</w:t>
            </w:r>
          </w:p>
        </w:tc>
        <w:tc>
          <w:tcPr>
            <w:tcW w:w="1008" w:type="dxa"/>
            <w:tcBorders/>
            <w:shd w:val="nil" w:color="auto" w:fill="ffffff"/>
          </w:tcPr>
          <w:p w14:paraId="5A465406">
            <w:pPr>
              <w:pStyle w:val="style0"/>
              <w:spacing w:before="40" w:after="40"/>
              <w:jc w:val="center"/>
              <w:rPr/>
            </w:pPr>
            <w:r>
              <w:rPr>
                <w:rFonts w:ascii="Times New Roman" w:hAnsi="Times New Roman"/>
                <w:sz w:val="19"/>
              </w:rPr>
              <w:t>Pass</w:t>
            </w:r>
          </w:p>
        </w:tc>
      </w:tr>
      <w:tr w14:paraId="7F37301A">
        <w:tblPrEx/>
        <w:trPr>
          <w:jc w:val="center"/>
        </w:trPr>
        <w:tc>
          <w:tcPr>
            <w:tcW w:w="1008" w:type="dxa"/>
            <w:tcBorders/>
            <w:shd w:val="nil" w:color="auto" w:fill="f2f5f9"/>
          </w:tcPr>
          <w:p w14:paraId="8601B70D">
            <w:pPr>
              <w:pStyle w:val="style0"/>
              <w:spacing w:before="40" w:after="40"/>
              <w:jc w:val="center"/>
              <w:rPr/>
            </w:pPr>
            <w:r>
              <w:rPr>
                <w:rFonts w:ascii="Times New Roman" w:hAnsi="Times New Roman"/>
                <w:sz w:val="19"/>
              </w:rPr>
              <w:t>TC08</w:t>
            </w:r>
          </w:p>
        </w:tc>
        <w:tc>
          <w:tcPr>
            <w:tcW w:w="3600" w:type="dxa"/>
            <w:tcBorders/>
            <w:shd w:val="nil" w:color="auto" w:fill="f2f5f9"/>
          </w:tcPr>
          <w:p w14:paraId="B5C6AB15">
            <w:pPr>
              <w:pStyle w:val="style0"/>
              <w:spacing w:before="40" w:after="40"/>
              <w:jc w:val="left"/>
              <w:rPr/>
            </w:pPr>
            <w:r>
              <w:rPr>
                <w:rFonts w:ascii="Times New Roman" w:hAnsi="Times New Roman"/>
                <w:sz w:val="19"/>
              </w:rPr>
              <w:t>Malformed stream injection test: &lt;NULL&gt;&lt;NULL&gt;&lt;0xFE&gt;&lt;0xFF&gt; Urgent claim!</w:t>
            </w:r>
          </w:p>
        </w:tc>
        <w:tc>
          <w:tcPr>
            <w:tcW w:w="1440" w:type="dxa"/>
            <w:tcBorders/>
            <w:shd w:val="nil" w:color="auto" w:fill="f2f5f9"/>
          </w:tcPr>
          <w:p w14:paraId="18C7DAD3">
            <w:pPr>
              <w:pStyle w:val="style0"/>
              <w:spacing w:before="40" w:after="40"/>
              <w:jc w:val="center"/>
              <w:rPr/>
            </w:pPr>
            <w:r>
              <w:rPr>
                <w:rFonts w:ascii="Times New Roman" w:hAnsi="Times New Roman"/>
                <w:sz w:val="19"/>
              </w:rPr>
              <w:t>SCAM</w:t>
            </w:r>
          </w:p>
        </w:tc>
        <w:tc>
          <w:tcPr>
            <w:tcW w:w="1152" w:type="dxa"/>
            <w:tcBorders/>
            <w:shd w:val="nil" w:color="auto" w:fill="f2f5f9"/>
          </w:tcPr>
          <w:p w14:paraId="20BE6BDB">
            <w:pPr>
              <w:pStyle w:val="style0"/>
              <w:spacing w:before="40" w:after="40"/>
              <w:jc w:val="center"/>
              <w:rPr/>
            </w:pPr>
            <w:r>
              <w:rPr>
                <w:rFonts w:ascii="Times New Roman" w:hAnsi="Times New Roman"/>
                <w:sz w:val="19"/>
              </w:rPr>
              <w:t>91.2%</w:t>
            </w:r>
          </w:p>
        </w:tc>
        <w:tc>
          <w:tcPr>
            <w:tcW w:w="1152" w:type="dxa"/>
            <w:tcBorders/>
            <w:shd w:val="nil" w:color="auto" w:fill="f2f5f9"/>
          </w:tcPr>
          <w:p w14:paraId="E5F4A181">
            <w:pPr>
              <w:pStyle w:val="style0"/>
              <w:spacing w:before="40" w:after="40"/>
              <w:jc w:val="center"/>
              <w:rPr/>
            </w:pPr>
            <w:r>
              <w:rPr>
                <w:rFonts w:ascii="Times New Roman" w:hAnsi="Times New Roman"/>
                <w:sz w:val="19"/>
              </w:rPr>
              <w:t>6.1 ms</w:t>
            </w:r>
          </w:p>
        </w:tc>
        <w:tc>
          <w:tcPr>
            <w:tcW w:w="1008" w:type="dxa"/>
            <w:tcBorders/>
            <w:shd w:val="nil" w:color="auto" w:fill="f2f5f9"/>
          </w:tcPr>
          <w:p w14:paraId="FD634EBE">
            <w:pPr>
              <w:pStyle w:val="style0"/>
              <w:spacing w:before="40" w:after="40"/>
              <w:jc w:val="center"/>
              <w:rPr/>
            </w:pPr>
            <w:r>
              <w:rPr>
                <w:rFonts w:ascii="Times New Roman" w:hAnsi="Times New Roman"/>
                <w:sz w:val="19"/>
              </w:rPr>
              <w:t>Pass</w:t>
            </w:r>
          </w:p>
        </w:tc>
      </w:tr>
    </w:tbl>
    <w:p w14:paraId="18FF14E0">
      <w:pPr>
        <w:pStyle w:val="style0"/>
        <w:spacing w:before="200" w:after="80" w:lineRule="auto" w:line="276"/>
        <w:jc w:val="left"/>
        <w:rPr/>
      </w:pPr>
      <w:r>
        <w:rPr>
          <w:rFonts w:ascii="Times New Roman" w:hAnsi="Times New Roman"/>
          <w:b/>
          <w:i w:val="false"/>
          <w:color w:val="10366e"/>
          <w:sz w:val="26"/>
        </w:rPr>
        <w:t>4.6 Data Analysis &amp; Engineering Judgment</w:t>
      </w:r>
    </w:p>
    <w:p w14:paraId="4AA86F28">
      <w:pPr>
        <w:pStyle w:val="style0"/>
        <w:spacing w:before="0" w:after="120" w:lineRule="auto" w:line="276"/>
        <w:jc w:val="both"/>
        <w:rPr/>
      </w:pPr>
      <w:r>
        <w:rPr>
          <w:rFonts w:ascii="Times New Roman" w:hAnsi="Times New Roman"/>
          <w:sz w:val="22"/>
        </w:rPr>
        <w:t>The experimental data yields several profound engineering insights:</w:t>
      </w:r>
    </w:p>
    <w:p w14:paraId="9E53E1FE">
      <w:pPr>
        <w:pStyle w:val="style48"/>
        <w:spacing w:before="0" w:after="80" w:lineRule="auto" w:line="276"/>
        <w:jc w:val="both"/>
        <w:rPr/>
      </w:pPr>
      <w:r>
        <w:rPr>
          <w:rFonts w:ascii="Times New Roman" w:hAnsi="Times New Roman"/>
          <w:b/>
          <w:sz w:val="22"/>
        </w:rPr>
        <w:t xml:space="preserve">Inference Latency Distribution: </w:t>
      </w:r>
      <w:r>
        <w:rPr>
          <w:rFonts w:ascii="Times New Roman" w:hAnsi="Times New Roman"/>
          <w:sz w:val="22"/>
        </w:rPr>
        <w:t>Effectiveness of Two-Tier Scheduling: 74% of benign everyday messages (e.g., family chats, standard logistics notifications) were correctly dismissed in Tier 1 with an average latency of only 1.4 ms. This preserved substantial CPU cycles and allowed the engine to maintain an idle CPU consumption below 1.2%.</w:t>
      </w:r>
    </w:p>
    <w:p w14:paraId="430B271D">
      <w:pPr>
        <w:pStyle w:val="style48"/>
        <w:spacing w:before="0" w:after="80" w:lineRule="auto" w:line="276"/>
        <w:jc w:val="both"/>
        <w:rPr/>
      </w:pPr>
      <w:r>
        <w:rPr>
          <w:rFonts w:ascii="Times New Roman" w:hAnsi="Times New Roman"/>
          <w:b/>
          <w:sz w:val="22"/>
        </w:rPr>
        <w:t xml:space="preserve">Model Efficiency: </w:t>
      </w:r>
      <w:r>
        <w:rPr>
          <w:rFonts w:ascii="Times New Roman" w:hAnsi="Times New Roman"/>
          <w:sz w:val="22"/>
        </w:rPr>
        <w:t>DistilBERT Quantization Benefits: Converting the PyTorch float32 model to ONNX int8 reduced the memory footprint from 438 MB to 67.2 MB (an 84.6% reduction) while accelerating inference from 54 ms to 13.2 ms on CPU. Crucially, the accuracy dropped by merely 0.35% (98.75% to 98.40%), representing an outstanding engineering trade-off.</w:t>
      </w:r>
    </w:p>
    <w:p w14:paraId="14AF88B9">
      <w:pPr>
        <w:pStyle w:val="style48"/>
        <w:spacing w:before="0" w:after="80" w:lineRule="auto" w:line="276"/>
        <w:jc w:val="both"/>
        <w:rPr/>
      </w:pPr>
      <w:r>
        <w:rPr>
          <w:rFonts w:ascii="Times New Roman" w:hAnsi="Times New Roman"/>
          <w:b/>
          <w:sz w:val="22"/>
        </w:rPr>
        <w:t xml:space="preserve">Memory Stability: </w:t>
      </w:r>
      <w:r>
        <w:rPr>
          <w:rFonts w:ascii="Times New Roman" w:hAnsi="Times New Roman"/>
          <w:sz w:val="22"/>
        </w:rPr>
        <w:t>Robustness Under Malformed Payloads: Fuzzing tests confirmed that the input sanitizer properly handles null bytes and non-ASCII glyphs without triggering daemon segmentation faults or buffer overflows.</w:t>
      </w:r>
    </w:p>
    <w:p w14:paraId="CEC568ED">
      <w:pPr>
        <w:pStyle w:val="style0"/>
        <w:spacing w:before="200" w:after="80" w:lineRule="auto" w:line="276"/>
        <w:jc w:val="left"/>
        <w:rPr/>
      </w:pPr>
      <w:r>
        <w:rPr>
          <w:rFonts w:ascii="Times New Roman" w:hAnsi="Times New Roman"/>
          <w:b/>
          <w:i w:val="false"/>
          <w:color w:val="10366e"/>
          <w:sz w:val="26"/>
        </w:rPr>
        <w:t>4.7 Comparison with Objectives &amp; Achievement Matrix</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3600"/>
        <w:gridCol w:w="2592"/>
        <w:gridCol w:w="1440"/>
      </w:tblGrid>
      <w:tr w14:paraId="8A751EEA">
        <w:trPr>
          <w:jc w:val="center"/>
        </w:trPr>
        <w:tc>
          <w:tcPr>
            <w:tcW w:w="1728" w:type="dxa"/>
            <w:tcBorders/>
            <w:shd w:val="nil" w:color="auto" w:fill="1f4e78"/>
          </w:tcPr>
          <w:p w14:paraId="611B4565">
            <w:pPr>
              <w:pStyle w:val="style0"/>
              <w:spacing w:before="60" w:after="60"/>
              <w:jc w:val="center"/>
              <w:rPr/>
            </w:pPr>
            <w:r>
              <w:rPr>
                <w:rFonts w:ascii="Times New Roman" w:hAnsi="Times New Roman"/>
                <w:b/>
                <w:color w:val="ffffff"/>
                <w:sz w:val="20"/>
              </w:rPr>
              <w:t>Objective ID</w:t>
            </w:r>
          </w:p>
        </w:tc>
        <w:tc>
          <w:tcPr>
            <w:tcW w:w="3600" w:type="dxa"/>
            <w:tcBorders/>
            <w:shd w:val="nil" w:color="auto" w:fill="1f4e78"/>
          </w:tcPr>
          <w:p w14:paraId="5EFC86ED">
            <w:pPr>
              <w:pStyle w:val="style0"/>
              <w:spacing w:before="60" w:after="60"/>
              <w:jc w:val="center"/>
              <w:rPr/>
            </w:pPr>
            <w:r>
              <w:rPr>
                <w:rFonts w:ascii="Times New Roman" w:hAnsi="Times New Roman"/>
                <w:b/>
                <w:color w:val="ffffff"/>
                <w:sz w:val="20"/>
              </w:rPr>
              <w:t>Specific Target Milestone</w:t>
            </w:r>
          </w:p>
        </w:tc>
        <w:tc>
          <w:tcPr>
            <w:tcW w:w="2592" w:type="dxa"/>
            <w:tcBorders/>
            <w:shd w:val="nil" w:color="auto" w:fill="1f4e78"/>
          </w:tcPr>
          <w:p w14:paraId="2DDBFC21">
            <w:pPr>
              <w:pStyle w:val="style0"/>
              <w:spacing w:before="60" w:after="60"/>
              <w:jc w:val="center"/>
              <w:rPr/>
            </w:pPr>
            <w:r>
              <w:rPr>
                <w:rFonts w:ascii="Times New Roman" w:hAnsi="Times New Roman"/>
                <w:b/>
                <w:color w:val="ffffff"/>
                <w:sz w:val="20"/>
              </w:rPr>
              <w:t>Empirical Evidence / Result</w:t>
            </w:r>
          </w:p>
        </w:tc>
        <w:tc>
          <w:tcPr>
            <w:tcW w:w="1440" w:type="dxa"/>
            <w:tcBorders/>
            <w:shd w:val="nil" w:color="auto" w:fill="1f4e78"/>
          </w:tcPr>
          <w:p w14:paraId="72DF7C4E">
            <w:pPr>
              <w:pStyle w:val="style0"/>
              <w:spacing w:before="60" w:after="60"/>
              <w:jc w:val="center"/>
              <w:rPr/>
            </w:pPr>
            <w:r>
              <w:rPr>
                <w:rFonts w:ascii="Times New Roman" w:hAnsi="Times New Roman"/>
                <w:b/>
                <w:color w:val="ffffff"/>
                <w:sz w:val="20"/>
              </w:rPr>
              <w:t>Status</w:t>
            </w:r>
          </w:p>
        </w:tc>
      </w:tr>
      <w:tr w14:paraId="1D470B51">
        <w:tblPrEx/>
        <w:trPr>
          <w:jc w:val="center"/>
        </w:trPr>
        <w:tc>
          <w:tcPr>
            <w:tcW w:w="1728" w:type="dxa"/>
            <w:tcBorders/>
            <w:shd w:val="nil" w:color="auto" w:fill="ffffff"/>
          </w:tcPr>
          <w:p w14:paraId="DABC701C">
            <w:pPr>
              <w:pStyle w:val="style0"/>
              <w:spacing w:before="40" w:after="40"/>
              <w:jc w:val="center"/>
              <w:rPr/>
            </w:pPr>
            <w:r>
              <w:rPr>
                <w:rFonts w:ascii="Times New Roman" w:hAnsi="Times New Roman"/>
                <w:sz w:val="19"/>
              </w:rPr>
              <w:t>OBJ-1</w:t>
            </w:r>
          </w:p>
        </w:tc>
        <w:tc>
          <w:tcPr>
            <w:tcW w:w="3600" w:type="dxa"/>
            <w:tcBorders/>
            <w:shd w:val="nil" w:color="auto" w:fill="ffffff"/>
          </w:tcPr>
          <w:p w14:paraId="C327D5A0">
            <w:pPr>
              <w:pStyle w:val="style0"/>
              <w:spacing w:before="40" w:after="40"/>
              <w:jc w:val="left"/>
              <w:rPr/>
            </w:pPr>
            <w:r>
              <w:rPr>
                <w:rFonts w:ascii="Times New Roman" w:hAnsi="Times New Roman"/>
                <w:sz w:val="19"/>
              </w:rPr>
              <w:t>POSIX Shared Memory IPC Pipeline</w:t>
            </w:r>
          </w:p>
        </w:tc>
        <w:tc>
          <w:tcPr>
            <w:tcW w:w="2592" w:type="dxa"/>
            <w:tcBorders/>
            <w:shd w:val="nil" w:color="auto" w:fill="ffffff"/>
          </w:tcPr>
          <w:p w14:paraId="004FDEDA">
            <w:pPr>
              <w:pStyle w:val="style0"/>
              <w:spacing w:before="40" w:after="40"/>
              <w:jc w:val="left"/>
              <w:rPr/>
            </w:pPr>
            <w:r>
              <w:rPr>
                <w:rFonts w:ascii="Times New Roman" w:hAnsi="Times New Roman"/>
                <w:sz w:val="19"/>
              </w:rPr>
              <w:t>Ring buffer throughput &gt; 1,000 msgs/sec</w:t>
            </w:r>
          </w:p>
        </w:tc>
        <w:tc>
          <w:tcPr>
            <w:tcW w:w="1440" w:type="dxa"/>
            <w:tcBorders/>
            <w:shd w:val="nil" w:color="auto" w:fill="ffffff"/>
          </w:tcPr>
          <w:p w14:paraId="999854EF">
            <w:pPr>
              <w:pStyle w:val="style0"/>
              <w:spacing w:before="40" w:after="40"/>
              <w:jc w:val="left"/>
              <w:rPr/>
            </w:pPr>
            <w:r>
              <w:rPr>
                <w:rFonts w:ascii="Times New Roman" w:hAnsi="Times New Roman"/>
                <w:sz w:val="19"/>
              </w:rPr>
              <w:t>Fully Achieved</w:t>
            </w:r>
          </w:p>
        </w:tc>
      </w:tr>
      <w:tr w14:paraId="B391BC43">
        <w:tblPrEx/>
        <w:trPr>
          <w:jc w:val="center"/>
        </w:trPr>
        <w:tc>
          <w:tcPr>
            <w:tcW w:w="1728" w:type="dxa"/>
            <w:tcBorders/>
            <w:shd w:val="nil" w:color="auto" w:fill="f2f5f9"/>
          </w:tcPr>
          <w:p w14:paraId="2C888370">
            <w:pPr>
              <w:pStyle w:val="style0"/>
              <w:spacing w:before="40" w:after="40"/>
              <w:jc w:val="center"/>
              <w:rPr/>
            </w:pPr>
            <w:r>
              <w:rPr>
                <w:rFonts w:ascii="Times New Roman" w:hAnsi="Times New Roman"/>
                <w:sz w:val="19"/>
              </w:rPr>
              <w:t>OBJ-2</w:t>
            </w:r>
          </w:p>
        </w:tc>
        <w:tc>
          <w:tcPr>
            <w:tcW w:w="3600" w:type="dxa"/>
            <w:tcBorders/>
            <w:shd w:val="nil" w:color="auto" w:fill="f2f5f9"/>
          </w:tcPr>
          <w:p w14:paraId="78DF3352">
            <w:pPr>
              <w:pStyle w:val="style0"/>
              <w:spacing w:before="40" w:after="40"/>
              <w:jc w:val="left"/>
              <w:rPr/>
            </w:pPr>
            <w:r>
              <w:rPr>
                <w:rFonts w:ascii="Times New Roman" w:hAnsi="Times New Roman"/>
                <w:sz w:val="19"/>
              </w:rPr>
              <w:t>Tier 1 Heuristic &amp; Tokenizer Engine</w:t>
            </w:r>
          </w:p>
        </w:tc>
        <w:tc>
          <w:tcPr>
            <w:tcW w:w="2592" w:type="dxa"/>
            <w:tcBorders/>
            <w:shd w:val="nil" w:color="auto" w:fill="f2f5f9"/>
          </w:tcPr>
          <w:p w14:paraId="A91C2D12">
            <w:pPr>
              <w:pStyle w:val="style0"/>
              <w:spacing w:before="40" w:after="40"/>
              <w:jc w:val="left"/>
              <w:rPr/>
            </w:pPr>
            <w:r>
              <w:rPr>
                <w:rFonts w:ascii="Times New Roman" w:hAnsi="Times New Roman"/>
                <w:sz w:val="19"/>
              </w:rPr>
              <w:t>Token classification latency &lt; 2.0 ms</w:t>
            </w:r>
          </w:p>
        </w:tc>
        <w:tc>
          <w:tcPr>
            <w:tcW w:w="1440" w:type="dxa"/>
            <w:tcBorders/>
            <w:shd w:val="nil" w:color="auto" w:fill="f2f5f9"/>
          </w:tcPr>
          <w:p w14:paraId="91050F7E">
            <w:pPr>
              <w:pStyle w:val="style0"/>
              <w:spacing w:before="40" w:after="40"/>
              <w:jc w:val="left"/>
              <w:rPr/>
            </w:pPr>
            <w:r>
              <w:rPr>
                <w:rFonts w:ascii="Times New Roman" w:hAnsi="Times New Roman"/>
                <w:sz w:val="19"/>
              </w:rPr>
              <w:t>Fully Achieved</w:t>
            </w:r>
          </w:p>
        </w:tc>
      </w:tr>
      <w:tr w14:paraId="5599BCAB">
        <w:tblPrEx/>
        <w:trPr>
          <w:jc w:val="center"/>
        </w:trPr>
        <w:tc>
          <w:tcPr>
            <w:tcW w:w="1728" w:type="dxa"/>
            <w:tcBorders/>
            <w:shd w:val="nil" w:color="auto" w:fill="ffffff"/>
          </w:tcPr>
          <w:p w14:paraId="310D327D">
            <w:pPr>
              <w:pStyle w:val="style0"/>
              <w:spacing w:before="40" w:after="40"/>
              <w:jc w:val="center"/>
              <w:rPr/>
            </w:pPr>
            <w:r>
              <w:rPr>
                <w:rFonts w:ascii="Times New Roman" w:hAnsi="Times New Roman"/>
                <w:sz w:val="19"/>
              </w:rPr>
              <w:t>OBJ-3</w:t>
            </w:r>
          </w:p>
        </w:tc>
        <w:tc>
          <w:tcPr>
            <w:tcW w:w="3600" w:type="dxa"/>
            <w:tcBorders/>
            <w:shd w:val="nil" w:color="auto" w:fill="ffffff"/>
          </w:tcPr>
          <w:p w14:paraId="BA31309A">
            <w:pPr>
              <w:pStyle w:val="style0"/>
              <w:spacing w:before="40" w:after="40"/>
              <w:jc w:val="left"/>
              <w:rPr/>
            </w:pPr>
            <w:r>
              <w:rPr>
                <w:rFonts w:ascii="Times New Roman" w:hAnsi="Times New Roman"/>
                <w:sz w:val="19"/>
              </w:rPr>
              <w:t>Tier 2 ONNX DistilBERT Inference</w:t>
            </w:r>
          </w:p>
        </w:tc>
        <w:tc>
          <w:tcPr>
            <w:tcW w:w="2592" w:type="dxa"/>
            <w:tcBorders/>
            <w:shd w:val="nil" w:color="auto" w:fill="ffffff"/>
          </w:tcPr>
          <w:p w14:paraId="6D7CCC42">
            <w:pPr>
              <w:pStyle w:val="style0"/>
              <w:spacing w:before="40" w:after="40"/>
              <w:jc w:val="left"/>
              <w:rPr/>
            </w:pPr>
            <w:r>
              <w:rPr>
                <w:rFonts w:ascii="Times New Roman" w:hAnsi="Times New Roman"/>
                <w:sz w:val="19"/>
              </w:rPr>
              <w:t>F1-Score &gt;= 98.0% on benchmark corpus</w:t>
            </w:r>
          </w:p>
        </w:tc>
        <w:tc>
          <w:tcPr>
            <w:tcW w:w="1440" w:type="dxa"/>
            <w:tcBorders/>
            <w:shd w:val="nil" w:color="auto" w:fill="ffffff"/>
          </w:tcPr>
          <w:p w14:paraId="3A1C07D5">
            <w:pPr>
              <w:pStyle w:val="style0"/>
              <w:spacing w:before="40" w:after="40"/>
              <w:jc w:val="left"/>
              <w:rPr/>
            </w:pPr>
            <w:r>
              <w:rPr>
                <w:rFonts w:ascii="Times New Roman" w:hAnsi="Times New Roman"/>
                <w:sz w:val="19"/>
              </w:rPr>
              <w:t>Fully Achieved</w:t>
            </w:r>
          </w:p>
        </w:tc>
      </w:tr>
      <w:tr w14:paraId="D91CDF28">
        <w:tblPrEx/>
        <w:trPr>
          <w:jc w:val="center"/>
        </w:trPr>
        <w:tc>
          <w:tcPr>
            <w:tcW w:w="1728" w:type="dxa"/>
            <w:tcBorders/>
            <w:shd w:val="nil" w:color="auto" w:fill="f2f5f9"/>
          </w:tcPr>
          <w:p w14:paraId="5E3D89C1">
            <w:pPr>
              <w:pStyle w:val="style0"/>
              <w:spacing w:before="40" w:after="40"/>
              <w:jc w:val="center"/>
              <w:rPr/>
            </w:pPr>
            <w:r>
              <w:rPr>
                <w:rFonts w:ascii="Times New Roman" w:hAnsi="Times New Roman"/>
                <w:sz w:val="19"/>
              </w:rPr>
              <w:t>OBJ-4</w:t>
            </w:r>
          </w:p>
        </w:tc>
        <w:tc>
          <w:tcPr>
            <w:tcW w:w="3600" w:type="dxa"/>
            <w:tcBorders/>
            <w:shd w:val="nil" w:color="auto" w:fill="f2f5f9"/>
          </w:tcPr>
          <w:p w14:paraId="4209AEA9">
            <w:pPr>
              <w:pStyle w:val="style0"/>
              <w:spacing w:before="40" w:after="40"/>
              <w:jc w:val="left"/>
              <w:rPr/>
            </w:pPr>
            <w:r>
              <w:rPr>
                <w:rFonts w:ascii="Times New Roman" w:hAnsi="Times New Roman"/>
                <w:sz w:val="19"/>
              </w:rPr>
              <w:t>Total System Latency Bound</w:t>
            </w:r>
          </w:p>
        </w:tc>
        <w:tc>
          <w:tcPr>
            <w:tcW w:w="2592" w:type="dxa"/>
            <w:tcBorders/>
            <w:shd w:val="nil" w:color="auto" w:fill="f2f5f9"/>
          </w:tcPr>
          <w:p w14:paraId="88EDB997">
            <w:pPr>
              <w:pStyle w:val="style0"/>
              <w:spacing w:before="40" w:after="40"/>
              <w:jc w:val="left"/>
              <w:rPr/>
            </w:pPr>
            <w:r>
              <w:rPr>
                <w:rFonts w:ascii="Times New Roman" w:hAnsi="Times New Roman"/>
                <w:sz w:val="19"/>
              </w:rPr>
              <w:t>End-to-end P95 Latency &lt; 25.0 ms (Actual: 14.8 ms)</w:t>
            </w:r>
          </w:p>
        </w:tc>
        <w:tc>
          <w:tcPr>
            <w:tcW w:w="1440" w:type="dxa"/>
            <w:tcBorders/>
            <w:shd w:val="nil" w:color="auto" w:fill="f2f5f9"/>
          </w:tcPr>
          <w:p w14:paraId="FF966C66">
            <w:pPr>
              <w:pStyle w:val="style0"/>
              <w:spacing w:before="40" w:after="40"/>
              <w:jc w:val="left"/>
              <w:rPr/>
            </w:pPr>
            <w:r>
              <w:rPr>
                <w:rFonts w:ascii="Times New Roman" w:hAnsi="Times New Roman"/>
                <w:sz w:val="19"/>
              </w:rPr>
              <w:t>Fully Achieved</w:t>
            </w:r>
          </w:p>
        </w:tc>
      </w:tr>
      <w:tr w14:paraId="836D9949">
        <w:tblPrEx/>
        <w:trPr>
          <w:jc w:val="center"/>
        </w:trPr>
        <w:tc>
          <w:tcPr>
            <w:tcW w:w="1728" w:type="dxa"/>
            <w:tcBorders/>
            <w:shd w:val="nil" w:color="auto" w:fill="ffffff"/>
          </w:tcPr>
          <w:p w14:paraId="1B4CC7AE">
            <w:pPr>
              <w:pStyle w:val="style0"/>
              <w:spacing w:before="40" w:after="40"/>
              <w:jc w:val="center"/>
              <w:rPr/>
            </w:pPr>
            <w:r>
              <w:rPr>
                <w:rFonts w:ascii="Times New Roman" w:hAnsi="Times New Roman"/>
                <w:sz w:val="19"/>
              </w:rPr>
              <w:t>OBJ-5</w:t>
            </w:r>
          </w:p>
        </w:tc>
        <w:tc>
          <w:tcPr>
            <w:tcW w:w="3600" w:type="dxa"/>
            <w:tcBorders/>
            <w:shd w:val="nil" w:color="auto" w:fill="ffffff"/>
          </w:tcPr>
          <w:p w14:paraId="BEE41C0D">
            <w:pPr>
              <w:pStyle w:val="style0"/>
              <w:spacing w:before="40" w:after="40"/>
              <w:jc w:val="left"/>
              <w:rPr/>
            </w:pPr>
            <w:r>
              <w:rPr>
                <w:rFonts w:ascii="Times New Roman" w:hAnsi="Times New Roman"/>
                <w:sz w:val="19"/>
              </w:rPr>
              <w:t>Memory Footprint Ceilings</w:t>
            </w:r>
          </w:p>
        </w:tc>
        <w:tc>
          <w:tcPr>
            <w:tcW w:w="2592" w:type="dxa"/>
            <w:tcBorders/>
            <w:shd w:val="nil" w:color="auto" w:fill="ffffff"/>
          </w:tcPr>
          <w:p w14:paraId="A5F45CD7">
            <w:pPr>
              <w:pStyle w:val="style0"/>
              <w:spacing w:before="40" w:after="40"/>
              <w:jc w:val="left"/>
              <w:rPr/>
            </w:pPr>
            <w:r>
              <w:rPr>
                <w:rFonts w:ascii="Times New Roman" w:hAnsi="Times New Roman"/>
                <w:sz w:val="19"/>
              </w:rPr>
              <w:t>Host RAM resident set size &lt; 250 MB (Actual: 185 MB)</w:t>
            </w:r>
          </w:p>
        </w:tc>
        <w:tc>
          <w:tcPr>
            <w:tcW w:w="1440" w:type="dxa"/>
            <w:tcBorders/>
            <w:shd w:val="nil" w:color="auto" w:fill="ffffff"/>
          </w:tcPr>
          <w:p w14:paraId="AC9ABB47">
            <w:pPr>
              <w:pStyle w:val="style0"/>
              <w:spacing w:before="40" w:after="40"/>
              <w:jc w:val="left"/>
              <w:rPr/>
            </w:pPr>
            <w:r>
              <w:rPr>
                <w:rFonts w:ascii="Times New Roman" w:hAnsi="Times New Roman"/>
                <w:sz w:val="19"/>
              </w:rPr>
              <w:t>Fully Achieved</w:t>
            </w:r>
          </w:p>
        </w:tc>
      </w:tr>
      <w:tr w14:paraId="94D581B2">
        <w:tblPrEx/>
        <w:trPr>
          <w:jc w:val="center"/>
        </w:trPr>
        <w:tc>
          <w:tcPr>
            <w:tcW w:w="1728" w:type="dxa"/>
            <w:tcBorders/>
            <w:shd w:val="nil" w:color="auto" w:fill="f2f5f9"/>
          </w:tcPr>
          <w:p w14:paraId="FBCC0DDB">
            <w:pPr>
              <w:pStyle w:val="style0"/>
              <w:spacing w:before="40" w:after="40"/>
              <w:jc w:val="center"/>
              <w:rPr/>
            </w:pPr>
            <w:r>
              <w:rPr>
                <w:rFonts w:ascii="Times New Roman" w:hAnsi="Times New Roman"/>
                <w:sz w:val="19"/>
              </w:rPr>
              <w:t>OBJ-6</w:t>
            </w:r>
          </w:p>
        </w:tc>
        <w:tc>
          <w:tcPr>
            <w:tcW w:w="3600" w:type="dxa"/>
            <w:tcBorders/>
            <w:shd w:val="nil" w:color="auto" w:fill="f2f5f9"/>
          </w:tcPr>
          <w:p w14:paraId="BFDD5688">
            <w:pPr>
              <w:pStyle w:val="style0"/>
              <w:spacing w:before="40" w:after="40"/>
              <w:jc w:val="left"/>
              <w:rPr/>
            </w:pPr>
            <w:r>
              <w:rPr>
                <w:rFonts w:ascii="Times New Roman" w:hAnsi="Times New Roman"/>
                <w:sz w:val="19"/>
              </w:rPr>
              <w:t>OS Preemption Alert Dispatcher</w:t>
            </w:r>
          </w:p>
        </w:tc>
        <w:tc>
          <w:tcPr>
            <w:tcW w:w="2592" w:type="dxa"/>
            <w:tcBorders/>
            <w:shd w:val="nil" w:color="auto" w:fill="f2f5f9"/>
          </w:tcPr>
          <w:p w14:paraId="C036E982">
            <w:pPr>
              <w:pStyle w:val="style0"/>
              <w:spacing w:before="40" w:after="40"/>
              <w:jc w:val="left"/>
              <w:rPr/>
            </w:pPr>
            <w:r>
              <w:rPr>
                <w:rFonts w:ascii="Times New Roman" w:hAnsi="Times New Roman"/>
                <w:sz w:val="19"/>
              </w:rPr>
              <w:t>Automated alert generation and manifest output</w:t>
            </w:r>
          </w:p>
        </w:tc>
        <w:tc>
          <w:tcPr>
            <w:tcW w:w="1440" w:type="dxa"/>
            <w:tcBorders/>
            <w:shd w:val="nil" w:color="auto" w:fill="f2f5f9"/>
          </w:tcPr>
          <w:p w14:paraId="127920E9">
            <w:pPr>
              <w:pStyle w:val="style0"/>
              <w:spacing w:before="40" w:after="40"/>
              <w:jc w:val="left"/>
              <w:rPr/>
            </w:pPr>
            <w:r>
              <w:rPr>
                <w:rFonts w:ascii="Times New Roman" w:hAnsi="Times New Roman"/>
                <w:sz w:val="19"/>
              </w:rPr>
              <w:t>Fully Achieved</w:t>
            </w:r>
          </w:p>
        </w:tc>
      </w:tr>
    </w:tbl>
    <w:p w14:paraId="0892ACB5">
      <w:pPr>
        <w:pStyle w:val="style0"/>
        <w:spacing w:before="200" w:after="80" w:lineRule="auto" w:line="276"/>
        <w:jc w:val="left"/>
        <w:rPr/>
      </w:pPr>
      <w:r>
        <w:rPr>
          <w:rFonts w:ascii="Times New Roman" w:hAnsi="Times New Roman"/>
          <w:b/>
          <w:i w:val="false"/>
          <w:color w:val="10366e"/>
          <w:sz w:val="26"/>
        </w:rPr>
        <w:t>4.8 Strengths &amp; Limitations</w:t>
      </w:r>
    </w:p>
    <w:p w14:paraId="D90DFED4">
      <w:pPr>
        <w:pStyle w:val="style0"/>
        <w:spacing w:before="0" w:after="120" w:lineRule="auto" w:line="276"/>
        <w:jc w:val="both"/>
        <w:rPr/>
      </w:pPr>
      <w:r>
        <w:rPr>
          <w:rFonts w:ascii="Times New Roman" w:hAnsi="Times New Roman"/>
          <w:sz w:val="22"/>
        </w:rPr>
        <w:t>Engineering Strengths:</w:t>
      </w:r>
    </w:p>
    <w:p w14:paraId="3500C3CC">
      <w:pPr>
        <w:pStyle w:val="style48"/>
        <w:spacing w:before="0" w:after="80" w:lineRule="auto" w:line="276"/>
        <w:jc w:val="both"/>
        <w:rPr/>
      </w:pPr>
      <w:r>
        <w:rPr>
          <w:rFonts w:ascii="Times New Roman" w:hAnsi="Times New Roman"/>
          <w:sz w:val="22"/>
        </w:rPr>
        <w:t>Ultra-low latency execution enabling true real-time threat preemption.</w:t>
      </w:r>
    </w:p>
    <w:p w14:paraId="8C50CEE3">
      <w:pPr>
        <w:pStyle w:val="style48"/>
        <w:spacing w:before="0" w:after="80" w:lineRule="auto" w:line="276"/>
        <w:jc w:val="both"/>
        <w:rPr/>
      </w:pPr>
      <w:r>
        <w:rPr>
          <w:rFonts w:ascii="Times New Roman" w:hAnsi="Times New Roman"/>
          <w:sz w:val="22"/>
        </w:rPr>
        <w:t>Complete user privacy preservation through 100% on-device offline inference.</w:t>
      </w:r>
    </w:p>
    <w:p w14:paraId="4A339D51">
      <w:pPr>
        <w:pStyle w:val="style48"/>
        <w:spacing w:before="0" w:after="80" w:lineRule="auto" w:line="276"/>
        <w:jc w:val="both"/>
        <w:rPr/>
      </w:pPr>
      <w:r>
        <w:rPr>
          <w:rFonts w:ascii="Times New Roman" w:hAnsi="Times New Roman"/>
          <w:sz w:val="22"/>
        </w:rPr>
        <w:t>Low computational footprint suitable for resource-constrained host environments.</w:t>
      </w:r>
    </w:p>
    <w:p w14:paraId="5C776DC8">
      <w:pPr>
        <w:pStyle w:val="style48"/>
        <w:spacing w:before="0" w:after="80" w:lineRule="auto" w:line="276"/>
        <w:jc w:val="both"/>
        <w:rPr/>
      </w:pPr>
      <w:r>
        <w:rPr>
          <w:rFonts w:ascii="Times New Roman" w:hAnsi="Times New Roman"/>
          <w:sz w:val="22"/>
        </w:rPr>
        <w:t>Modular software architecture allowing seamless updates to linguistic models.</w:t>
      </w:r>
    </w:p>
    <w:p w14:paraId="1BBEC6EE">
      <w:pPr>
        <w:pStyle w:val="style0"/>
        <w:spacing w:before="0" w:after="120" w:lineRule="auto" w:line="276"/>
        <w:jc w:val="both"/>
        <w:rPr/>
      </w:pPr>
      <w:r>
        <w:rPr>
          <w:rFonts w:ascii="Times New Roman" w:hAnsi="Times New Roman"/>
          <w:sz w:val="22"/>
        </w:rPr>
        <w:t>Identified Limitations:</w:t>
      </w:r>
    </w:p>
    <w:p w14:paraId="68A05291">
      <w:pPr>
        <w:pStyle w:val="style48"/>
        <w:spacing w:before="0" w:after="80" w:lineRule="auto" w:line="276"/>
        <w:jc w:val="both"/>
        <w:rPr/>
      </w:pPr>
      <w:r>
        <w:rPr>
          <w:rFonts w:ascii="Times New Roman" w:hAnsi="Times New Roman"/>
          <w:sz w:val="22"/>
        </w:rPr>
        <w:t>Current model tokenizer is optimized predominantly for English-language payloads.</w:t>
      </w:r>
    </w:p>
    <w:p w14:paraId="AAA7EBE3">
      <w:pPr>
        <w:pStyle w:val="style48"/>
        <w:spacing w:before="0" w:after="80" w:lineRule="auto" w:line="276"/>
        <w:jc w:val="both"/>
        <w:rPr/>
      </w:pPr>
      <w:r>
        <w:rPr>
          <w:rFonts w:ascii="Times New Roman" w:hAnsi="Times New Roman"/>
          <w:sz w:val="22"/>
        </w:rPr>
        <w:t>Encrypted application payloads require integration with OS accessibility APIs for extraction.</w:t>
      </w:r>
    </w:p>
    <w:p w14:paraId="4C1C9088">
      <w:pPr>
        <w:pStyle w:val="style48"/>
        <w:spacing w:before="0" w:after="80" w:lineRule="auto" w:line="276"/>
        <w:jc w:val="both"/>
        <w:rPr/>
      </w:pPr>
      <w:r>
        <w:rPr>
          <w:rFonts w:ascii="Times New Roman" w:hAnsi="Times New Roman"/>
          <w:sz w:val="22"/>
        </w:rPr>
        <w:t>Zero-day phishing tactics using complex multi-hop redirect chains require external DNS resolution.</w:t>
      </w:r>
    </w:p>
    <w:p w14:paraId="8863A551">
      <w:pPr>
        <w:pStyle w:val="style0"/>
        <w:spacing w:before="200" w:after="80" w:lineRule="auto" w:line="276"/>
        <w:jc w:val="left"/>
        <w:rPr/>
      </w:pPr>
      <w:r>
        <w:rPr>
          <w:rFonts w:ascii="Times New Roman" w:hAnsi="Times New Roman"/>
          <w:b/>
          <w:i w:val="false"/>
          <w:color w:val="10366e"/>
          <w:sz w:val="26"/>
        </w:rPr>
        <w:t>4.9 Project Planning, Milestones &amp; Budget</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440"/>
        <w:gridCol w:w="3168"/>
        <w:gridCol w:w="3312"/>
        <w:gridCol w:w="1440"/>
      </w:tblGrid>
      <w:tr w14:paraId="94D27AA1">
        <w:trPr>
          <w:jc w:val="center"/>
        </w:trPr>
        <w:tc>
          <w:tcPr>
            <w:tcW w:w="1440" w:type="dxa"/>
            <w:tcBorders/>
            <w:shd w:val="nil" w:color="auto" w:fill="1f4e78"/>
          </w:tcPr>
          <w:p w14:paraId="566D289F">
            <w:pPr>
              <w:pStyle w:val="style0"/>
              <w:spacing w:before="60" w:after="60"/>
              <w:jc w:val="center"/>
              <w:rPr/>
            </w:pPr>
            <w:r>
              <w:rPr>
                <w:rFonts w:ascii="Times New Roman" w:hAnsi="Times New Roman"/>
                <w:b/>
                <w:color w:val="ffffff"/>
                <w:sz w:val="20"/>
              </w:rPr>
              <w:t>Timeline</w:t>
            </w:r>
          </w:p>
        </w:tc>
        <w:tc>
          <w:tcPr>
            <w:tcW w:w="3168" w:type="dxa"/>
            <w:tcBorders/>
            <w:shd w:val="nil" w:color="auto" w:fill="1f4e78"/>
          </w:tcPr>
          <w:p w14:paraId="7CF7F3C5">
            <w:pPr>
              <w:pStyle w:val="style0"/>
              <w:spacing w:before="60" w:after="60"/>
              <w:jc w:val="center"/>
              <w:rPr/>
            </w:pPr>
            <w:r>
              <w:rPr>
                <w:rFonts w:ascii="Times New Roman" w:hAnsi="Times New Roman"/>
                <w:b/>
                <w:color w:val="ffffff"/>
                <w:sz w:val="20"/>
              </w:rPr>
              <w:t>Core Phase / Activity</w:t>
            </w:r>
          </w:p>
        </w:tc>
        <w:tc>
          <w:tcPr>
            <w:tcW w:w="3312" w:type="dxa"/>
            <w:tcBorders/>
            <w:shd w:val="nil" w:color="auto" w:fill="1f4e78"/>
          </w:tcPr>
          <w:p w14:paraId="F1162B9E">
            <w:pPr>
              <w:pStyle w:val="style0"/>
              <w:spacing w:before="60" w:after="60"/>
              <w:jc w:val="center"/>
              <w:rPr/>
            </w:pPr>
            <w:r>
              <w:rPr>
                <w:rFonts w:ascii="Times New Roman" w:hAnsi="Times New Roman"/>
                <w:b/>
                <w:color w:val="ffffff"/>
                <w:sz w:val="20"/>
              </w:rPr>
              <w:t>Deliverables &amp; Artifacts</w:t>
            </w:r>
          </w:p>
        </w:tc>
        <w:tc>
          <w:tcPr>
            <w:tcW w:w="1440" w:type="dxa"/>
            <w:tcBorders/>
            <w:shd w:val="nil" w:color="auto" w:fill="1f4e78"/>
          </w:tcPr>
          <w:p w14:paraId="DBE2F3F2">
            <w:pPr>
              <w:pStyle w:val="style0"/>
              <w:spacing w:before="60" w:after="60"/>
              <w:jc w:val="center"/>
              <w:rPr/>
            </w:pPr>
            <w:r>
              <w:rPr>
                <w:rFonts w:ascii="Times New Roman" w:hAnsi="Times New Roman"/>
                <w:b/>
                <w:color w:val="ffffff"/>
                <w:sz w:val="20"/>
              </w:rPr>
              <w:t>Milestone</w:t>
            </w:r>
          </w:p>
        </w:tc>
      </w:tr>
      <w:tr w14:paraId="EBF7E05D">
        <w:tblPrEx/>
        <w:trPr>
          <w:jc w:val="center"/>
        </w:trPr>
        <w:tc>
          <w:tcPr>
            <w:tcW w:w="1440" w:type="dxa"/>
            <w:tcBorders/>
            <w:shd w:val="nil" w:color="auto" w:fill="ffffff"/>
          </w:tcPr>
          <w:p w14:paraId="5196E04E">
            <w:pPr>
              <w:pStyle w:val="style0"/>
              <w:spacing w:before="40" w:after="40"/>
              <w:jc w:val="center"/>
              <w:rPr/>
            </w:pPr>
            <w:r>
              <w:rPr>
                <w:rFonts w:ascii="Times New Roman" w:hAnsi="Times New Roman"/>
                <w:sz w:val="19"/>
              </w:rPr>
              <w:t>Week 1</w:t>
            </w:r>
          </w:p>
        </w:tc>
        <w:tc>
          <w:tcPr>
            <w:tcW w:w="3168" w:type="dxa"/>
            <w:tcBorders/>
            <w:shd w:val="nil" w:color="auto" w:fill="ffffff"/>
          </w:tcPr>
          <w:p w14:paraId="E9C35826">
            <w:pPr>
              <w:pStyle w:val="style0"/>
              <w:spacing w:before="40" w:after="40"/>
              <w:jc w:val="left"/>
              <w:rPr/>
            </w:pPr>
            <w:r>
              <w:rPr>
                <w:rFonts w:ascii="Times New Roman" w:hAnsi="Times New Roman"/>
                <w:sz w:val="19"/>
              </w:rPr>
              <w:t>Requirements &amp; Threat Modeling</w:t>
            </w:r>
          </w:p>
        </w:tc>
        <w:tc>
          <w:tcPr>
            <w:tcW w:w="3312" w:type="dxa"/>
            <w:tcBorders/>
            <w:shd w:val="nil" w:color="auto" w:fill="ffffff"/>
          </w:tcPr>
          <w:p w14:paraId="C4C86D03">
            <w:pPr>
              <w:pStyle w:val="style0"/>
              <w:spacing w:before="40" w:after="40"/>
              <w:jc w:val="left"/>
              <w:rPr/>
            </w:pPr>
            <w:r>
              <w:rPr>
                <w:rFonts w:ascii="Times New Roman" w:hAnsi="Times New Roman"/>
                <w:sz w:val="19"/>
              </w:rPr>
              <w:t>SRS Document &amp; Threat Architecture</w:t>
            </w:r>
          </w:p>
        </w:tc>
        <w:tc>
          <w:tcPr>
            <w:tcW w:w="1440" w:type="dxa"/>
            <w:tcBorders/>
            <w:shd w:val="nil" w:color="auto" w:fill="ffffff"/>
          </w:tcPr>
          <w:p w14:paraId="53F2ACAC">
            <w:pPr>
              <w:pStyle w:val="style0"/>
              <w:spacing w:before="40" w:after="40"/>
              <w:jc w:val="left"/>
              <w:rPr/>
            </w:pPr>
            <w:r>
              <w:rPr>
                <w:rFonts w:ascii="Times New Roman" w:hAnsi="Times New Roman"/>
                <w:sz w:val="19"/>
              </w:rPr>
              <w:t>M1 (Done)</w:t>
            </w:r>
          </w:p>
        </w:tc>
      </w:tr>
      <w:tr w14:paraId="59531FA1">
        <w:tblPrEx/>
        <w:trPr>
          <w:jc w:val="center"/>
        </w:trPr>
        <w:tc>
          <w:tcPr>
            <w:tcW w:w="1440" w:type="dxa"/>
            <w:tcBorders/>
            <w:shd w:val="nil" w:color="auto" w:fill="f2f5f9"/>
          </w:tcPr>
          <w:p w14:paraId="462DDAEA">
            <w:pPr>
              <w:pStyle w:val="style0"/>
              <w:spacing w:before="40" w:after="40"/>
              <w:jc w:val="center"/>
              <w:rPr/>
            </w:pPr>
            <w:r>
              <w:rPr>
                <w:rFonts w:ascii="Times New Roman" w:hAnsi="Times New Roman"/>
                <w:sz w:val="19"/>
              </w:rPr>
              <w:t>Week 2</w:t>
            </w:r>
          </w:p>
        </w:tc>
        <w:tc>
          <w:tcPr>
            <w:tcW w:w="3168" w:type="dxa"/>
            <w:tcBorders/>
            <w:shd w:val="nil" w:color="auto" w:fill="f2f5f9"/>
          </w:tcPr>
          <w:p w14:paraId="356121AA">
            <w:pPr>
              <w:pStyle w:val="style0"/>
              <w:spacing w:before="40" w:after="40"/>
              <w:jc w:val="left"/>
              <w:rPr/>
            </w:pPr>
            <w:r>
              <w:rPr>
                <w:rFonts w:ascii="Times New Roman" w:hAnsi="Times New Roman"/>
                <w:sz w:val="19"/>
              </w:rPr>
              <w:t>IPC Shared Memory Design</w:t>
            </w:r>
          </w:p>
        </w:tc>
        <w:tc>
          <w:tcPr>
            <w:tcW w:w="3312" w:type="dxa"/>
            <w:tcBorders/>
            <w:shd w:val="nil" w:color="auto" w:fill="f2f5f9"/>
          </w:tcPr>
          <w:p w14:paraId="B1F864E3">
            <w:pPr>
              <w:pStyle w:val="style0"/>
              <w:spacing w:before="40" w:after="40"/>
              <w:jc w:val="left"/>
              <w:rPr/>
            </w:pPr>
            <w:r>
              <w:rPr>
                <w:rFonts w:ascii="Times New Roman" w:hAnsi="Times New Roman"/>
                <w:sz w:val="19"/>
              </w:rPr>
              <w:t>POSIX Shared Memory C++/Python Bridge</w:t>
            </w:r>
          </w:p>
        </w:tc>
        <w:tc>
          <w:tcPr>
            <w:tcW w:w="1440" w:type="dxa"/>
            <w:tcBorders/>
            <w:shd w:val="nil" w:color="auto" w:fill="f2f5f9"/>
          </w:tcPr>
          <w:p w14:paraId="3E894579">
            <w:pPr>
              <w:pStyle w:val="style0"/>
              <w:spacing w:before="40" w:after="40"/>
              <w:jc w:val="left"/>
              <w:rPr/>
            </w:pPr>
            <w:r>
              <w:rPr>
                <w:rFonts w:ascii="Times New Roman" w:hAnsi="Times New Roman"/>
                <w:sz w:val="19"/>
              </w:rPr>
              <w:t>M2 (Done)</w:t>
            </w:r>
          </w:p>
        </w:tc>
      </w:tr>
      <w:tr w14:paraId="AC142A9A">
        <w:tblPrEx/>
        <w:trPr>
          <w:jc w:val="center"/>
        </w:trPr>
        <w:tc>
          <w:tcPr>
            <w:tcW w:w="1440" w:type="dxa"/>
            <w:tcBorders/>
            <w:shd w:val="nil" w:color="auto" w:fill="ffffff"/>
          </w:tcPr>
          <w:p w14:paraId="611150BB">
            <w:pPr>
              <w:pStyle w:val="style0"/>
              <w:spacing w:before="40" w:after="40"/>
              <w:jc w:val="center"/>
              <w:rPr/>
            </w:pPr>
            <w:r>
              <w:rPr>
                <w:rFonts w:ascii="Times New Roman" w:hAnsi="Times New Roman"/>
                <w:sz w:val="19"/>
              </w:rPr>
              <w:t>Week 3</w:t>
            </w:r>
          </w:p>
        </w:tc>
        <w:tc>
          <w:tcPr>
            <w:tcW w:w="3168" w:type="dxa"/>
            <w:tcBorders/>
            <w:shd w:val="nil" w:color="auto" w:fill="ffffff"/>
          </w:tcPr>
          <w:p w14:paraId="FAFF68B6">
            <w:pPr>
              <w:pStyle w:val="style0"/>
              <w:spacing w:before="40" w:after="40"/>
              <w:jc w:val="left"/>
              <w:rPr/>
            </w:pPr>
            <w:r>
              <w:rPr>
                <w:rFonts w:ascii="Times New Roman" w:hAnsi="Times New Roman"/>
                <w:sz w:val="19"/>
              </w:rPr>
              <w:t>Lexical Tokenizer &amp; Heuristic Scorer</w:t>
            </w:r>
          </w:p>
        </w:tc>
        <w:tc>
          <w:tcPr>
            <w:tcW w:w="3312" w:type="dxa"/>
            <w:tcBorders/>
            <w:shd w:val="nil" w:color="auto" w:fill="ffffff"/>
          </w:tcPr>
          <w:p w14:paraId="EF99D4D8">
            <w:pPr>
              <w:pStyle w:val="style0"/>
              <w:spacing w:before="40" w:after="40"/>
              <w:jc w:val="left"/>
              <w:rPr/>
            </w:pPr>
            <w:r>
              <w:rPr>
                <w:rFonts w:ascii="Times New Roman" w:hAnsi="Times New Roman"/>
                <w:sz w:val="19"/>
              </w:rPr>
              <w:t>Tokenizer Module &amp; Unit Test Suite</w:t>
            </w:r>
          </w:p>
        </w:tc>
        <w:tc>
          <w:tcPr>
            <w:tcW w:w="1440" w:type="dxa"/>
            <w:tcBorders/>
            <w:shd w:val="nil" w:color="auto" w:fill="ffffff"/>
          </w:tcPr>
          <w:p w14:paraId="2FA07F70">
            <w:pPr>
              <w:pStyle w:val="style0"/>
              <w:spacing w:before="40" w:after="40"/>
              <w:jc w:val="left"/>
              <w:rPr/>
            </w:pPr>
            <w:r>
              <w:rPr>
                <w:rFonts w:ascii="Times New Roman" w:hAnsi="Times New Roman"/>
                <w:sz w:val="19"/>
              </w:rPr>
              <w:t>M3 (Done)</w:t>
            </w:r>
          </w:p>
        </w:tc>
      </w:tr>
      <w:tr w14:paraId="132B96EB">
        <w:tblPrEx/>
        <w:trPr>
          <w:jc w:val="center"/>
        </w:trPr>
        <w:tc>
          <w:tcPr>
            <w:tcW w:w="1440" w:type="dxa"/>
            <w:tcBorders/>
            <w:shd w:val="nil" w:color="auto" w:fill="f2f5f9"/>
          </w:tcPr>
          <w:p w14:paraId="4368815C">
            <w:pPr>
              <w:pStyle w:val="style0"/>
              <w:spacing w:before="40" w:after="40"/>
              <w:jc w:val="center"/>
              <w:rPr/>
            </w:pPr>
            <w:r>
              <w:rPr>
                <w:rFonts w:ascii="Times New Roman" w:hAnsi="Times New Roman"/>
                <w:sz w:val="19"/>
              </w:rPr>
              <w:t>Week 4</w:t>
            </w:r>
          </w:p>
        </w:tc>
        <w:tc>
          <w:tcPr>
            <w:tcW w:w="3168" w:type="dxa"/>
            <w:tcBorders/>
            <w:shd w:val="nil" w:color="auto" w:fill="f2f5f9"/>
          </w:tcPr>
          <w:p w14:paraId="48F149F5">
            <w:pPr>
              <w:pStyle w:val="style0"/>
              <w:spacing w:before="40" w:after="40"/>
              <w:jc w:val="left"/>
              <w:rPr/>
            </w:pPr>
            <w:r>
              <w:rPr>
                <w:rFonts w:ascii="Times New Roman" w:hAnsi="Times New Roman"/>
                <w:sz w:val="19"/>
              </w:rPr>
              <w:t>Model Training &amp; ONNX Quantization</w:t>
            </w:r>
          </w:p>
        </w:tc>
        <w:tc>
          <w:tcPr>
            <w:tcW w:w="3312" w:type="dxa"/>
            <w:tcBorders/>
            <w:shd w:val="nil" w:color="auto" w:fill="f2f5f9"/>
          </w:tcPr>
          <w:p w14:paraId="8CE8EA5F">
            <w:pPr>
              <w:pStyle w:val="style0"/>
              <w:spacing w:before="40" w:after="40"/>
              <w:jc w:val="left"/>
              <w:rPr/>
            </w:pPr>
            <w:r>
              <w:rPr>
                <w:rFonts w:ascii="Times New Roman" w:hAnsi="Times New Roman"/>
                <w:sz w:val="19"/>
              </w:rPr>
              <w:t>DistilBERT Quantized int8 Model Weights</w:t>
            </w:r>
          </w:p>
        </w:tc>
        <w:tc>
          <w:tcPr>
            <w:tcW w:w="1440" w:type="dxa"/>
            <w:tcBorders/>
            <w:shd w:val="nil" w:color="auto" w:fill="f2f5f9"/>
          </w:tcPr>
          <w:p w14:paraId="D7A2E83E">
            <w:pPr>
              <w:pStyle w:val="style0"/>
              <w:spacing w:before="40" w:after="40"/>
              <w:jc w:val="left"/>
              <w:rPr/>
            </w:pPr>
            <w:r>
              <w:rPr>
                <w:rFonts w:ascii="Times New Roman" w:hAnsi="Times New Roman"/>
                <w:sz w:val="19"/>
              </w:rPr>
              <w:t>M4 (Done)</w:t>
            </w:r>
          </w:p>
        </w:tc>
      </w:tr>
      <w:tr w14:paraId="D43242B7">
        <w:tblPrEx/>
        <w:trPr>
          <w:jc w:val="center"/>
        </w:trPr>
        <w:tc>
          <w:tcPr>
            <w:tcW w:w="1440" w:type="dxa"/>
            <w:tcBorders/>
            <w:shd w:val="nil" w:color="auto" w:fill="ffffff"/>
          </w:tcPr>
          <w:p w14:paraId="2AA655DD">
            <w:pPr>
              <w:pStyle w:val="style0"/>
              <w:spacing w:before="40" w:after="40"/>
              <w:jc w:val="center"/>
              <w:rPr/>
            </w:pPr>
            <w:r>
              <w:rPr>
                <w:rFonts w:ascii="Times New Roman" w:hAnsi="Times New Roman"/>
                <w:sz w:val="19"/>
              </w:rPr>
              <w:t>Week 5</w:t>
            </w:r>
          </w:p>
        </w:tc>
        <w:tc>
          <w:tcPr>
            <w:tcW w:w="3168" w:type="dxa"/>
            <w:tcBorders/>
            <w:shd w:val="nil" w:color="auto" w:fill="ffffff"/>
          </w:tcPr>
          <w:p w14:paraId="6BE4407F">
            <w:pPr>
              <w:pStyle w:val="style0"/>
              <w:spacing w:before="40" w:after="40"/>
              <w:jc w:val="left"/>
              <w:rPr/>
            </w:pPr>
            <w:r>
              <w:rPr>
                <w:rFonts w:ascii="Times New Roman" w:hAnsi="Times New Roman"/>
                <w:sz w:val="19"/>
              </w:rPr>
              <w:t>Two-Tier Integration &amp; Alert Dispatcher</w:t>
            </w:r>
          </w:p>
        </w:tc>
        <w:tc>
          <w:tcPr>
            <w:tcW w:w="3312" w:type="dxa"/>
            <w:tcBorders/>
            <w:shd w:val="nil" w:color="auto" w:fill="ffffff"/>
          </w:tcPr>
          <w:p w14:paraId="4A2665B8">
            <w:pPr>
              <w:pStyle w:val="style0"/>
              <w:spacing w:before="40" w:after="40"/>
              <w:jc w:val="left"/>
              <w:rPr/>
            </w:pPr>
            <w:r>
              <w:rPr>
                <w:rFonts w:ascii="Times New Roman" w:hAnsi="Times New Roman"/>
                <w:sz w:val="19"/>
              </w:rPr>
              <w:t>Unified SafeCore Engine Daemon</w:t>
            </w:r>
          </w:p>
        </w:tc>
        <w:tc>
          <w:tcPr>
            <w:tcW w:w="1440" w:type="dxa"/>
            <w:tcBorders/>
            <w:shd w:val="nil" w:color="auto" w:fill="ffffff"/>
          </w:tcPr>
          <w:p w14:paraId="35F0DA83">
            <w:pPr>
              <w:pStyle w:val="style0"/>
              <w:spacing w:before="40" w:after="40"/>
              <w:jc w:val="left"/>
              <w:rPr/>
            </w:pPr>
            <w:r>
              <w:rPr>
                <w:rFonts w:ascii="Times New Roman" w:hAnsi="Times New Roman"/>
                <w:sz w:val="19"/>
              </w:rPr>
              <w:t>M5 (Done)</w:t>
            </w:r>
          </w:p>
        </w:tc>
      </w:tr>
      <w:tr w14:paraId="0CA022B0">
        <w:tblPrEx/>
        <w:trPr>
          <w:jc w:val="center"/>
        </w:trPr>
        <w:tc>
          <w:tcPr>
            <w:tcW w:w="1440" w:type="dxa"/>
            <w:tcBorders/>
            <w:shd w:val="nil" w:color="auto" w:fill="f2f5f9"/>
          </w:tcPr>
          <w:p w14:paraId="E54B0323">
            <w:pPr>
              <w:pStyle w:val="style0"/>
              <w:spacing w:before="40" w:after="40"/>
              <w:jc w:val="center"/>
              <w:rPr/>
            </w:pPr>
            <w:r>
              <w:rPr>
                <w:rFonts w:ascii="Times New Roman" w:hAnsi="Times New Roman"/>
                <w:sz w:val="19"/>
              </w:rPr>
              <w:t>Week 6</w:t>
            </w:r>
          </w:p>
        </w:tc>
        <w:tc>
          <w:tcPr>
            <w:tcW w:w="3168" w:type="dxa"/>
            <w:tcBorders/>
            <w:shd w:val="nil" w:color="auto" w:fill="f2f5f9"/>
          </w:tcPr>
          <w:p w14:paraId="B8073477">
            <w:pPr>
              <w:pStyle w:val="style0"/>
              <w:spacing w:before="40" w:after="40"/>
              <w:jc w:val="left"/>
              <w:rPr/>
            </w:pPr>
            <w:r>
              <w:rPr>
                <w:rFonts w:ascii="Times New Roman" w:hAnsi="Times New Roman"/>
                <w:sz w:val="19"/>
              </w:rPr>
              <w:t>Telemetry Dashboard &amp; UI Monitor</w:t>
            </w:r>
          </w:p>
        </w:tc>
        <w:tc>
          <w:tcPr>
            <w:tcW w:w="3312" w:type="dxa"/>
            <w:tcBorders/>
            <w:shd w:val="nil" w:color="auto" w:fill="f2f5f9"/>
          </w:tcPr>
          <w:p w14:paraId="B5358F35">
            <w:pPr>
              <w:pStyle w:val="style0"/>
              <w:spacing w:before="40" w:after="40"/>
              <w:jc w:val="left"/>
              <w:rPr/>
            </w:pPr>
            <w:r>
              <w:rPr>
                <w:rFonts w:ascii="Times New Roman" w:hAnsi="Times New Roman"/>
                <w:sz w:val="19"/>
              </w:rPr>
              <w:t>Real-Time Telemetry Web Interface</w:t>
            </w:r>
          </w:p>
        </w:tc>
        <w:tc>
          <w:tcPr>
            <w:tcW w:w="1440" w:type="dxa"/>
            <w:tcBorders/>
            <w:shd w:val="nil" w:color="auto" w:fill="f2f5f9"/>
          </w:tcPr>
          <w:p w14:paraId="4F7C71E6">
            <w:pPr>
              <w:pStyle w:val="style0"/>
              <w:spacing w:before="40" w:after="40"/>
              <w:jc w:val="left"/>
              <w:rPr/>
            </w:pPr>
            <w:r>
              <w:rPr>
                <w:rFonts w:ascii="Times New Roman" w:hAnsi="Times New Roman"/>
                <w:sz w:val="19"/>
              </w:rPr>
              <w:t>M6 (Done)</w:t>
            </w:r>
          </w:p>
        </w:tc>
      </w:tr>
      <w:tr w14:paraId="8EC51EB2">
        <w:tblPrEx/>
        <w:trPr>
          <w:jc w:val="center"/>
        </w:trPr>
        <w:tc>
          <w:tcPr>
            <w:tcW w:w="1440" w:type="dxa"/>
            <w:tcBorders/>
            <w:shd w:val="nil" w:color="auto" w:fill="ffffff"/>
          </w:tcPr>
          <w:p w14:paraId="79D9EA88">
            <w:pPr>
              <w:pStyle w:val="style0"/>
              <w:spacing w:before="40" w:after="40"/>
              <w:jc w:val="center"/>
              <w:rPr/>
            </w:pPr>
            <w:r>
              <w:rPr>
                <w:rFonts w:ascii="Times New Roman" w:hAnsi="Times New Roman"/>
                <w:sz w:val="19"/>
              </w:rPr>
              <w:t>Week 7</w:t>
            </w:r>
          </w:p>
        </w:tc>
        <w:tc>
          <w:tcPr>
            <w:tcW w:w="3168" w:type="dxa"/>
            <w:tcBorders/>
            <w:shd w:val="nil" w:color="auto" w:fill="ffffff"/>
          </w:tcPr>
          <w:p w14:paraId="F7CF2FC6">
            <w:pPr>
              <w:pStyle w:val="style0"/>
              <w:spacing w:before="40" w:after="40"/>
              <w:jc w:val="left"/>
              <w:rPr/>
            </w:pPr>
            <w:r>
              <w:rPr>
                <w:rFonts w:ascii="Times New Roman" w:hAnsi="Times New Roman"/>
                <w:sz w:val="19"/>
              </w:rPr>
              <w:t>Extensive Benchmark &amp; Stress Testing</w:t>
            </w:r>
          </w:p>
        </w:tc>
        <w:tc>
          <w:tcPr>
            <w:tcW w:w="3312" w:type="dxa"/>
            <w:tcBorders/>
            <w:shd w:val="nil" w:color="auto" w:fill="ffffff"/>
          </w:tcPr>
          <w:p w14:paraId="4A0616C8">
            <w:pPr>
              <w:pStyle w:val="style0"/>
              <w:spacing w:before="40" w:after="40"/>
              <w:jc w:val="left"/>
              <w:rPr/>
            </w:pPr>
            <w:r>
              <w:rPr>
                <w:rFonts w:ascii="Times New Roman" w:hAnsi="Times New Roman"/>
                <w:sz w:val="19"/>
              </w:rPr>
              <w:t>Empirical Evaluation &amp; Valgrind Logs</w:t>
            </w:r>
          </w:p>
        </w:tc>
        <w:tc>
          <w:tcPr>
            <w:tcW w:w="1440" w:type="dxa"/>
            <w:tcBorders/>
            <w:shd w:val="nil" w:color="auto" w:fill="ffffff"/>
          </w:tcPr>
          <w:p w14:paraId="049A51A2">
            <w:pPr>
              <w:pStyle w:val="style0"/>
              <w:spacing w:before="40" w:after="40"/>
              <w:jc w:val="left"/>
              <w:rPr/>
            </w:pPr>
            <w:r>
              <w:rPr>
                <w:rFonts w:ascii="Times New Roman" w:hAnsi="Times New Roman"/>
                <w:sz w:val="19"/>
              </w:rPr>
              <w:t>M7 (Done)</w:t>
            </w:r>
          </w:p>
        </w:tc>
      </w:tr>
      <w:tr w14:paraId="DBB2F798">
        <w:tblPrEx/>
        <w:trPr>
          <w:jc w:val="center"/>
        </w:trPr>
        <w:tc>
          <w:tcPr>
            <w:tcW w:w="1440" w:type="dxa"/>
            <w:tcBorders/>
            <w:shd w:val="nil" w:color="auto" w:fill="f2f5f9"/>
          </w:tcPr>
          <w:p w14:paraId="ACEA6648">
            <w:pPr>
              <w:pStyle w:val="style0"/>
              <w:spacing w:before="40" w:after="40"/>
              <w:jc w:val="center"/>
              <w:rPr/>
            </w:pPr>
            <w:r>
              <w:rPr>
                <w:rFonts w:ascii="Times New Roman" w:hAnsi="Times New Roman"/>
                <w:sz w:val="19"/>
              </w:rPr>
              <w:t>Week 8</w:t>
            </w:r>
          </w:p>
        </w:tc>
        <w:tc>
          <w:tcPr>
            <w:tcW w:w="3168" w:type="dxa"/>
            <w:tcBorders/>
            <w:shd w:val="nil" w:color="auto" w:fill="f2f5f9"/>
          </w:tcPr>
          <w:p w14:paraId="2BEDE686">
            <w:pPr>
              <w:pStyle w:val="style0"/>
              <w:spacing w:before="40" w:after="40"/>
              <w:jc w:val="left"/>
              <w:rPr/>
            </w:pPr>
            <w:r>
              <w:rPr>
                <w:rFonts w:ascii="Times New Roman" w:hAnsi="Times New Roman"/>
                <w:sz w:val="19"/>
              </w:rPr>
              <w:t>Final Documentation &amp; Presentation</w:t>
            </w:r>
          </w:p>
        </w:tc>
        <w:tc>
          <w:tcPr>
            <w:tcW w:w="3312" w:type="dxa"/>
            <w:tcBorders/>
            <w:shd w:val="nil" w:color="auto" w:fill="f2f5f9"/>
          </w:tcPr>
          <w:p w14:paraId="31B42579">
            <w:pPr>
              <w:pStyle w:val="style0"/>
              <w:spacing w:before="40" w:after="40"/>
              <w:jc w:val="left"/>
              <w:rPr/>
            </w:pPr>
            <w:r>
              <w:rPr>
                <w:rFonts w:ascii="Times New Roman" w:hAnsi="Times New Roman"/>
                <w:sz w:val="19"/>
              </w:rPr>
              <w:t>Complete Capstone Report &amp; Presentation</w:t>
            </w:r>
          </w:p>
        </w:tc>
        <w:tc>
          <w:tcPr>
            <w:tcW w:w="1440" w:type="dxa"/>
            <w:tcBorders/>
            <w:shd w:val="nil" w:color="auto" w:fill="f2f5f9"/>
          </w:tcPr>
          <w:p w14:paraId="06424AE5">
            <w:pPr>
              <w:pStyle w:val="style0"/>
              <w:spacing w:before="40" w:after="40"/>
              <w:jc w:val="left"/>
              <w:rPr/>
            </w:pPr>
            <w:r>
              <w:rPr>
                <w:rFonts w:ascii="Times New Roman" w:hAnsi="Times New Roman"/>
                <w:sz w:val="19"/>
              </w:rPr>
              <w:t>M8 (Final)</w:t>
            </w:r>
          </w:p>
        </w:tc>
      </w:tr>
    </w:tbl>
    <w:p w14:paraId="C6813BA2">
      <w:pPr>
        <w:pStyle w:val="style0"/>
        <w:spacing w:before="0" w:after="120" w:lineRule="auto" w:line="276"/>
        <w:jc w:val="left"/>
        <w:rPr/>
      </w:pP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68"/>
        <w:gridCol w:w="2160"/>
        <w:gridCol w:w="4032"/>
      </w:tblGrid>
      <w:tr w14:paraId="15F24076">
        <w:trPr>
          <w:jc w:val="center"/>
        </w:trPr>
        <w:tc>
          <w:tcPr>
            <w:tcW w:w="3168" w:type="dxa"/>
            <w:tcBorders/>
            <w:shd w:val="nil" w:color="auto" w:fill="1f4e78"/>
          </w:tcPr>
          <w:p w14:paraId="826C3C66">
            <w:pPr>
              <w:pStyle w:val="style0"/>
              <w:spacing w:before="60" w:after="60"/>
              <w:jc w:val="center"/>
              <w:rPr/>
            </w:pPr>
            <w:r>
              <w:rPr>
                <w:rFonts w:ascii="Times New Roman" w:hAnsi="Times New Roman"/>
                <w:b/>
                <w:color w:val="ffffff"/>
                <w:sz w:val="20"/>
              </w:rPr>
              <w:t>Resource Item</w:t>
            </w:r>
          </w:p>
        </w:tc>
        <w:tc>
          <w:tcPr>
            <w:tcW w:w="2160" w:type="dxa"/>
            <w:tcBorders/>
            <w:shd w:val="nil" w:color="auto" w:fill="1f4e78"/>
          </w:tcPr>
          <w:p w14:paraId="78ECB836">
            <w:pPr>
              <w:pStyle w:val="style0"/>
              <w:spacing w:before="60" w:after="60"/>
              <w:jc w:val="center"/>
              <w:rPr/>
            </w:pPr>
            <w:r>
              <w:rPr>
                <w:rFonts w:ascii="Times New Roman" w:hAnsi="Times New Roman"/>
                <w:b/>
                <w:color w:val="ffffff"/>
                <w:sz w:val="20"/>
              </w:rPr>
              <w:t>Cost (INR)</w:t>
            </w:r>
          </w:p>
        </w:tc>
        <w:tc>
          <w:tcPr>
            <w:tcW w:w="4032" w:type="dxa"/>
            <w:tcBorders/>
            <w:shd w:val="nil" w:color="auto" w:fill="1f4e78"/>
          </w:tcPr>
          <w:p w14:paraId="436BCB4D">
            <w:pPr>
              <w:pStyle w:val="style0"/>
              <w:spacing w:before="60" w:after="60"/>
              <w:jc w:val="center"/>
              <w:rPr/>
            </w:pPr>
            <w:r>
              <w:rPr>
                <w:rFonts w:ascii="Times New Roman" w:hAnsi="Times New Roman"/>
                <w:b/>
                <w:color w:val="ffffff"/>
                <w:sz w:val="20"/>
              </w:rPr>
              <w:t>Engineering Application &amp; Justification</w:t>
            </w:r>
          </w:p>
        </w:tc>
      </w:tr>
      <w:tr w14:paraId="7FCE62F4">
        <w:tblPrEx/>
        <w:trPr>
          <w:jc w:val="center"/>
        </w:trPr>
        <w:tc>
          <w:tcPr>
            <w:tcW w:w="3168" w:type="dxa"/>
            <w:tcBorders/>
            <w:shd w:val="nil" w:color="auto" w:fill="ffffff"/>
          </w:tcPr>
          <w:p w14:paraId="12265408">
            <w:pPr>
              <w:pStyle w:val="style0"/>
              <w:spacing w:before="40" w:after="40"/>
              <w:jc w:val="center"/>
              <w:rPr/>
            </w:pPr>
            <w:r>
              <w:rPr>
                <w:rFonts w:ascii="Times New Roman" w:hAnsi="Times New Roman"/>
                <w:sz w:val="19"/>
              </w:rPr>
              <w:t>Open-Source Toolchains (Linux/Python/GCC)</w:t>
            </w:r>
          </w:p>
        </w:tc>
        <w:tc>
          <w:tcPr>
            <w:tcW w:w="2160" w:type="dxa"/>
            <w:tcBorders/>
            <w:shd w:val="nil" w:color="auto" w:fill="ffffff"/>
          </w:tcPr>
          <w:p w14:paraId="29E55EB1">
            <w:pPr>
              <w:pStyle w:val="style0"/>
              <w:spacing w:before="40" w:after="40"/>
              <w:jc w:val="center"/>
              <w:rPr/>
            </w:pPr>
            <w:r>
              <w:rPr>
                <w:rFonts w:ascii="Times New Roman" w:hAnsi="Times New Roman"/>
                <w:sz w:val="19"/>
              </w:rPr>
              <w:t>₹ 0</w:t>
            </w:r>
          </w:p>
        </w:tc>
        <w:tc>
          <w:tcPr>
            <w:tcW w:w="4032" w:type="dxa"/>
            <w:tcBorders/>
            <w:shd w:val="nil" w:color="auto" w:fill="ffffff"/>
          </w:tcPr>
          <w:p w14:paraId="8870598D">
            <w:pPr>
              <w:pStyle w:val="style0"/>
              <w:spacing w:before="40" w:after="40"/>
              <w:jc w:val="left"/>
              <w:rPr/>
            </w:pPr>
            <w:r>
              <w:rPr>
                <w:rFonts w:ascii="Times New Roman" w:hAnsi="Times New Roman"/>
                <w:sz w:val="19"/>
              </w:rPr>
              <w:t>Primary development environment and compilation</w:t>
            </w:r>
          </w:p>
        </w:tc>
      </w:tr>
      <w:tr w14:paraId="46DB5F51">
        <w:tblPrEx/>
        <w:trPr>
          <w:jc w:val="center"/>
        </w:trPr>
        <w:tc>
          <w:tcPr>
            <w:tcW w:w="3168" w:type="dxa"/>
            <w:tcBorders/>
            <w:shd w:val="nil" w:color="auto" w:fill="f2f5f9"/>
          </w:tcPr>
          <w:p w14:paraId="48AAA8F2">
            <w:pPr>
              <w:pStyle w:val="style0"/>
              <w:spacing w:before="40" w:after="40"/>
              <w:jc w:val="center"/>
              <w:rPr/>
            </w:pPr>
            <w:r>
              <w:rPr>
                <w:rFonts w:ascii="Times New Roman" w:hAnsi="Times New Roman"/>
                <w:sz w:val="19"/>
              </w:rPr>
              <w:t>HuggingFace &amp; Public Benchmark Datasets</w:t>
            </w:r>
          </w:p>
        </w:tc>
        <w:tc>
          <w:tcPr>
            <w:tcW w:w="2160" w:type="dxa"/>
            <w:tcBorders/>
            <w:shd w:val="nil" w:color="auto" w:fill="f2f5f9"/>
          </w:tcPr>
          <w:p w14:paraId="F363E0AF">
            <w:pPr>
              <w:pStyle w:val="style0"/>
              <w:spacing w:before="40" w:after="40"/>
              <w:jc w:val="center"/>
              <w:rPr/>
            </w:pPr>
            <w:r>
              <w:rPr>
                <w:rFonts w:ascii="Times New Roman" w:hAnsi="Times New Roman"/>
                <w:sz w:val="19"/>
              </w:rPr>
              <w:t>₹ 0</w:t>
            </w:r>
          </w:p>
        </w:tc>
        <w:tc>
          <w:tcPr>
            <w:tcW w:w="4032" w:type="dxa"/>
            <w:tcBorders/>
            <w:shd w:val="nil" w:color="auto" w:fill="f2f5f9"/>
          </w:tcPr>
          <w:p w14:paraId="457316FB">
            <w:pPr>
              <w:pStyle w:val="style0"/>
              <w:spacing w:before="40" w:after="40"/>
              <w:jc w:val="left"/>
              <w:rPr/>
            </w:pPr>
            <w:r>
              <w:rPr>
                <w:rFonts w:ascii="Times New Roman" w:hAnsi="Times New Roman"/>
                <w:sz w:val="19"/>
              </w:rPr>
              <w:t>Model training, transfer learning, and validation corpora</w:t>
            </w:r>
          </w:p>
        </w:tc>
      </w:tr>
      <w:tr w14:paraId="6229652A">
        <w:tblPrEx/>
        <w:trPr>
          <w:jc w:val="center"/>
        </w:trPr>
        <w:tc>
          <w:tcPr>
            <w:tcW w:w="3168" w:type="dxa"/>
            <w:tcBorders/>
            <w:shd w:val="nil" w:color="auto" w:fill="ffffff"/>
          </w:tcPr>
          <w:p w14:paraId="3381984A">
            <w:pPr>
              <w:pStyle w:val="style0"/>
              <w:spacing w:before="40" w:after="40"/>
              <w:jc w:val="center"/>
              <w:rPr/>
            </w:pPr>
            <w:r>
              <w:rPr>
                <w:rFonts w:ascii="Times New Roman" w:hAnsi="Times New Roman"/>
                <w:sz w:val="19"/>
              </w:rPr>
              <w:t>Target Workstation Hardware (Host Testbed)</w:t>
            </w:r>
          </w:p>
        </w:tc>
        <w:tc>
          <w:tcPr>
            <w:tcW w:w="2160" w:type="dxa"/>
            <w:tcBorders/>
            <w:shd w:val="nil" w:color="auto" w:fill="ffffff"/>
          </w:tcPr>
          <w:p w14:paraId="5B27823E">
            <w:pPr>
              <w:pStyle w:val="style0"/>
              <w:spacing w:before="40" w:after="40"/>
              <w:jc w:val="left"/>
              <w:rPr/>
            </w:pPr>
            <w:r>
              <w:rPr>
                <w:rFonts w:ascii="Times New Roman" w:hAnsi="Times New Roman"/>
                <w:sz w:val="19"/>
              </w:rPr>
              <w:t>₹ 0 (Existing)</w:t>
            </w:r>
          </w:p>
        </w:tc>
        <w:tc>
          <w:tcPr>
            <w:tcW w:w="4032" w:type="dxa"/>
            <w:tcBorders/>
            <w:shd w:val="nil" w:color="auto" w:fill="ffffff"/>
          </w:tcPr>
          <w:p w14:paraId="B47DDE13">
            <w:pPr>
              <w:pStyle w:val="style0"/>
              <w:spacing w:before="40" w:after="40"/>
              <w:jc w:val="left"/>
              <w:rPr/>
            </w:pPr>
            <w:r>
              <w:rPr>
                <w:rFonts w:ascii="Times New Roman" w:hAnsi="Times New Roman"/>
                <w:sz w:val="19"/>
              </w:rPr>
              <w:t>Quad-core development workstation for IPC benchmarking</w:t>
            </w:r>
          </w:p>
        </w:tc>
      </w:tr>
      <w:tr w14:paraId="9157985D">
        <w:tblPrEx/>
        <w:trPr>
          <w:jc w:val="center"/>
        </w:trPr>
        <w:tc>
          <w:tcPr>
            <w:tcW w:w="3168" w:type="dxa"/>
            <w:tcBorders/>
            <w:shd w:val="nil" w:color="auto" w:fill="f2f5f9"/>
          </w:tcPr>
          <w:p w14:paraId="92E898AC">
            <w:pPr>
              <w:pStyle w:val="style0"/>
              <w:spacing w:before="40" w:after="40"/>
              <w:jc w:val="center"/>
              <w:rPr/>
            </w:pPr>
            <w:r>
              <w:rPr>
                <w:rFonts w:ascii="Times New Roman" w:hAnsi="Times New Roman"/>
                <w:sz w:val="19"/>
              </w:rPr>
              <w:t>Documentation, Report Binding &amp; Presentation</w:t>
            </w:r>
          </w:p>
        </w:tc>
        <w:tc>
          <w:tcPr>
            <w:tcW w:w="2160" w:type="dxa"/>
            <w:tcBorders/>
            <w:shd w:val="nil" w:color="auto" w:fill="f2f5f9"/>
          </w:tcPr>
          <w:p w14:paraId="CB815ECF">
            <w:pPr>
              <w:pStyle w:val="style0"/>
              <w:spacing w:before="40" w:after="40"/>
              <w:jc w:val="center"/>
              <w:rPr/>
            </w:pPr>
            <w:r>
              <w:rPr>
                <w:rFonts w:ascii="Times New Roman" w:hAnsi="Times New Roman"/>
                <w:sz w:val="19"/>
              </w:rPr>
              <w:t>₹ 500</w:t>
            </w:r>
          </w:p>
        </w:tc>
        <w:tc>
          <w:tcPr>
            <w:tcW w:w="4032" w:type="dxa"/>
            <w:tcBorders/>
            <w:shd w:val="nil" w:color="auto" w:fill="f2f5f9"/>
          </w:tcPr>
          <w:p w14:paraId="6E2DB170">
            <w:pPr>
              <w:pStyle w:val="style0"/>
              <w:spacing w:before="40" w:after="40"/>
              <w:jc w:val="left"/>
              <w:rPr/>
            </w:pPr>
            <w:r>
              <w:rPr>
                <w:rFonts w:ascii="Times New Roman" w:hAnsi="Times New Roman"/>
                <w:sz w:val="19"/>
              </w:rPr>
              <w:t>Final academic report submission and institutional archival</w:t>
            </w:r>
          </w:p>
        </w:tc>
      </w:tr>
    </w:tbl>
    <w:p w14:paraId="D66BC72E">
      <w:pPr>
        <w:pStyle w:val="style0"/>
        <w:rPr/>
      </w:pPr>
      <w:r>
        <w:br w:type="page"/>
      </w:r>
    </w:p>
    <w:p w14:paraId="5FF5A216">
      <w:pPr>
        <w:pStyle w:val="style0"/>
        <w:spacing w:before="280" w:after="160" w:lineRule="auto" w:line="276"/>
        <w:jc w:val="left"/>
        <w:rPr/>
      </w:pPr>
      <w:r>
        <w:rPr>
          <w:rFonts w:ascii="Times New Roman" w:hAnsi="Times New Roman"/>
          <w:b/>
          <w:i w:val="false"/>
          <w:color w:val="002060"/>
          <w:sz w:val="30"/>
        </w:rPr>
        <w:t>CHAPTER 5: CONCLUSION, FUTURE WORK AND REFLECTION</w:t>
      </w:r>
    </w:p>
    <w:p w14:paraId="0DDFC8D8">
      <w:pPr>
        <w:pStyle w:val="style0"/>
        <w:spacing w:before="200" w:after="80" w:lineRule="auto" w:line="276"/>
        <w:jc w:val="left"/>
        <w:rPr/>
      </w:pPr>
      <w:r>
        <w:rPr>
          <w:rFonts w:ascii="Times New Roman" w:hAnsi="Times New Roman"/>
          <w:b/>
          <w:i w:val="false"/>
          <w:color w:val="10366e"/>
          <w:sz w:val="26"/>
        </w:rPr>
        <w:t>5.1 Conclusion</w:t>
      </w:r>
    </w:p>
    <w:p w14:paraId="06183006">
      <w:pPr>
        <w:pStyle w:val="style0"/>
        <w:spacing w:before="0" w:after="120" w:lineRule="auto" w:line="276"/>
        <w:jc w:val="both"/>
        <w:rPr/>
      </w:pPr>
      <w:r>
        <w:rPr>
          <w:rFonts w:ascii="Times New Roman" w:hAnsi="Times New Roman"/>
          <w:sz w:val="22"/>
        </w:rPr>
        <w:t>This Capstone Project report has presented the comprehensive design, algorithmic implementation, and empirical verification of SafeCore AI: Real-Time Scam Detection System, with specific dedication to Module 2: AI Scam Detection Engine. Operating within the academic domain of Course Code CSA0404 – Operating System, the project bridges the critical chasm between high-performance systems programming and state-of-the-art cognitive threat analysis.</w:t>
      </w:r>
    </w:p>
    <w:p w14:paraId="208D0170">
      <w:pPr>
        <w:pStyle w:val="style0"/>
        <w:spacing w:before="0" w:after="120" w:lineRule="auto" w:line="276"/>
        <w:jc w:val="both"/>
        <w:rPr/>
      </w:pPr>
      <w:r>
        <w:rPr>
          <w:rFonts w:ascii="Times New Roman" w:hAnsi="Times New Roman"/>
          <w:sz w:val="22"/>
        </w:rPr>
        <w:t>By architecting the detection engine as an on-device, privileged user-space daemon utilizing POSIX shared memory ring buffers, Module 2 overcomes the latency, privacy, and connectivity dependencies inherent in traditional cloud-based security paradigms. The innovative two-tier hierarchical pipeline executes rapid sub-2 millisecond heuristic filtering for obvious benign and malicious patterns, while dynamically delegating ambiguous, high-entropy payloads to an optimized ONNX-quantized DistilBERT transformer network.</w:t>
      </w:r>
    </w:p>
    <w:p w14:paraId="8C996CCE">
      <w:pPr>
        <w:pStyle w:val="style0"/>
        <w:spacing w:before="0" w:after="120" w:lineRule="auto" w:line="276"/>
        <w:jc w:val="both"/>
        <w:rPr/>
      </w:pPr>
      <w:r>
        <w:rPr>
          <w:rFonts w:ascii="Times New Roman" w:hAnsi="Times New Roman"/>
          <w:sz w:val="22"/>
        </w:rPr>
        <w:t>Rigorous empirical testing across 12,000 real-world communication samples demonstrated an outstanding scam detection accuracy of 98.4%, an F1-score of 98.1%, and an average processing latency of 14.8 ms, all while adhering to strict resource ceilings of &lt; 5% CPU utilization and &lt; 185 MB RAM residency. The engineered outcome represents an important advancement in operating system-level proactive defenses, demonstrating that intelligent semantic threat protection can run continuously, safely, and imperceptibly on end-user machines.</w:t>
      </w:r>
    </w:p>
    <w:p w14:paraId="419D1CA5">
      <w:pPr>
        <w:pStyle w:val="style0"/>
        <w:spacing w:before="200" w:after="80" w:lineRule="auto" w:line="276"/>
        <w:jc w:val="left"/>
        <w:rPr/>
      </w:pPr>
      <w:r>
        <w:rPr>
          <w:rFonts w:ascii="Times New Roman" w:hAnsi="Times New Roman"/>
          <w:b/>
          <w:i w:val="false"/>
          <w:color w:val="10366e"/>
          <w:sz w:val="26"/>
        </w:rPr>
        <w:t>5.2 Future Work</w:t>
      </w:r>
    </w:p>
    <w:p w14:paraId="E9FB6870">
      <w:pPr>
        <w:pStyle w:val="style0"/>
        <w:spacing w:before="0" w:after="120" w:lineRule="auto" w:line="276"/>
        <w:jc w:val="both"/>
        <w:rPr/>
      </w:pPr>
      <w:r>
        <w:rPr>
          <w:rFonts w:ascii="Times New Roman" w:hAnsi="Times New Roman"/>
          <w:sz w:val="22"/>
        </w:rPr>
        <w:t>While Module 2 has achieved all primary engineering objectives, several compelling avenues for future advancement have been identified:</w:t>
      </w:r>
    </w:p>
    <w:p w14:paraId="64C69E64">
      <w:pPr>
        <w:pStyle w:val="style48"/>
        <w:spacing w:before="0" w:after="80" w:lineRule="auto" w:line="276"/>
        <w:jc w:val="both"/>
        <w:rPr/>
      </w:pPr>
      <w:r>
        <w:rPr>
          <w:rFonts w:ascii="Times New Roman" w:hAnsi="Times New Roman"/>
          <w:sz w:val="22"/>
        </w:rPr>
        <w:t>Multilingual &amp; Indic Language Support: Expand tokenization and transformer embeddings to support major regional Indian languages (Hindi, Tamil, Telugu) to counter localized smishing operations.</w:t>
      </w:r>
    </w:p>
    <w:p w14:paraId="59DD9F4E">
      <w:pPr>
        <w:pStyle w:val="style48"/>
        <w:spacing w:before="0" w:after="80" w:lineRule="auto" w:line="276"/>
        <w:jc w:val="both"/>
        <w:rPr/>
      </w:pPr>
      <w:r>
        <w:rPr>
          <w:rFonts w:ascii="Times New Roman" w:hAnsi="Times New Roman"/>
          <w:sz w:val="22"/>
        </w:rPr>
        <w:t>Kernel-Level eBPF Interception: Transition IPC ingestion hooks from user-space socket monitors to extended Berkeley Packet Filters (eBPF) directly within the Linux kernel to intercept suspicious network payloads with zero context switches.</w:t>
      </w:r>
    </w:p>
    <w:p w14:paraId="5AA547F2">
      <w:pPr>
        <w:pStyle w:val="style48"/>
        <w:spacing w:before="0" w:after="80" w:lineRule="auto" w:line="276"/>
        <w:jc w:val="both"/>
        <w:rPr/>
      </w:pPr>
      <w:r>
        <w:rPr>
          <w:rFonts w:ascii="Times New Roman" w:hAnsi="Times New Roman"/>
          <w:sz w:val="22"/>
        </w:rPr>
        <w:t>Hardware NPU Acceleration: Compile the quantized ONNX models for specialized Neural Processing Units (NPUs) and Apple Silicon Neural Engines to achieve sub-5 ms transformer inferencing with near-zero CPU load.</w:t>
      </w:r>
    </w:p>
    <w:p w14:paraId="339AEA51">
      <w:pPr>
        <w:pStyle w:val="style48"/>
        <w:spacing w:before="0" w:after="80" w:lineRule="auto" w:line="276"/>
        <w:jc w:val="both"/>
        <w:rPr/>
      </w:pPr>
      <w:r>
        <w:rPr>
          <w:rFonts w:ascii="Times New Roman" w:hAnsi="Times New Roman"/>
          <w:sz w:val="22"/>
        </w:rPr>
        <w:t>Federated Model Fine-Tuning: Implement privacy-preserving federated learning where daemon models receive distributed, aggregated gradient updates on zero-day scam patterns without uploading raw user text to servers.</w:t>
      </w:r>
    </w:p>
    <w:p w14:paraId="C9D7B8B4">
      <w:pPr>
        <w:pStyle w:val="style0"/>
        <w:spacing w:before="200" w:after="80" w:lineRule="auto" w:line="276"/>
        <w:jc w:val="left"/>
        <w:rPr/>
      </w:pPr>
      <w:r>
        <w:rPr>
          <w:rFonts w:ascii="Times New Roman" w:hAnsi="Times New Roman"/>
          <w:b/>
          <w:i w:val="false"/>
          <w:color w:val="10366e"/>
          <w:sz w:val="26"/>
        </w:rPr>
        <w:t>5.3 Professional Learning &amp; Individual Reflection</w:t>
      </w:r>
    </w:p>
    <w:p w14:paraId="DBE38050">
      <w:pPr>
        <w:pStyle w:val="style0"/>
        <w:spacing w:before="0" w:after="120" w:lineRule="auto" w:line="276"/>
        <w:jc w:val="both"/>
        <w:rPr/>
      </w:pPr>
      <w:r>
        <w:rPr>
          <w:rFonts w:ascii="Times New Roman" w:hAnsi="Times New Roman"/>
          <w:sz w:val="22"/>
        </w:rPr>
        <w:t>New Knowledge &amp; Technical Mastery Acquired: Undertaking this capstone project fostered a profound understanding of the intricate synchronization required between low-level Operating System mechanics (POSIX semaphores, shared memory, memory paging) and high-level AI/NLP pipelines. I gained deep expertise in model quantization, ONNX runtime optimization, asynchronous multi-threading, and adversarial NLP evasion tactics.</w:t>
      </w:r>
    </w:p>
    <w:p w14:paraId="C8DBA8A0">
      <w:pPr>
        <w:pStyle w:val="style0"/>
        <w:spacing w:before="0" w:after="120" w:lineRule="auto" w:line="276"/>
        <w:jc w:val="both"/>
        <w:rPr/>
      </w:pPr>
      <w:r>
        <w:rPr>
          <w:rFonts w:ascii="Times New Roman" w:hAnsi="Times New Roman"/>
          <w:sz w:val="22"/>
        </w:rPr>
        <w:t>Engineering &amp; Professional Competencies Developed: Beyond coding, this project developed critical systems engineering skills: formulating precise functional constraints, executing disciplined trade-off analyses, establishing test coverage metrics, adhering to academic and ethical integrity standards, and authoring rigorous technical documentation.</w:t>
      </w:r>
    </w:p>
    <w:p w14:paraId="1AE51F97">
      <w:pPr>
        <w:pStyle w:val="style0"/>
        <w:spacing w:before="0" w:after="120" w:lineRule="auto" w:line="276"/>
        <w:jc w:val="both"/>
        <w:rPr/>
      </w:pPr>
      <w:r>
        <w:rPr>
          <w:rFonts w:ascii="Times New Roman" w:hAnsi="Times New Roman"/>
          <w:sz w:val="22"/>
        </w:rPr>
        <w:t>Individual Engineering Reflection: The most intellectually challenging dilemma encountered during Module 2 was resolving the friction between transformer inference latency and operating system responsiveness. Early unquantized PyTorch models consumed over 450 MB of RAM and caused unacceptable thread blocking (over 65 ms). Overcoming this by designing the two-tier early-exit scheduler and compiling quantized ONNX weights was immensely rewarding. It underscored the fundamental engineering lesson that raw algorithmic capability is meaningless in systems engineering unless harmonized with host resource constraints and deterministic timing.</w:t>
      </w:r>
    </w:p>
    <w:p w14:paraId="3A921C4A">
      <w:pPr>
        <w:pStyle w:val="style0"/>
        <w:rPr>
          <w:rFonts w:ascii="Times New Roman" w:hAnsi="Times New Roman"/>
          <w:b/>
          <w:i w:val="false"/>
          <w:color w:val="002060"/>
          <w:sz w:val="30"/>
        </w:rPr>
      </w:pPr>
    </w:p>
    <w:p w14:paraId="5C78E027">
      <w:pPr>
        <w:pStyle w:val="style0"/>
        <w:rPr/>
      </w:pPr>
      <w:r>
        <w:rPr>
          <w:rFonts w:ascii="Times New Roman" w:hAnsi="Times New Roman"/>
          <w:b/>
          <w:i w:val="false"/>
          <w:color w:val="002060"/>
          <w:sz w:val="30"/>
        </w:rPr>
        <w:t>REFERENCES</w:t>
      </w:r>
    </w:p>
    <w:p w14:paraId="01108DAE">
      <w:pPr>
        <w:pStyle w:val="style0"/>
        <w:spacing w:before="0" w:after="200" w:lineRule="auto" w:line="276"/>
        <w:jc w:val="both"/>
        <w:rPr/>
      </w:pPr>
      <w:r>
        <w:rPr>
          <w:rFonts w:ascii="Times New Roman" w:hAnsi="Times New Roman"/>
          <w:sz w:val="22"/>
        </w:rPr>
        <w:t>The following literature, technical standards, and foundational resources were consulted and cited in accordance with standard IEEE reference formatting:</w:t>
      </w:r>
    </w:p>
    <w:p w14:paraId="F9A1908E">
      <w:pPr>
        <w:pStyle w:val="style0"/>
        <w:spacing w:before="0" w:after="120" w:lineRule="auto" w:line="276"/>
        <w:jc w:val="both"/>
        <w:rPr/>
      </w:pPr>
      <w:r>
        <w:rPr>
          <w:rFonts w:ascii="Times New Roman" w:hAnsi="Times New Roman"/>
          <w:sz w:val="22"/>
        </w:rPr>
        <w:t>[1] A. Silberschatz, P. B. Galvin, and G. Gagne, Operating System Concepts, 10th ed. Hoboken, NJ: John Wiley &amp; Sons, 2018.</w:t>
      </w:r>
    </w:p>
    <w:p w14:paraId="2B1BD960">
      <w:pPr>
        <w:pStyle w:val="style0"/>
        <w:spacing w:before="0" w:after="120" w:lineRule="auto" w:line="276"/>
        <w:jc w:val="both"/>
        <w:rPr/>
      </w:pPr>
      <w:r>
        <w:rPr>
          <w:rFonts w:ascii="Times New Roman" w:hAnsi="Times New Roman"/>
          <w:sz w:val="22"/>
        </w:rPr>
        <w:t>[2] W. Stallings, Operating Systems: Internals and Design Principles, 9th ed. Boston, MA: Pearson, 2018.</w:t>
      </w:r>
    </w:p>
    <w:p w14:paraId="4FDA6FDC">
      <w:pPr>
        <w:pStyle w:val="style0"/>
        <w:spacing w:before="0" w:after="120" w:lineRule="auto" w:line="276"/>
        <w:jc w:val="both"/>
        <w:rPr/>
      </w:pPr>
      <w:r>
        <w:rPr>
          <w:rFonts w:ascii="Times New Roman" w:hAnsi="Times New Roman"/>
          <w:sz w:val="22"/>
        </w:rPr>
        <w:t>[3] V. Sanh, L. Debut, J. Chaumond, and T. Wolf, “DistilBERT, a distilled version of BERT: smaller, faster, cheaper and lighter,” in Proc. 5th Workshop on Energy Efficient Machine Learning and Cognitive Computing (EMC2), NeurIPS, 2019, pp. 1–5.</w:t>
      </w:r>
    </w:p>
    <w:p w14:paraId="F87702CE">
      <w:pPr>
        <w:pStyle w:val="style0"/>
        <w:spacing w:before="0" w:after="120" w:lineRule="auto" w:line="276"/>
        <w:jc w:val="both"/>
        <w:rPr/>
      </w:pPr>
      <w:r>
        <w:rPr>
          <w:rFonts w:ascii="Times New Roman" w:hAnsi="Times New Roman"/>
          <w:sz w:val="22"/>
        </w:rPr>
        <w:t>[4] J. Devlin, M.-W. Chang, K. Lee, and K. Toutanova, “BERT: Pre-training of Deep Bidirectional Transformers for Language Understanding,” in Proc. NAACL-HLT, 2019, pp. 4171–4186.</w:t>
      </w:r>
    </w:p>
    <w:p w14:paraId="BFC8204A">
      <w:pPr>
        <w:pStyle w:val="style0"/>
        <w:spacing w:before="0" w:after="120" w:lineRule="auto" w:line="276"/>
        <w:jc w:val="both"/>
        <w:rPr/>
      </w:pPr>
      <w:r>
        <w:rPr>
          <w:rFonts w:ascii="Times New Roman" w:hAnsi="Times New Roman"/>
          <w:sz w:val="22"/>
        </w:rPr>
        <w:t>[5] IEEE Std 1003.1-2017, IEEE Standard for Information Technology—Portable Operating System Interface (POSIX(R)) Base Specifications, Issue 7. IEEE, 2018.</w:t>
      </w:r>
    </w:p>
    <w:p w14:paraId="21C0CF9A">
      <w:pPr>
        <w:pStyle w:val="style0"/>
        <w:spacing w:before="0" w:after="120" w:lineRule="auto" w:line="276"/>
        <w:jc w:val="both"/>
        <w:rPr/>
      </w:pPr>
      <w:r>
        <w:rPr>
          <w:rFonts w:ascii="Times New Roman" w:hAnsi="Times New Roman"/>
          <w:sz w:val="22"/>
        </w:rPr>
        <w:t>[6] ISO/IEC 27001:2022, Information security, cybersecurity and privacy protection — Information security management systems — Requirements. ISO/IEC, 2022.</w:t>
      </w:r>
    </w:p>
    <w:p w14:paraId="7BA42742">
      <w:pPr>
        <w:pStyle w:val="style0"/>
        <w:spacing w:before="0" w:after="120" w:lineRule="auto" w:line="276"/>
        <w:jc w:val="both"/>
        <w:rPr/>
      </w:pPr>
      <w:r>
        <w:rPr>
          <w:rFonts w:ascii="Times New Roman" w:hAnsi="Times New Roman"/>
          <w:sz w:val="22"/>
        </w:rPr>
        <w:t>[7] National Institute of Standards and Technology (NIST), “Special Publication 800-61 Rev. 2: Computer Security Incident Handling Guide,” NIST, Gaithersburg, MD, Tech. Rep., 2012.</w:t>
      </w:r>
    </w:p>
    <w:p w14:paraId="41C65AB6">
      <w:pPr>
        <w:pStyle w:val="style0"/>
        <w:spacing w:before="0" w:after="120" w:lineRule="auto" w:line="276"/>
        <w:jc w:val="both"/>
        <w:rPr/>
      </w:pPr>
      <w:r>
        <w:rPr>
          <w:rFonts w:ascii="Times New Roman" w:hAnsi="Times New Roman"/>
          <w:sz w:val="22"/>
        </w:rPr>
        <w:t>[8] F. Pedregosa et al., “Scikit-learn: Machine Learning in Python,” Journal of Machine Learning Research, vol. 12, pp. 2825–2830, 2011.</w:t>
      </w:r>
    </w:p>
    <w:p w14:paraId="4E530ED5">
      <w:pPr>
        <w:pStyle w:val="style0"/>
        <w:spacing w:before="0" w:after="120" w:lineRule="auto" w:line="276"/>
        <w:jc w:val="both"/>
        <w:rPr/>
      </w:pPr>
      <w:r>
        <w:rPr>
          <w:rFonts w:ascii="Times New Roman" w:hAnsi="Times New Roman"/>
          <w:sz w:val="22"/>
        </w:rPr>
        <w:t>[9] T. Chen and C. Guestrin, “XGBoost: A Scalable Tree Boosting System,” in Proc. 22nd ACM SIGKDD Conf. on Knowledge Discovery and Data Mining, 2016, pp. 785–794.</w:t>
      </w:r>
    </w:p>
    <w:p w14:paraId="D3D2E92C">
      <w:pPr>
        <w:pStyle w:val="style0"/>
        <w:spacing w:before="0" w:after="120" w:lineRule="auto" w:line="276"/>
        <w:jc w:val="both"/>
        <w:rPr/>
      </w:pPr>
      <w:r>
        <w:rPr>
          <w:rFonts w:ascii="Times New Roman" w:hAnsi="Times New Roman"/>
          <w:sz w:val="22"/>
        </w:rPr>
        <w:t>[10] ONNX Runtime Developers, “ONNX Runtime: Cross-platform, high performance ML inferencing and training accelerator,” Microsoft, 2021. [Online]. Available: https://onnxruntime.ai</w:t>
      </w:r>
    </w:p>
    <w:p w14:paraId="742B11ED">
      <w:pPr>
        <w:pStyle w:val="style0"/>
        <w:rPr>
          <w:rFonts w:ascii="Times New Roman" w:hAnsi="Times New Roman"/>
          <w:b/>
          <w:i w:val="false"/>
          <w:color w:val="002060"/>
          <w:sz w:val="30"/>
        </w:rPr>
      </w:pPr>
    </w:p>
    <w:p w14:paraId="AB796FCC">
      <w:pPr>
        <w:pStyle w:val="style0"/>
        <w:rPr/>
      </w:pPr>
      <w:r>
        <w:rPr>
          <w:rFonts w:ascii="Times New Roman" w:hAnsi="Times New Roman"/>
          <w:b/>
          <w:i w:val="false"/>
          <w:color w:val="002060"/>
          <w:sz w:val="30"/>
        </w:rPr>
        <w:t>APPENDICES</w:t>
      </w:r>
    </w:p>
    <w:p w14:paraId="C3656138">
      <w:pPr>
        <w:pStyle w:val="style0"/>
        <w:spacing w:before="200" w:after="80" w:lineRule="auto" w:line="276"/>
        <w:jc w:val="left"/>
        <w:rPr/>
      </w:pPr>
      <w:r>
        <w:rPr>
          <w:rFonts w:ascii="Times New Roman" w:hAnsi="Times New Roman"/>
          <w:b/>
          <w:i w:val="false"/>
          <w:color w:val="10366e"/>
          <w:sz w:val="26"/>
        </w:rPr>
        <w:t>Appendix A – Detailed Daemon Execution Workflow</w:t>
      </w:r>
    </w:p>
    <w:p w14:paraId="AF0A9F95">
      <w:pPr>
        <w:pStyle w:val="style0"/>
        <w:spacing w:before="0" w:after="120" w:lineRule="auto" w:line="276"/>
        <w:jc w:val="both"/>
        <w:rPr/>
      </w:pPr>
      <w:r>
        <w:rPr>
          <w:rFonts w:ascii="Times New Roman" w:hAnsi="Times New Roman"/>
          <w:sz w:val="22"/>
        </w:rPr>
        <w:t>The comprehensive execution workflow of the SafeCore AI Scam Detection Engine follows a deterministic lifecycle: (1) System Boot Initialization -&gt; (2) Map POSIX Shared Memory Ring Buffer -&gt; (3) Pre-load int8 ONNX DistilBERT &amp; Heuristic Weights into RAM -&gt; (4) Enter Asynchronous Event Listening Loop -&gt; (5) Ingest Text Stream -&gt; (6) Lexical Parsing &amp; Token Classification -&gt; (7) Populate Feature Registry -&gt; (8) Tier 1 Heuristic Scoring -&gt; (9) Conditional Tier 2 Deep Transformer Inference -&gt; (10) Evaluate Confidence Threshold -&gt; (11) Dispatch Priority Alert Manifest -&gt; (12) Cache Result &amp; Yield Thread.</w:t>
      </w:r>
    </w:p>
    <w:p w14:paraId="DF667B86">
      <w:pPr>
        <w:pStyle w:val="style0"/>
        <w:spacing w:before="200" w:after="80" w:lineRule="auto" w:line="276"/>
        <w:jc w:val="left"/>
        <w:rPr/>
      </w:pPr>
      <w:r>
        <w:rPr>
          <w:rFonts w:ascii="Times New Roman" w:hAnsi="Times New Roman"/>
          <w:b/>
          <w:i w:val="false"/>
          <w:color w:val="10366e"/>
          <w:sz w:val="26"/>
        </w:rPr>
        <w:t>Appendix B – Scam Heuristic Grammar &amp; Keyword Definitions</w:t>
      </w:r>
    </w:p>
    <w:p w14:paraId="AFD9C3F6">
      <w:pPr>
        <w:pStyle w:val="style0"/>
        <w:spacing w:before="0" w:after="120" w:lineRule="auto" w:line="276"/>
        <w:jc w:val="both"/>
        <w:rPr/>
      </w:pPr>
      <w:r>
        <w:rPr>
          <w:rFonts w:ascii="Times New Roman" w:hAnsi="Times New Roman"/>
          <w:sz w:val="22"/>
        </w:rPr>
        <w:t>The Tier 1 scanner identifies linguistic patterns matching the following contextual grammar:</w:t>
      </w:r>
    </w:p>
    <w:p w14:paraId="00565FBE">
      <w:pPr>
        <w:pStyle w:val="style48"/>
        <w:spacing w:before="0" w:after="80" w:lineRule="auto" w:line="276"/>
        <w:jc w:val="both"/>
        <w:rPr/>
      </w:pPr>
      <w:r>
        <w:rPr>
          <w:rFonts w:ascii="Times New Roman" w:hAnsi="Times New Roman"/>
          <w:sz w:val="22"/>
        </w:rPr>
        <w:t>URGENCY_TOKENS = { 'urgent', 'immediately', 'within 24 hours', 'account suspended', 'action required', 'final notice' }</w:t>
      </w:r>
    </w:p>
    <w:p w14:paraId="B29FF781">
      <w:pPr>
        <w:pStyle w:val="style48"/>
        <w:spacing w:before="0" w:after="80" w:lineRule="auto" w:line="276"/>
        <w:jc w:val="both"/>
        <w:rPr/>
      </w:pPr>
      <w:r>
        <w:rPr>
          <w:rFonts w:ascii="Times New Roman" w:hAnsi="Times New Roman"/>
          <w:sz w:val="22"/>
        </w:rPr>
        <w:t>FINANCIAL_ENTITIES = { 'bank', 'sbi', 'hdfc', 'icici', 'paypal', 'credit card', 'debit card', 'wire transfer', 'crypto' }</w:t>
      </w:r>
    </w:p>
    <w:p w14:paraId="DB93E311">
      <w:pPr>
        <w:pStyle w:val="style48"/>
        <w:spacing w:before="0" w:after="80" w:lineRule="auto" w:line="276"/>
        <w:jc w:val="both"/>
        <w:rPr/>
      </w:pPr>
      <w:r>
        <w:rPr>
          <w:rFonts w:ascii="Times New Roman" w:hAnsi="Times New Roman"/>
          <w:sz w:val="22"/>
        </w:rPr>
        <w:t>COERCION_TRIGGERS = { 'blocked', 'arrest', 'police', 'legal action', 'court order', 'kyc pending', 'deactivated' }</w:t>
      </w:r>
    </w:p>
    <w:p w14:paraId="E04AED56">
      <w:pPr>
        <w:pStyle w:val="style48"/>
        <w:spacing w:before="0" w:after="80" w:lineRule="auto" w:line="276"/>
        <w:jc w:val="both"/>
        <w:rPr/>
      </w:pPr>
      <w:r>
        <w:rPr>
          <w:rFonts w:ascii="Times New Roman" w:hAnsi="Times New Roman"/>
          <w:sz w:val="22"/>
        </w:rPr>
        <w:t>CREDENTIAL_TARGETS = { 'otp', 'password', 'pin', 'cvv', 'netbanking', 'login credentials', 'aadhaar', 'pan card' }</w:t>
      </w:r>
    </w:p>
    <w:p w14:paraId="6A0A7D60">
      <w:pPr>
        <w:pStyle w:val="style0"/>
        <w:spacing w:before="200" w:after="80" w:lineRule="auto" w:line="276"/>
        <w:jc w:val="left"/>
        <w:rPr/>
      </w:pPr>
      <w:r>
        <w:rPr>
          <w:rFonts w:ascii="Times New Roman" w:hAnsi="Times New Roman"/>
          <w:b/>
          <w:i w:val="false"/>
          <w:color w:val="10366e"/>
          <w:sz w:val="26"/>
        </w:rPr>
        <w:t>Appendix C – Source Code Architecture &amp; File Layout</w:t>
      </w:r>
    </w:p>
    <w:p w14:paraId="F01649DF">
      <w:pPr>
        <w:pStyle w:val="style0"/>
        <w:spacing w:before="0" w:after="120" w:lineRule="auto" w:line="276"/>
        <w:jc w:val="both"/>
        <w:rPr/>
      </w:pPr>
      <w:r>
        <w:rPr>
          <w:rFonts w:ascii="Times New Roman" w:hAnsi="Times New Roman"/>
          <w:sz w:val="22"/>
        </w:rPr>
        <w:t>The SafeCore AI Module 2 software repository is organized according to the following file layout:</w:t>
      </w:r>
    </w:p>
    <w:p w14:paraId="A763B011">
      <w:pPr>
        <w:pStyle w:val="style48"/>
        <w:spacing w:before="0" w:after="80" w:lineRule="auto" w:line="276"/>
        <w:jc w:val="both"/>
        <w:rPr/>
      </w:pPr>
      <w:r>
        <w:rPr>
          <w:rFonts w:ascii="Times New Roman" w:hAnsi="Times New Roman"/>
          <w:sz w:val="22"/>
        </w:rPr>
        <w:t>engine_daemon.py: Main OS background service, POSIX shared memory controller, and thread supervisor.</w:t>
      </w:r>
    </w:p>
    <w:p w14:paraId="7152F8E4">
      <w:pPr>
        <w:pStyle w:val="style48"/>
        <w:spacing w:before="0" w:after="80" w:lineRule="auto" w:line="276"/>
        <w:jc w:val="both"/>
        <w:rPr/>
      </w:pPr>
      <w:r>
        <w:rPr>
          <w:rFonts w:ascii="Times New Roman" w:hAnsi="Times New Roman"/>
          <w:sz w:val="22"/>
        </w:rPr>
        <w:t>tokenizer.py: Lexical scanner, token classification engine, and symbol feature table manager.</w:t>
      </w:r>
    </w:p>
    <w:p w14:paraId="A2D4053B">
      <w:pPr>
        <w:pStyle w:val="style48"/>
        <w:spacing w:before="0" w:after="80" w:lineRule="auto" w:line="276"/>
        <w:jc w:val="both"/>
        <w:rPr/>
      </w:pPr>
      <w:r>
        <w:rPr>
          <w:rFonts w:ascii="Times New Roman" w:hAnsi="Times New Roman"/>
          <w:sz w:val="22"/>
        </w:rPr>
        <w:t>inference_pipeline.py: Multi-tier inference coordinator (Tier 1 Heuristics + Tier 2 ONNX DistilBERT).</w:t>
      </w:r>
    </w:p>
    <w:p w14:paraId="2CCB3B7B">
      <w:pPr>
        <w:pStyle w:val="style48"/>
        <w:spacing w:before="0" w:after="80" w:lineRule="auto" w:line="276"/>
        <w:jc w:val="both"/>
        <w:rPr/>
      </w:pPr>
      <w:r>
        <w:rPr>
          <w:rFonts w:ascii="Times New Roman" w:hAnsi="Times New Roman"/>
          <w:sz w:val="22"/>
        </w:rPr>
        <w:t>models/distilbert_quantized.onnx: Pre-trained, 8-bit quantized weights of the fine-tuned scam classifier.</w:t>
      </w:r>
    </w:p>
    <w:p w14:paraId="FA8E71D6">
      <w:pPr>
        <w:pStyle w:val="style48"/>
        <w:spacing w:before="0" w:after="80" w:lineRule="auto" w:line="276"/>
        <w:jc w:val="both"/>
        <w:rPr/>
      </w:pPr>
      <w:r>
        <w:rPr>
          <w:rFonts w:ascii="Times New Roman" w:hAnsi="Times New Roman"/>
          <w:sz w:val="22"/>
        </w:rPr>
        <w:t>dashboard.py: Telemetry dashboard interface visualizing tokens, symbols, latency, and real-time alerts.</w:t>
      </w:r>
    </w:p>
    <w:p w14:paraId="22E30217">
      <w:pPr>
        <w:pStyle w:val="style48"/>
        <w:spacing w:before="0" w:after="80" w:lineRule="auto" w:line="276"/>
        <w:jc w:val="both"/>
        <w:rPr/>
      </w:pPr>
      <w:r>
        <w:rPr>
          <w:rFonts w:ascii="Times New Roman" w:hAnsi="Times New Roman"/>
          <w:sz w:val="22"/>
        </w:rPr>
        <w:t>test_suite.py: Automated PyTest unit and integration test harness covering edge cases and IPC throughput.</w:t>
      </w:r>
    </w:p>
    <w:p w14:paraId="800F4399">
      <w:pPr>
        <w:pStyle w:val="style0"/>
        <w:spacing w:before="200" w:after="80" w:lineRule="auto" w:line="276"/>
        <w:jc w:val="left"/>
        <w:rPr/>
      </w:pPr>
      <w:r>
        <w:rPr>
          <w:rFonts w:ascii="Times New Roman" w:hAnsi="Times New Roman"/>
          <w:b/>
          <w:i w:val="false"/>
          <w:color w:val="10366e"/>
          <w:sz w:val="26"/>
        </w:rPr>
        <w:t>Appendix D – Representative Test Data Profiles</w:t>
      </w:r>
    </w:p>
    <w:p w14:paraId="52C8F885">
      <w:pPr>
        <w:pStyle w:val="style0"/>
        <w:spacing w:before="0" w:after="120" w:lineRule="auto" w:line="276"/>
        <w:jc w:val="both"/>
        <w:rPr/>
      </w:pPr>
      <w:r>
        <w:rPr>
          <w:rFonts w:ascii="Times New Roman" w:hAnsi="Times New Roman"/>
          <w:sz w:val="22"/>
        </w:rPr>
        <w:t>Test payloads utilized during verification spanned four primary categories: (a) Banking and KYC Phishing, (b) Impersonation and Lottery Scams, (c) Legitimate Transaction &amp; Logistics Updates, and (d) Informal Social Communications.</w:t>
      </w:r>
    </w:p>
    <w:p w14:paraId="769031EA">
      <w:pPr>
        <w:pStyle w:val="style0"/>
        <w:spacing w:before="200" w:after="80" w:lineRule="auto" w:line="276"/>
        <w:jc w:val="left"/>
        <w:rPr/>
      </w:pPr>
      <w:r>
        <w:rPr>
          <w:rFonts w:ascii="Times New Roman" w:hAnsi="Times New Roman"/>
          <w:b/>
          <w:i w:val="false"/>
          <w:color w:val="10366e"/>
          <w:sz w:val="26"/>
        </w:rPr>
        <w:t>Appendix E – ABET / Institutional Project Outcome Mapping</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160"/>
        <w:gridCol w:w="5040"/>
        <w:gridCol w:w="2160"/>
      </w:tblGrid>
      <w:tr w14:paraId="EEEE1983">
        <w:trPr>
          <w:jc w:val="center"/>
        </w:trPr>
        <w:tc>
          <w:tcPr>
            <w:tcW w:w="2160" w:type="dxa"/>
            <w:tcBorders/>
            <w:shd w:val="nil" w:color="auto" w:fill="1f4e78"/>
          </w:tcPr>
          <w:p w14:paraId="BF94AAB5">
            <w:pPr>
              <w:pStyle w:val="style0"/>
              <w:spacing w:before="60" w:after="60"/>
              <w:jc w:val="center"/>
              <w:rPr/>
            </w:pPr>
            <w:r>
              <w:rPr>
                <w:rFonts w:ascii="Times New Roman" w:hAnsi="Times New Roman"/>
                <w:b/>
                <w:color w:val="ffffff"/>
                <w:sz w:val="20"/>
              </w:rPr>
              <w:t>Program Outcome (PO)</w:t>
            </w:r>
          </w:p>
        </w:tc>
        <w:tc>
          <w:tcPr>
            <w:tcW w:w="5040" w:type="dxa"/>
            <w:tcBorders/>
            <w:shd w:val="nil" w:color="auto" w:fill="1f4e78"/>
          </w:tcPr>
          <w:p w14:paraId="40D6B5E1">
            <w:pPr>
              <w:pStyle w:val="style0"/>
              <w:spacing w:before="60" w:after="60"/>
              <w:jc w:val="center"/>
              <w:rPr/>
            </w:pPr>
            <w:r>
              <w:rPr>
                <w:rFonts w:ascii="Times New Roman" w:hAnsi="Times New Roman"/>
                <w:b/>
                <w:color w:val="ffffff"/>
                <w:sz w:val="20"/>
              </w:rPr>
              <w:t>Engineering Competency Addressed</w:t>
            </w:r>
          </w:p>
        </w:tc>
        <w:tc>
          <w:tcPr>
            <w:tcW w:w="2160" w:type="dxa"/>
            <w:tcBorders/>
            <w:shd w:val="nil" w:color="auto" w:fill="1f4e78"/>
          </w:tcPr>
          <w:p w14:paraId="52586751">
            <w:pPr>
              <w:pStyle w:val="style0"/>
              <w:spacing w:before="60" w:after="60"/>
              <w:jc w:val="center"/>
              <w:rPr/>
            </w:pPr>
            <w:r>
              <w:rPr>
                <w:rFonts w:ascii="Times New Roman" w:hAnsi="Times New Roman"/>
                <w:b/>
                <w:color w:val="ffffff"/>
                <w:sz w:val="20"/>
              </w:rPr>
              <w:t>Report Location</w:t>
            </w:r>
          </w:p>
        </w:tc>
      </w:tr>
      <w:tr w14:paraId="8BE3A8DC">
        <w:tblPrEx/>
        <w:trPr>
          <w:jc w:val="center"/>
        </w:trPr>
        <w:tc>
          <w:tcPr>
            <w:tcW w:w="2160" w:type="dxa"/>
            <w:tcBorders/>
            <w:shd w:val="nil" w:color="auto" w:fill="ffffff"/>
          </w:tcPr>
          <w:p w14:paraId="80B25BF9">
            <w:pPr>
              <w:pStyle w:val="style0"/>
              <w:spacing w:before="40" w:after="40"/>
              <w:jc w:val="center"/>
              <w:rPr/>
            </w:pPr>
            <w:r>
              <w:rPr>
                <w:rFonts w:ascii="Times New Roman" w:hAnsi="Times New Roman"/>
                <w:sz w:val="19"/>
              </w:rPr>
              <w:t>PO1: Engineering Knowledge</w:t>
            </w:r>
          </w:p>
        </w:tc>
        <w:tc>
          <w:tcPr>
            <w:tcW w:w="5040" w:type="dxa"/>
            <w:tcBorders/>
            <w:shd w:val="nil" w:color="auto" w:fill="ffffff"/>
          </w:tcPr>
          <w:p w14:paraId="086BD257">
            <w:pPr>
              <w:pStyle w:val="style0"/>
              <w:spacing w:before="40" w:after="40"/>
              <w:jc w:val="left"/>
              <w:rPr/>
            </w:pPr>
            <w:r>
              <w:rPr>
                <w:rFonts w:ascii="Times New Roman" w:hAnsi="Times New Roman"/>
                <w:sz w:val="19"/>
              </w:rPr>
              <w:t>Application of OS IPC, thread scheduling, and machine learning models</w:t>
            </w:r>
          </w:p>
        </w:tc>
        <w:tc>
          <w:tcPr>
            <w:tcW w:w="2160" w:type="dxa"/>
            <w:tcBorders/>
            <w:shd w:val="nil" w:color="auto" w:fill="ffffff"/>
          </w:tcPr>
          <w:p w14:paraId="5B947D08">
            <w:pPr>
              <w:pStyle w:val="style0"/>
              <w:spacing w:before="40" w:after="40"/>
              <w:jc w:val="left"/>
              <w:rPr/>
            </w:pPr>
            <w:r>
              <w:rPr>
                <w:rFonts w:ascii="Times New Roman" w:hAnsi="Times New Roman"/>
                <w:sz w:val="19"/>
              </w:rPr>
              <w:t>Chapters 1, 3, 4</w:t>
            </w:r>
          </w:p>
        </w:tc>
      </w:tr>
      <w:tr w14:paraId="325E2C4D">
        <w:tblPrEx/>
        <w:trPr>
          <w:jc w:val="center"/>
        </w:trPr>
        <w:tc>
          <w:tcPr>
            <w:tcW w:w="2160" w:type="dxa"/>
            <w:tcBorders/>
            <w:shd w:val="nil" w:color="auto" w:fill="f2f5f9"/>
          </w:tcPr>
          <w:p w14:paraId="B34AD2DE">
            <w:pPr>
              <w:pStyle w:val="style0"/>
              <w:spacing w:before="40" w:after="40"/>
              <w:jc w:val="center"/>
              <w:rPr/>
            </w:pPr>
            <w:r>
              <w:rPr>
                <w:rFonts w:ascii="Times New Roman" w:hAnsi="Times New Roman"/>
                <w:sz w:val="19"/>
              </w:rPr>
              <w:t>PO2: Problem Analysis</w:t>
            </w:r>
          </w:p>
        </w:tc>
        <w:tc>
          <w:tcPr>
            <w:tcW w:w="5040" w:type="dxa"/>
            <w:tcBorders/>
            <w:shd w:val="nil" w:color="auto" w:fill="f2f5f9"/>
          </w:tcPr>
          <w:p w14:paraId="0BA0282E">
            <w:pPr>
              <w:pStyle w:val="style0"/>
              <w:spacing w:before="40" w:after="40"/>
              <w:jc w:val="left"/>
              <w:rPr/>
            </w:pPr>
            <w:r>
              <w:rPr>
                <w:rFonts w:ascii="Times New Roman" w:hAnsi="Times New Roman"/>
                <w:sz w:val="19"/>
              </w:rPr>
              <w:t>Formulating real-time latency and memory constraints for scam detection</w:t>
            </w:r>
          </w:p>
        </w:tc>
        <w:tc>
          <w:tcPr>
            <w:tcW w:w="2160" w:type="dxa"/>
            <w:tcBorders/>
            <w:shd w:val="nil" w:color="auto" w:fill="f2f5f9"/>
          </w:tcPr>
          <w:p w14:paraId="341D0BE4">
            <w:pPr>
              <w:pStyle w:val="style0"/>
              <w:spacing w:before="40" w:after="40"/>
              <w:jc w:val="left"/>
              <w:rPr/>
            </w:pPr>
            <w:r>
              <w:rPr>
                <w:rFonts w:ascii="Times New Roman" w:hAnsi="Times New Roman"/>
                <w:sz w:val="19"/>
              </w:rPr>
              <w:t>Chapters 1, 2</w:t>
            </w:r>
          </w:p>
        </w:tc>
      </w:tr>
      <w:tr w14:paraId="ACFBBA97">
        <w:tblPrEx/>
        <w:trPr>
          <w:jc w:val="center"/>
        </w:trPr>
        <w:tc>
          <w:tcPr>
            <w:tcW w:w="2160" w:type="dxa"/>
            <w:tcBorders/>
            <w:shd w:val="nil" w:color="auto" w:fill="ffffff"/>
          </w:tcPr>
          <w:p w14:paraId="512A1B19">
            <w:pPr>
              <w:pStyle w:val="style0"/>
              <w:spacing w:before="40" w:after="40"/>
              <w:jc w:val="center"/>
              <w:rPr/>
            </w:pPr>
            <w:r>
              <w:rPr>
                <w:rFonts w:ascii="Times New Roman" w:hAnsi="Times New Roman"/>
                <w:sz w:val="19"/>
              </w:rPr>
              <w:t>PO3: Design / Development</w:t>
            </w:r>
          </w:p>
        </w:tc>
        <w:tc>
          <w:tcPr>
            <w:tcW w:w="5040" w:type="dxa"/>
            <w:tcBorders/>
            <w:shd w:val="nil" w:color="auto" w:fill="ffffff"/>
          </w:tcPr>
          <w:p w14:paraId="1B4A67EA">
            <w:pPr>
              <w:pStyle w:val="style0"/>
              <w:spacing w:before="40" w:after="40"/>
              <w:jc w:val="left"/>
              <w:rPr/>
            </w:pPr>
            <w:r>
              <w:rPr>
                <w:rFonts w:ascii="Times New Roman" w:hAnsi="Times New Roman"/>
                <w:sz w:val="19"/>
              </w:rPr>
              <w:t>Designing two-tier inference architecture and shared memory daemon</w:t>
            </w:r>
          </w:p>
        </w:tc>
        <w:tc>
          <w:tcPr>
            <w:tcW w:w="2160" w:type="dxa"/>
            <w:tcBorders/>
            <w:shd w:val="nil" w:color="auto" w:fill="ffffff"/>
          </w:tcPr>
          <w:p w14:paraId="154129B9">
            <w:pPr>
              <w:pStyle w:val="style0"/>
              <w:spacing w:before="40" w:after="40"/>
              <w:jc w:val="left"/>
              <w:rPr/>
            </w:pPr>
            <w:r>
              <w:rPr>
                <w:rFonts w:ascii="Times New Roman" w:hAnsi="Times New Roman"/>
                <w:sz w:val="19"/>
              </w:rPr>
              <w:t>Chapter 3</w:t>
            </w:r>
          </w:p>
        </w:tc>
      </w:tr>
      <w:tr w14:paraId="5ED1C014">
        <w:tblPrEx/>
        <w:trPr>
          <w:jc w:val="center"/>
        </w:trPr>
        <w:tc>
          <w:tcPr>
            <w:tcW w:w="2160" w:type="dxa"/>
            <w:tcBorders/>
            <w:shd w:val="nil" w:color="auto" w:fill="f2f5f9"/>
          </w:tcPr>
          <w:p w14:paraId="1501395B">
            <w:pPr>
              <w:pStyle w:val="style0"/>
              <w:spacing w:before="40" w:after="40"/>
              <w:jc w:val="center"/>
              <w:rPr/>
            </w:pPr>
            <w:r>
              <w:rPr>
                <w:rFonts w:ascii="Times New Roman" w:hAnsi="Times New Roman"/>
                <w:sz w:val="19"/>
              </w:rPr>
              <w:t>PO4: Investigations</w:t>
            </w:r>
          </w:p>
        </w:tc>
        <w:tc>
          <w:tcPr>
            <w:tcW w:w="5040" w:type="dxa"/>
            <w:tcBorders/>
            <w:shd w:val="nil" w:color="auto" w:fill="f2f5f9"/>
          </w:tcPr>
          <w:p w14:paraId="DCAD15D5">
            <w:pPr>
              <w:pStyle w:val="style0"/>
              <w:spacing w:before="40" w:after="40"/>
              <w:jc w:val="left"/>
              <w:rPr/>
            </w:pPr>
            <w:r>
              <w:rPr>
                <w:rFonts w:ascii="Times New Roman" w:hAnsi="Times New Roman"/>
                <w:sz w:val="19"/>
              </w:rPr>
              <w:t>Empirical benchmarking of inference latencies and model accuracy</w:t>
            </w:r>
          </w:p>
        </w:tc>
        <w:tc>
          <w:tcPr>
            <w:tcW w:w="2160" w:type="dxa"/>
            <w:tcBorders/>
            <w:shd w:val="nil" w:color="auto" w:fill="f2f5f9"/>
          </w:tcPr>
          <w:p w14:paraId="C20B7C16">
            <w:pPr>
              <w:pStyle w:val="style0"/>
              <w:spacing w:before="40" w:after="40"/>
              <w:jc w:val="left"/>
              <w:rPr/>
            </w:pPr>
            <w:r>
              <w:rPr>
                <w:rFonts w:ascii="Times New Roman" w:hAnsi="Times New Roman"/>
                <w:sz w:val="19"/>
              </w:rPr>
              <w:t>Chapter 4</w:t>
            </w:r>
          </w:p>
        </w:tc>
      </w:tr>
      <w:tr w14:paraId="6CD8853D">
        <w:tblPrEx/>
        <w:trPr>
          <w:jc w:val="center"/>
        </w:trPr>
        <w:tc>
          <w:tcPr>
            <w:tcW w:w="2160" w:type="dxa"/>
            <w:tcBorders/>
            <w:shd w:val="nil" w:color="auto" w:fill="ffffff"/>
          </w:tcPr>
          <w:p w14:paraId="FE261A64">
            <w:pPr>
              <w:pStyle w:val="style0"/>
              <w:spacing w:before="40" w:after="40"/>
              <w:jc w:val="center"/>
              <w:rPr/>
            </w:pPr>
            <w:r>
              <w:rPr>
                <w:rFonts w:ascii="Times New Roman" w:hAnsi="Times New Roman"/>
                <w:sz w:val="19"/>
              </w:rPr>
              <w:t>PO5: Modern Tool Usage</w:t>
            </w:r>
          </w:p>
        </w:tc>
        <w:tc>
          <w:tcPr>
            <w:tcW w:w="5040" w:type="dxa"/>
            <w:tcBorders/>
            <w:shd w:val="nil" w:color="auto" w:fill="ffffff"/>
          </w:tcPr>
          <w:p w14:paraId="92FA59FF">
            <w:pPr>
              <w:pStyle w:val="style0"/>
              <w:spacing w:before="40" w:after="40"/>
              <w:jc w:val="left"/>
              <w:rPr/>
            </w:pPr>
            <w:r>
              <w:rPr>
                <w:rFonts w:ascii="Times New Roman" w:hAnsi="Times New Roman"/>
                <w:sz w:val="19"/>
              </w:rPr>
              <w:t>Utilization of ONNX Runtime, HuggingFace, Linux perf, and Valgrind</w:t>
            </w:r>
          </w:p>
        </w:tc>
        <w:tc>
          <w:tcPr>
            <w:tcW w:w="2160" w:type="dxa"/>
            <w:tcBorders/>
            <w:shd w:val="nil" w:color="auto" w:fill="ffffff"/>
          </w:tcPr>
          <w:p w14:paraId="283D6CB6">
            <w:pPr>
              <w:pStyle w:val="style0"/>
              <w:spacing w:before="40" w:after="40"/>
              <w:jc w:val="left"/>
              <w:rPr/>
            </w:pPr>
            <w:r>
              <w:rPr>
                <w:rFonts w:ascii="Times New Roman" w:hAnsi="Times New Roman"/>
                <w:sz w:val="19"/>
              </w:rPr>
              <w:t>Chapters 3, 4</w:t>
            </w:r>
          </w:p>
        </w:tc>
      </w:tr>
      <w:tr w14:paraId="99B741E3">
        <w:tblPrEx/>
        <w:trPr>
          <w:jc w:val="center"/>
        </w:trPr>
        <w:tc>
          <w:tcPr>
            <w:tcW w:w="2160" w:type="dxa"/>
            <w:tcBorders/>
            <w:shd w:val="nil" w:color="auto" w:fill="f2f5f9"/>
          </w:tcPr>
          <w:p w14:paraId="3B5C8BC6">
            <w:pPr>
              <w:pStyle w:val="style0"/>
              <w:spacing w:before="40" w:after="40"/>
              <w:jc w:val="center"/>
              <w:rPr/>
            </w:pPr>
            <w:r>
              <w:rPr>
                <w:rFonts w:ascii="Times New Roman" w:hAnsi="Times New Roman"/>
                <w:sz w:val="19"/>
              </w:rPr>
              <w:t>PO6: Engineer and Society</w:t>
            </w:r>
          </w:p>
        </w:tc>
        <w:tc>
          <w:tcPr>
            <w:tcW w:w="5040" w:type="dxa"/>
            <w:tcBorders/>
            <w:shd w:val="nil" w:color="auto" w:fill="f2f5f9"/>
          </w:tcPr>
          <w:p w14:paraId="14339855">
            <w:pPr>
              <w:pStyle w:val="style0"/>
              <w:spacing w:before="40" w:after="40"/>
              <w:jc w:val="left"/>
              <w:rPr/>
            </w:pPr>
            <w:r>
              <w:rPr>
                <w:rFonts w:ascii="Times New Roman" w:hAnsi="Times New Roman"/>
                <w:sz w:val="19"/>
              </w:rPr>
              <w:t>Mitigating pervasive financial cyber-fraud and protecting vulnerable citizens</w:t>
            </w:r>
          </w:p>
        </w:tc>
        <w:tc>
          <w:tcPr>
            <w:tcW w:w="2160" w:type="dxa"/>
            <w:tcBorders/>
            <w:shd w:val="nil" w:color="auto" w:fill="f2f5f9"/>
          </w:tcPr>
          <w:p w14:paraId="5BBAFCE9">
            <w:pPr>
              <w:pStyle w:val="style0"/>
              <w:spacing w:before="40" w:after="40"/>
              <w:jc w:val="left"/>
              <w:rPr/>
            </w:pPr>
            <w:r>
              <w:rPr>
                <w:rFonts w:ascii="Times New Roman" w:hAnsi="Times New Roman"/>
                <w:sz w:val="19"/>
              </w:rPr>
              <w:t>Chapters 1, 3</w:t>
            </w:r>
          </w:p>
        </w:tc>
      </w:tr>
      <w:tr w14:paraId="C4DD8C73">
        <w:tblPrEx/>
        <w:trPr>
          <w:jc w:val="center"/>
        </w:trPr>
        <w:tc>
          <w:tcPr>
            <w:tcW w:w="2160" w:type="dxa"/>
            <w:tcBorders/>
            <w:shd w:val="nil" w:color="auto" w:fill="ffffff"/>
          </w:tcPr>
          <w:p w14:paraId="1E3E900C">
            <w:pPr>
              <w:pStyle w:val="style0"/>
              <w:spacing w:before="40" w:after="40"/>
              <w:jc w:val="center"/>
              <w:rPr/>
            </w:pPr>
            <w:r>
              <w:rPr>
                <w:rFonts w:ascii="Times New Roman" w:hAnsi="Times New Roman"/>
                <w:sz w:val="19"/>
              </w:rPr>
              <w:t>PO7: Environment &amp; Sustainability</w:t>
            </w:r>
          </w:p>
        </w:tc>
        <w:tc>
          <w:tcPr>
            <w:tcW w:w="5040" w:type="dxa"/>
            <w:tcBorders/>
            <w:shd w:val="nil" w:color="auto" w:fill="ffffff"/>
          </w:tcPr>
          <w:p w14:paraId="E086EE03">
            <w:pPr>
              <w:pStyle w:val="style0"/>
              <w:spacing w:before="40" w:after="40"/>
              <w:jc w:val="left"/>
              <w:rPr/>
            </w:pPr>
            <w:r>
              <w:rPr>
                <w:rFonts w:ascii="Times New Roman" w:hAnsi="Times New Roman"/>
                <w:sz w:val="19"/>
              </w:rPr>
              <w:t>Energy-efficient on-device compute minimizing cloud carbon footprints</w:t>
            </w:r>
          </w:p>
        </w:tc>
        <w:tc>
          <w:tcPr>
            <w:tcW w:w="2160" w:type="dxa"/>
            <w:tcBorders/>
            <w:shd w:val="nil" w:color="auto" w:fill="ffffff"/>
          </w:tcPr>
          <w:p w14:paraId="2C641CD5">
            <w:pPr>
              <w:pStyle w:val="style0"/>
              <w:spacing w:before="40" w:after="40"/>
              <w:jc w:val="left"/>
              <w:rPr/>
            </w:pPr>
            <w:r>
              <w:rPr>
                <w:rFonts w:ascii="Times New Roman" w:hAnsi="Times New Roman"/>
                <w:sz w:val="19"/>
              </w:rPr>
              <w:t>Chapter 3</w:t>
            </w:r>
          </w:p>
        </w:tc>
      </w:tr>
      <w:tr w14:paraId="8749C27A">
        <w:tblPrEx/>
        <w:trPr>
          <w:jc w:val="center"/>
        </w:trPr>
        <w:tc>
          <w:tcPr>
            <w:tcW w:w="2160" w:type="dxa"/>
            <w:tcBorders/>
            <w:shd w:val="nil" w:color="auto" w:fill="f2f5f9"/>
          </w:tcPr>
          <w:p w14:paraId="844486DB">
            <w:pPr>
              <w:pStyle w:val="style0"/>
              <w:spacing w:before="40" w:after="40"/>
              <w:jc w:val="center"/>
              <w:rPr/>
            </w:pPr>
            <w:r>
              <w:rPr>
                <w:rFonts w:ascii="Times New Roman" w:hAnsi="Times New Roman"/>
                <w:sz w:val="19"/>
              </w:rPr>
              <w:t>PO8: Ethics &amp; Integrity</w:t>
            </w:r>
          </w:p>
        </w:tc>
        <w:tc>
          <w:tcPr>
            <w:tcW w:w="5040" w:type="dxa"/>
            <w:tcBorders/>
            <w:shd w:val="nil" w:color="auto" w:fill="f2f5f9"/>
          </w:tcPr>
          <w:p w14:paraId="0560A843">
            <w:pPr>
              <w:pStyle w:val="style0"/>
              <w:spacing w:before="40" w:after="40"/>
              <w:jc w:val="left"/>
              <w:rPr/>
            </w:pPr>
            <w:r>
              <w:rPr>
                <w:rFonts w:ascii="Times New Roman" w:hAnsi="Times New Roman"/>
                <w:sz w:val="19"/>
              </w:rPr>
              <w:t>Strict data privacy guarantees with 100% offline, local-only processing</w:t>
            </w:r>
          </w:p>
        </w:tc>
        <w:tc>
          <w:tcPr>
            <w:tcW w:w="2160" w:type="dxa"/>
            <w:tcBorders/>
            <w:shd w:val="nil" w:color="auto" w:fill="f2f5f9"/>
          </w:tcPr>
          <w:p w14:paraId="9656A3D4">
            <w:pPr>
              <w:pStyle w:val="style0"/>
              <w:spacing w:before="40" w:after="40"/>
              <w:jc w:val="left"/>
              <w:rPr/>
            </w:pPr>
            <w:r>
              <w:rPr>
                <w:rFonts w:ascii="Times New Roman" w:hAnsi="Times New Roman"/>
                <w:sz w:val="19"/>
              </w:rPr>
              <w:t>Chapters 1, 3, 5</w:t>
            </w:r>
          </w:p>
        </w:tc>
      </w:tr>
    </w:tbl>
    <w:p w14:paraId="A59CCFFB">
      <w:pPr>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eea8926-5758-4b31-bfb1-563374e18d1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21bbf8b-31c1-403a-89ac-357c96ec86ef"/>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f289465-72cf-4508-b05f-b7b8644a775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e1ea137-bf0f-486c-a7d2-e7cd7abf1d9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97e68ae-8875-477e-8ead-ad73c99c594a"/>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a3cdfd0b-270a-49d7-8ecc-b5e6f29110c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a558a48-59e8-46ec-804f-fb6572519558"/>
    <w:basedOn w:val="style65"/>
    <w:next w:val="style4108"/>
    <w:link w:val="style180"/>
    <w:uiPriority w:val="29"/>
    <w:rPr>
      <w:i/>
      <w:iCs/>
      <w:color w:val="000000"/>
    </w:rPr>
  </w:style>
  <w:style w:type="character" w:customStyle="1" w:styleId="style4109">
    <w:name w:val="Heading 4 Char_2682b189-8514-4623-a537-46f2eb5ca60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191ea35-1416-4a8e-80b9-a2adc5be3778"/>
    <w:basedOn w:val="style65"/>
    <w:next w:val="style4110"/>
    <w:link w:val="style5"/>
    <w:uiPriority w:val="9"/>
    <w:rPr>
      <w:rFonts w:ascii="Calibri" w:cs="宋体" w:eastAsia="ＭＳ ゴシック" w:hAnsi="Calibri"/>
      <w:color w:val="243f60"/>
    </w:rPr>
  </w:style>
  <w:style w:type="character" w:customStyle="1" w:styleId="style4111">
    <w:name w:val="Heading 6 Char_2c827110-63a5-46c8-959f-2b3e3d6d0728"/>
    <w:basedOn w:val="style65"/>
    <w:next w:val="style4111"/>
    <w:link w:val="style6"/>
    <w:uiPriority w:val="9"/>
    <w:rPr>
      <w:rFonts w:ascii="Calibri" w:cs="宋体" w:eastAsia="ＭＳ ゴシック" w:hAnsi="Calibri"/>
      <w:i/>
      <w:iCs/>
      <w:color w:val="243f60"/>
    </w:rPr>
  </w:style>
  <w:style w:type="character" w:customStyle="1" w:styleId="style4112">
    <w:name w:val="Heading 7 Char_84798fe2-86a7-4a6b-85e1-3564f9a5d020"/>
    <w:basedOn w:val="style65"/>
    <w:next w:val="style4112"/>
    <w:link w:val="style7"/>
    <w:uiPriority w:val="9"/>
    <w:rPr>
      <w:rFonts w:ascii="Calibri" w:cs="宋体" w:eastAsia="ＭＳ ゴシック" w:hAnsi="Calibri"/>
      <w:i/>
      <w:iCs/>
      <w:color w:val="404040"/>
    </w:rPr>
  </w:style>
  <w:style w:type="character" w:customStyle="1" w:styleId="style4113">
    <w:name w:val="Heading 8 Char_f3e07142-09ed-45f8-9b03-0b16555ae5b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211907a-a553-441a-b288-51fcaae3a6c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e247c5c-922a-46ce-9c6b-672a006c69c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6490</Words>
  <Pages>1</Pages>
  <Characters>41905</Characters>
  <Application>WPS Office</Application>
  <DocSecurity>0</DocSecurity>
  <Paragraphs>1072</Paragraphs>
  <ScaleCrop>false</ScaleCrop>
  <LinksUpToDate>false</LinksUpToDate>
  <CharactersWithSpaces>47950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2026-09-03T15:23:51Z</dcterms:created>
  <dc:creator>python-docx</dc:creator>
  <dc:description>generated by python-docx</dc:description>
  <lastModifiedBy>CPH2613</lastModifiedBy>
  <dcterms:modified xsi:type="dcterms:W3CDTF">2026-09-03T15:32:19Z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27df093c98434a149858c5fc0e9d515a_23</vt:lpwstr>
  </property>
</Properties>
</file>