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33B0" w14:textId="20F495F9" w:rsidR="001A3765" w:rsidRDefault="00527FF7">
      <w:r>
        <w:rPr>
          <w:rFonts w:ascii="Roboto" w:hAnsi="Roboto"/>
          <w:color w:val="202124"/>
          <w:sz w:val="20"/>
          <w:szCs w:val="20"/>
          <w:shd w:val="clear" w:color="auto" w:fill="FFFFFF"/>
        </w:rPr>
        <w:t>These are the fees and expenses that you will pay when you buy and hold shares. [xbrl-start:Expense Exchange Traded Fund Commissions [Text]]You may also pay brokerage commissions on the purchase and sale of shares of the fund, which are not reflected in the table. [xbrl-end:Expense Exchange Traded Fund Commissions [Text]] [xbrl-start:Test another xbrl pair [Text]]Another text here.[xbrl-end:Test another xbrl pair [Text]]</w:t>
      </w:r>
    </w:p>
    <w:sectPr w:rsidR="001A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7A"/>
    <w:rsid w:val="000F25CB"/>
    <w:rsid w:val="001A3765"/>
    <w:rsid w:val="001C3309"/>
    <w:rsid w:val="0029677A"/>
    <w:rsid w:val="0052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E0C7C-10FC-49AF-83F6-6BAB3774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2021-08-31T09:59:00Z</dcterms:created>
  <dcterms:modified xsi:type="dcterms:W3CDTF">2021-08-31T09:59:00Z</dcterms:modified>
</cp:coreProperties>
</file>