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7"/>
        <w:gridCol w:w="4247"/>
      </w:tblGrid>
      <w:tr w:rsidR="00096E4A" w:rsidRPr="00807C2A"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 w:rsidRPr="00807C2A">
              <w:t>Nome Caso de Uso</w:t>
            </w:r>
          </w:p>
        </w:tc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>
              <w:t>Gerar Relatórios Local</w:t>
            </w:r>
          </w:p>
        </w:tc>
      </w:tr>
      <w:tr w:rsidR="00096E4A" w:rsidRPr="00807C2A"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 w:rsidRPr="00807C2A">
              <w:t>Ator Principal</w:t>
            </w:r>
          </w:p>
        </w:tc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>
              <w:t>ADM_Filial</w:t>
            </w:r>
          </w:p>
        </w:tc>
      </w:tr>
      <w:tr w:rsidR="00096E4A" w:rsidRPr="00807C2A"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</w:p>
        </w:tc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</w:p>
        </w:tc>
      </w:tr>
      <w:tr w:rsidR="00096E4A" w:rsidRPr="00807C2A"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 w:rsidRPr="00807C2A">
              <w:t>Ações do Ator</w:t>
            </w:r>
          </w:p>
        </w:tc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 w:rsidRPr="00807C2A">
              <w:t>Ações do Sistema</w:t>
            </w:r>
          </w:p>
        </w:tc>
      </w:tr>
      <w:tr w:rsidR="00096E4A" w:rsidRPr="00807C2A"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 w:rsidRPr="00807C2A">
              <w:t xml:space="preserve">1º O </w:t>
            </w:r>
            <w:r>
              <w:t>ADM_Filial</w:t>
            </w:r>
            <w:r w:rsidRPr="00807C2A">
              <w:t xml:space="preserve"> acessa o menu “</w:t>
            </w:r>
            <w:r>
              <w:t>Relatórios</w:t>
            </w:r>
            <w:r w:rsidRPr="00807C2A">
              <w:t xml:space="preserve">” e </w:t>
            </w:r>
            <w:r>
              <w:t>em seguida o sub menu “Gerar Relatórios”</w:t>
            </w:r>
            <w:r w:rsidRPr="00807C2A">
              <w:t xml:space="preserve"> </w:t>
            </w:r>
          </w:p>
        </w:tc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 w:rsidRPr="00807C2A">
              <w:t>2º O Sistema mostra a tela de “</w:t>
            </w:r>
            <w:r>
              <w:t>Geração de Relatórios” exibindo a opção de seleção  Local (Filiais). O Sistema mantém a tela bloqueada enquanto não for escolhida a opção.</w:t>
            </w:r>
          </w:p>
        </w:tc>
      </w:tr>
      <w:tr w:rsidR="00096E4A" w:rsidRPr="00807C2A"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>
              <w:t>3º GERAR RELATÓRIOS</w:t>
            </w:r>
            <w:r w:rsidRPr="00807C2A">
              <w:t xml:space="preserve"> – O </w:t>
            </w:r>
            <w:r>
              <w:t>ADM_Filial</w:t>
            </w:r>
            <w:r w:rsidRPr="00807C2A">
              <w:t xml:space="preserve"> </w:t>
            </w:r>
            <w:r>
              <w:t>escolhe</w:t>
            </w:r>
            <w:r w:rsidRPr="00807C2A">
              <w:t xml:space="preserve"> </w:t>
            </w:r>
            <w:r>
              <w:t xml:space="preserve">a opção e clica no botão </w:t>
            </w:r>
            <w:r w:rsidRPr="00807C2A">
              <w:t>“</w:t>
            </w:r>
            <w:r>
              <w:t>gerar</w:t>
            </w:r>
            <w:r w:rsidRPr="00807C2A">
              <w:t>”</w:t>
            </w:r>
          </w:p>
        </w:tc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  <w:rPr>
                <w:rFonts w:ascii="Arial" w:hAnsi="Arial" w:cs="Arial"/>
              </w:rPr>
            </w:pPr>
            <w:r w:rsidRPr="00807C2A">
              <w:t>4º A tela do Sistema desbloqueia liberando o preenchimento dos campos</w:t>
            </w:r>
            <w:r>
              <w:t>.</w:t>
            </w:r>
          </w:p>
        </w:tc>
      </w:tr>
      <w:tr w:rsidR="00096E4A" w:rsidRPr="00807C2A"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 w:rsidRPr="00807C2A">
              <w:t xml:space="preserve">5º O </w:t>
            </w:r>
            <w:r>
              <w:t>ADM_Filial</w:t>
            </w:r>
            <w:r w:rsidRPr="00807C2A">
              <w:t xml:space="preserve"> preenche os </w:t>
            </w:r>
            <w:r>
              <w:t>campos e depois clica em “GERAR</w:t>
            </w:r>
            <w:r w:rsidRPr="00807C2A">
              <w:t xml:space="preserve">” ou “CANCELAR” </w:t>
            </w:r>
          </w:p>
        </w:tc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>
              <w:t>6º O Sistema gera o relatório de acordo com os parâmetros escolhidos pelo ADM_Filial.</w:t>
            </w:r>
          </w:p>
        </w:tc>
      </w:tr>
      <w:tr w:rsidR="00096E4A" w:rsidRPr="00807C2A"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>
              <w:t xml:space="preserve">7º GERAR – Após ter iniciado o preenchimento dos campos </w:t>
            </w:r>
            <w:r w:rsidRPr="00807C2A">
              <w:t xml:space="preserve">o </w:t>
            </w:r>
            <w:r>
              <w:t>ADM_Filial</w:t>
            </w:r>
            <w:r w:rsidRPr="00807C2A">
              <w:t xml:space="preserve"> clica em “SALVAR”</w:t>
            </w:r>
          </w:p>
        </w:tc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  <w:r>
              <w:t>8</w:t>
            </w:r>
            <w:r w:rsidRPr="00807C2A"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r>
              <w:t>ADM_Filial e confirmando, a geração do relatório</w:t>
            </w:r>
            <w:r w:rsidRPr="00807C2A">
              <w:t xml:space="preserve"> é realizada e a tela volta a ser bloqueada</w:t>
            </w:r>
          </w:p>
        </w:tc>
      </w:tr>
      <w:tr w:rsidR="00096E4A" w:rsidRPr="00807C2A">
        <w:tc>
          <w:tcPr>
            <w:tcW w:w="4247" w:type="dxa"/>
          </w:tcPr>
          <w:p w:rsidR="00096E4A" w:rsidRDefault="00096E4A" w:rsidP="00807C2A">
            <w:pPr>
              <w:spacing w:after="0" w:line="240" w:lineRule="auto"/>
            </w:pPr>
          </w:p>
        </w:tc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</w:p>
        </w:tc>
      </w:tr>
      <w:tr w:rsidR="00096E4A" w:rsidRPr="00807C2A">
        <w:tc>
          <w:tcPr>
            <w:tcW w:w="4247" w:type="dxa"/>
          </w:tcPr>
          <w:p w:rsidR="00096E4A" w:rsidRDefault="00096E4A" w:rsidP="00807C2A">
            <w:pPr>
              <w:spacing w:after="0" w:line="240" w:lineRule="auto"/>
            </w:pPr>
          </w:p>
        </w:tc>
        <w:tc>
          <w:tcPr>
            <w:tcW w:w="4247" w:type="dxa"/>
          </w:tcPr>
          <w:p w:rsidR="00096E4A" w:rsidRPr="00807C2A" w:rsidRDefault="00096E4A" w:rsidP="00807C2A">
            <w:pPr>
              <w:spacing w:after="0" w:line="240" w:lineRule="auto"/>
            </w:pPr>
          </w:p>
        </w:tc>
      </w:tr>
    </w:tbl>
    <w:p w:rsidR="00096E4A" w:rsidRDefault="00096E4A"/>
    <w:sectPr w:rsidR="00096E4A" w:rsidSect="00612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="Calibri" w:eastAsia="Times New Roman" w:hAnsi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4407"/>
    <w:rsid w:val="00096E4A"/>
    <w:rsid w:val="00313A1E"/>
    <w:rsid w:val="00336461"/>
    <w:rsid w:val="003D7724"/>
    <w:rsid w:val="00480320"/>
    <w:rsid w:val="004E67E2"/>
    <w:rsid w:val="00522A54"/>
    <w:rsid w:val="005E42B1"/>
    <w:rsid w:val="00612C75"/>
    <w:rsid w:val="007F2394"/>
    <w:rsid w:val="00807C2A"/>
    <w:rsid w:val="00846BCA"/>
    <w:rsid w:val="008C4407"/>
    <w:rsid w:val="009707F8"/>
    <w:rsid w:val="00BB2195"/>
    <w:rsid w:val="00BE5866"/>
    <w:rsid w:val="00D85485"/>
    <w:rsid w:val="00E64871"/>
    <w:rsid w:val="00ED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C75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13A1E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13A1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4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175</Words>
  <Characters>945</Characters>
  <Application>Microsoft Office Outlook</Application>
  <DocSecurity>0</DocSecurity>
  <Lines>0</Lines>
  <Paragraphs>0</Paragraphs>
  <ScaleCrop>false</ScaleCrop>
  <Company>HSVP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Caso de Uso</dc:title>
  <dc:subject/>
  <dc:creator>Moyses Neto</dc:creator>
  <cp:keywords/>
  <dc:description/>
  <cp:lastModifiedBy>faturamento.est02</cp:lastModifiedBy>
  <cp:revision>3</cp:revision>
  <dcterms:created xsi:type="dcterms:W3CDTF">2014-07-02T13:33:00Z</dcterms:created>
  <dcterms:modified xsi:type="dcterms:W3CDTF">2014-07-02T13:34:00Z</dcterms:modified>
</cp:coreProperties>
</file>