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23556" w14:textId="77777777" w:rsidR="00274D98" w:rsidRDefault="00000000">
      <w:pPr>
        <w:spacing w:after="260"/>
        <w:jc w:val="center"/>
      </w:pPr>
      <w:r>
        <w:rPr>
          <w:noProof/>
        </w:rPr>
        <w:drawing>
          <wp:inline distT="0" distB="0" distL="0" distR="0" wp14:anchorId="3E5D1229" wp14:editId="138E8597">
            <wp:extent cx="6191250" cy="133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514DC" w14:textId="77777777" w:rsidR="00274D98" w:rsidRDefault="00274D98">
      <w:pPr>
        <w:spacing w:before="260"/>
      </w:pPr>
    </w:p>
    <w:p w14:paraId="2E2E1610" w14:textId="77777777" w:rsidR="00274D98" w:rsidRDefault="00000000">
      <w:pPr>
        <w:jc w:val="center"/>
      </w:pPr>
      <w:r>
        <w:rPr>
          <w:noProof/>
        </w:rPr>
        <w:drawing>
          <wp:inline distT="0" distB="0" distL="0" distR="0" wp14:anchorId="5DA7AB66" wp14:editId="04675514">
            <wp:extent cx="2381250" cy="1362075"/>
            <wp:effectExtent l="0" t="0" r="0" b="0"/>
            <wp:docPr id="543440325" name="Picture 543440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2AFF" w14:textId="77777777" w:rsidR="00274D98" w:rsidRDefault="00000000">
      <w:pPr>
        <w:spacing w:before="460"/>
        <w:jc w:val="center"/>
      </w:pPr>
      <w:r>
        <w:rPr>
          <w:rFonts w:ascii="Georgia" w:eastAsia="Georgia" w:hAnsi="Georgia" w:cs="Georgia"/>
          <w:b/>
          <w:bCs/>
          <w:spacing w:val="20"/>
          <w:sz w:val="48"/>
          <w:szCs w:val="48"/>
        </w:rPr>
        <w:t>COMMERCIAL PROPOSAL</w:t>
      </w:r>
    </w:p>
    <w:p w14:paraId="62AB418A" w14:textId="77777777" w:rsidR="00274D98" w:rsidRDefault="00000000">
      <w:pPr>
        <w:spacing w:before="160"/>
        <w:jc w:val="center"/>
      </w:pPr>
      <w:r>
        <w:rPr>
          <w:rFonts w:ascii="Georgia" w:eastAsia="Georgia" w:hAnsi="Georgia" w:cs="Georgia"/>
          <w:i/>
          <w:iCs/>
          <w:color w:val="2D7D75"/>
          <w:sz w:val="26"/>
          <w:szCs w:val="26"/>
        </w:rPr>
        <w:t>E-Commerce &amp; Digital Estate Platform Development</w:t>
      </w:r>
    </w:p>
    <w:p w14:paraId="5EFE4138" w14:textId="77777777" w:rsidR="00274D98" w:rsidRDefault="00000000">
      <w:pPr>
        <w:spacing w:before="40"/>
        <w:jc w:val="center"/>
      </w:pPr>
      <w:r>
        <w:rPr>
          <w:color w:val="5A6B72"/>
          <w:sz w:val="22"/>
          <w:szCs w:val="22"/>
        </w:rPr>
        <w:t>for Rock One Wild Tea — Ceylon Artisanal Estate</w:t>
      </w:r>
    </w:p>
    <w:p w14:paraId="5B18E55F" w14:textId="77777777" w:rsidR="00274D98" w:rsidRDefault="00000000">
      <w:pPr>
        <w:spacing w:before="420"/>
        <w:jc w:val="center"/>
      </w:pPr>
      <w:r>
        <w:rPr>
          <w:noProof/>
        </w:rPr>
        <w:drawing>
          <wp:inline distT="0" distB="0" distL="0" distR="0" wp14:anchorId="0B379EC2" wp14:editId="6FD23EAF">
            <wp:extent cx="3619500" cy="47625"/>
            <wp:effectExtent l="0" t="0" r="0" b="0"/>
            <wp:docPr id="1546388870" name="Picture 1546388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5A28" w14:textId="77777777" w:rsidR="00274D98" w:rsidRDefault="00000000">
      <w:pPr>
        <w:spacing w:before="420"/>
        <w:jc w:val="center"/>
      </w:pPr>
      <w:r>
        <w:rPr>
          <w:noProof/>
        </w:rPr>
        <w:drawing>
          <wp:inline distT="0" distB="0" distL="0" distR="0" wp14:anchorId="6FBBA0FA" wp14:editId="0C1B9C1F">
            <wp:extent cx="2000250" cy="1685925"/>
            <wp:effectExtent l="0" t="0" r="0" b="0"/>
            <wp:docPr id="1418717973" name="Picture 1418717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98E8" w14:textId="77777777" w:rsidR="00274D98" w:rsidRDefault="00000000">
      <w:pPr>
        <w:spacing w:before="420"/>
        <w:jc w:val="center"/>
      </w:pPr>
      <w:r>
        <w:rPr>
          <w:color w:val="5A6B72"/>
          <w:sz w:val="18"/>
          <w:szCs w:val="18"/>
        </w:rPr>
        <w:t>Prepared by</w:t>
      </w:r>
    </w:p>
    <w:p w14:paraId="252DD719" w14:textId="77777777" w:rsidR="00274D98" w:rsidRDefault="00000000">
      <w:pPr>
        <w:jc w:val="center"/>
      </w:pP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Axentra</w:t>
      </w:r>
      <w:proofErr w:type="spellEnd"/>
      <w:r>
        <w:rPr>
          <w:rFonts w:ascii="Georgia" w:eastAsia="Georgia" w:hAnsi="Georgia" w:cs="Georgia"/>
          <w:b/>
          <w:bCs/>
          <w:sz w:val="24"/>
          <w:szCs w:val="24"/>
        </w:rPr>
        <w:t xml:space="preserve"> Tech Software Solutions</w:t>
      </w:r>
    </w:p>
    <w:p w14:paraId="6AA19340" w14:textId="77777777" w:rsidR="00274D98" w:rsidRDefault="00000000">
      <w:pPr>
        <w:jc w:val="center"/>
      </w:pPr>
      <w:r>
        <w:rPr>
          <w:color w:val="2D7D75"/>
          <w:sz w:val="19"/>
          <w:szCs w:val="19"/>
        </w:rPr>
        <w:t>www.axentratech.com</w:t>
      </w:r>
    </w:p>
    <w:p w14:paraId="539AEECB" w14:textId="77777777" w:rsidR="00274D98" w:rsidRDefault="00000000">
      <w:pPr>
        <w:jc w:val="center"/>
      </w:pPr>
      <w:r>
        <w:rPr>
          <w:color w:val="5A6B72"/>
          <w:sz w:val="19"/>
          <w:szCs w:val="19"/>
        </w:rPr>
        <w:t>axentrat@gmail.com   |   +94 77 494 7440</w:t>
      </w:r>
    </w:p>
    <w:p w14:paraId="79C7B4D7" w14:textId="77777777" w:rsidR="00274D98" w:rsidRDefault="00000000">
      <w:pPr>
        <w:spacing w:before="400"/>
        <w:jc w:val="center"/>
      </w:pPr>
      <w:r>
        <w:rPr>
          <w:color w:val="5A6B72"/>
          <w:sz w:val="19"/>
          <w:szCs w:val="19"/>
        </w:rPr>
        <w:t>Date of Issue: 25 August 2026</w:t>
      </w:r>
    </w:p>
    <w:p w14:paraId="7D7186CD" w14:textId="77777777" w:rsidR="00274D98" w:rsidRDefault="00000000">
      <w:pPr>
        <w:jc w:val="center"/>
      </w:pPr>
      <w:proofErr w:type="gramStart"/>
      <w:r>
        <w:rPr>
          <w:color w:val="5A6B72"/>
          <w:sz w:val="19"/>
          <w:szCs w:val="19"/>
        </w:rPr>
        <w:t>Proposal Reference</w:t>
      </w:r>
      <w:proofErr w:type="gramEnd"/>
      <w:r>
        <w:rPr>
          <w:color w:val="5A6B72"/>
          <w:sz w:val="19"/>
          <w:szCs w:val="19"/>
        </w:rPr>
        <w:t>: AXT-P-2026-014   |   Valid for 30 days</w:t>
      </w:r>
    </w:p>
    <w:p w14:paraId="074D597E" w14:textId="77777777" w:rsidR="00274D98" w:rsidRDefault="00000000">
      <w:r>
        <w:br w:type="page"/>
      </w:r>
    </w:p>
    <w:p w14:paraId="3D6EE35B" w14:textId="4F486553" w:rsidR="00274D98" w:rsidRDefault="00000000">
      <w:pPr>
        <w:pStyle w:val="Heading1"/>
        <w:spacing w:before="440" w:after="60"/>
      </w:pPr>
      <w:r>
        <w:rPr>
          <w:rFonts w:ascii="Georgia" w:eastAsia="Georgia" w:hAnsi="Georgia" w:cs="Georgia"/>
          <w:b/>
          <w:bCs/>
          <w:color w:val="2D7D75"/>
          <w:sz w:val="27"/>
          <w:szCs w:val="27"/>
        </w:rPr>
        <w:lastRenderedPageBreak/>
        <w:t>1</w:t>
      </w:r>
      <w:r w:rsidR="00CB65C5">
        <w:rPr>
          <w:rFonts w:ascii="Georgia" w:eastAsia="Georgia" w:hAnsi="Georgia" w:cs="Georgia"/>
          <w:b/>
          <w:bCs/>
          <w:color w:val="2D7D75"/>
          <w:sz w:val="27"/>
          <w:szCs w:val="27"/>
        </w:rPr>
        <w:t>. Introduction</w:t>
      </w:r>
    </w:p>
    <w:p w14:paraId="6214F6D1" w14:textId="77777777" w:rsidR="00274D98" w:rsidRDefault="00000000">
      <w:pPr>
        <w:spacing w:after="180"/>
      </w:pPr>
      <w:r>
        <w:rPr>
          <w:noProof/>
        </w:rPr>
        <w:drawing>
          <wp:inline distT="0" distB="0" distL="0" distR="0" wp14:anchorId="1A410A23" wp14:editId="4C2E8F05">
            <wp:extent cx="4000500" cy="47625"/>
            <wp:effectExtent l="0" t="0" r="0" b="0"/>
            <wp:docPr id="1920065345" name="Picture 1920065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AB2E" w14:textId="77777777" w:rsidR="00274D98" w:rsidRDefault="00000000">
      <w:pPr>
        <w:spacing w:after="140" w:line="288" w:lineRule="auto"/>
      </w:pPr>
      <w:proofErr w:type="spellStart"/>
      <w:r>
        <w:t>Axentra</w:t>
      </w:r>
      <w:proofErr w:type="spellEnd"/>
      <w:r>
        <w:t xml:space="preserve"> Tech Software Solutions is pleased to present this commercial proposal to Rock One Wild Tea (“the Client”) for the design and development of a bespoke, luxury-grade e-commerce and digital estate platform. This document outlines the complete scope of deliverables, technology approach, investment, payment schedule, timeline, support services, and terms governing the engagement.</w:t>
      </w:r>
    </w:p>
    <w:p w14:paraId="13ACFC33" w14:textId="77777777" w:rsidR="00274D98" w:rsidRDefault="00000000">
      <w:pPr>
        <w:spacing w:after="140" w:line="288" w:lineRule="auto"/>
      </w:pPr>
      <w:r>
        <w:t>The proposed platform is purpose-built to reflect the Client’s artisanal Ceylon tea heritage — combining a refined visual identity, a numbered collector’s gift box storefront, a factory tour and tasting booking engine, an integrated bank-deposit verification workflow, and a concierge administration console — delivered on a modern, secure, and scalable technology stack.</w:t>
      </w:r>
    </w:p>
    <w:p w14:paraId="6E53E6FF" w14:textId="77777777" w:rsidR="00274D98" w:rsidRDefault="00000000">
      <w:pPr>
        <w:spacing w:after="100"/>
      </w:pPr>
      <w:r>
        <w:rPr>
          <w:i/>
          <w:iCs/>
          <w:color w:val="5A6B72"/>
          <w:sz w:val="18"/>
          <w:szCs w:val="18"/>
        </w:rPr>
        <w:t>This proposal is valid for 30 days from the date of issue stated on the cover page.</w:t>
      </w:r>
    </w:p>
    <w:p w14:paraId="23D1C6DD" w14:textId="4CE5EA17" w:rsidR="00274D98" w:rsidRDefault="00000000">
      <w:pPr>
        <w:pStyle w:val="Heading1"/>
        <w:spacing w:before="440" w:after="60"/>
      </w:pPr>
      <w:r>
        <w:rPr>
          <w:rFonts w:ascii="Georgia" w:eastAsia="Georgia" w:hAnsi="Georgia" w:cs="Georgia"/>
          <w:b/>
          <w:bCs/>
          <w:color w:val="2D7D75"/>
          <w:sz w:val="27"/>
          <w:szCs w:val="27"/>
        </w:rPr>
        <w:t>2</w:t>
      </w:r>
      <w:r w:rsidR="00CB65C5">
        <w:rPr>
          <w:rFonts w:ascii="Georgia" w:eastAsia="Georgia" w:hAnsi="Georgia" w:cs="Georgia"/>
          <w:b/>
          <w:bCs/>
          <w:color w:val="2D7D75"/>
          <w:sz w:val="27"/>
          <w:szCs w:val="27"/>
        </w:rPr>
        <w:t>. About</w:t>
      </w:r>
      <w:r>
        <w:rPr>
          <w:rFonts w:ascii="Georgia" w:eastAsia="Georgia" w:hAnsi="Georgia" w:cs="Georgia"/>
          <w:b/>
          <w:bCs/>
          <w:color w:val="1A3D4C"/>
          <w:sz w:val="27"/>
          <w:szCs w:val="27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color w:val="1A3D4C"/>
          <w:sz w:val="27"/>
          <w:szCs w:val="27"/>
        </w:rPr>
        <w:t>Axentra</w:t>
      </w:r>
      <w:proofErr w:type="spellEnd"/>
      <w:r>
        <w:rPr>
          <w:rFonts w:ascii="Georgia" w:eastAsia="Georgia" w:hAnsi="Georgia" w:cs="Georgia"/>
          <w:b/>
          <w:bCs/>
          <w:color w:val="1A3D4C"/>
          <w:sz w:val="27"/>
          <w:szCs w:val="27"/>
        </w:rPr>
        <w:t xml:space="preserve"> Tech</w:t>
      </w:r>
    </w:p>
    <w:p w14:paraId="41C6DA70" w14:textId="77777777" w:rsidR="00274D98" w:rsidRDefault="00000000">
      <w:pPr>
        <w:spacing w:after="180"/>
      </w:pPr>
      <w:r>
        <w:rPr>
          <w:noProof/>
        </w:rPr>
        <w:drawing>
          <wp:inline distT="0" distB="0" distL="0" distR="0" wp14:anchorId="31319666" wp14:editId="566389E4">
            <wp:extent cx="4000500" cy="47625"/>
            <wp:effectExtent l="0" t="0" r="0" b="0"/>
            <wp:docPr id="1102660091" name="Picture 1102660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BF7A" w14:textId="77777777" w:rsidR="00274D98" w:rsidRDefault="00000000">
      <w:pPr>
        <w:spacing w:after="140" w:line="288" w:lineRule="auto"/>
      </w:pPr>
      <w:proofErr w:type="spellStart"/>
      <w:r>
        <w:t>Axentra</w:t>
      </w:r>
      <w:proofErr w:type="spellEnd"/>
      <w:r>
        <w:t xml:space="preserve"> Tech Software Solutions is a Sri Lanka-based software development company specializing in custom web platforms, e-commerce systems, and digital brand identities for premium and heritage businesses. We combine modern engineering practices with a design-first approach to deliver software that is fast, secure, and built to grow with our clients.</w:t>
      </w:r>
    </w:p>
    <w:p w14:paraId="71DC550D" w14:textId="77777777" w:rsidR="00274D98" w:rsidRDefault="00000000">
      <w:pPr>
        <w:spacing w:after="140" w:line="288" w:lineRule="auto"/>
      </w:pPr>
      <w:r>
        <w:rPr>
          <w:color w:val="2D7D75"/>
        </w:rPr>
        <w:t>Website: www.axentratech.com</w:t>
      </w:r>
    </w:p>
    <w:p w14:paraId="2CB7DA98" w14:textId="77777777" w:rsidR="00274D98" w:rsidRDefault="00000000">
      <w:pPr>
        <w:spacing w:after="140" w:line="288" w:lineRule="auto"/>
      </w:pPr>
      <w:r>
        <w:rPr>
          <w:color w:val="5A6B72"/>
          <w:sz w:val="19"/>
          <w:szCs w:val="19"/>
        </w:rPr>
        <w:t>Business Registration No: UVA/MON/SIY/3171</w:t>
      </w:r>
    </w:p>
    <w:p w14:paraId="2449D143" w14:textId="1BCFD3FE" w:rsidR="00274D98" w:rsidRDefault="00000000">
      <w:pPr>
        <w:pStyle w:val="Heading1"/>
        <w:spacing w:before="440" w:after="60"/>
      </w:pPr>
      <w:r>
        <w:rPr>
          <w:rFonts w:ascii="Georgia" w:eastAsia="Georgia" w:hAnsi="Georgia" w:cs="Georgia"/>
          <w:b/>
          <w:bCs/>
          <w:color w:val="2D7D75"/>
          <w:sz w:val="27"/>
          <w:szCs w:val="27"/>
        </w:rPr>
        <w:t>3</w:t>
      </w:r>
      <w:r w:rsidR="00CB65C5">
        <w:rPr>
          <w:rFonts w:ascii="Georgia" w:eastAsia="Georgia" w:hAnsi="Georgia" w:cs="Georgia"/>
          <w:b/>
          <w:bCs/>
          <w:color w:val="2D7D75"/>
          <w:sz w:val="27"/>
          <w:szCs w:val="27"/>
        </w:rPr>
        <w:t>. Detailed</w:t>
      </w:r>
      <w:r>
        <w:rPr>
          <w:rFonts w:ascii="Georgia" w:eastAsia="Georgia" w:hAnsi="Georgia" w:cs="Georgia"/>
          <w:b/>
          <w:bCs/>
          <w:color w:val="1A3D4C"/>
          <w:sz w:val="27"/>
          <w:szCs w:val="27"/>
        </w:rPr>
        <w:t xml:space="preserve"> Scope of Deliverables</w:t>
      </w:r>
    </w:p>
    <w:p w14:paraId="3EEDBB3A" w14:textId="77777777" w:rsidR="00274D98" w:rsidRDefault="00000000">
      <w:pPr>
        <w:spacing w:after="180"/>
      </w:pPr>
      <w:r>
        <w:rPr>
          <w:noProof/>
        </w:rPr>
        <w:drawing>
          <wp:inline distT="0" distB="0" distL="0" distR="0" wp14:anchorId="43ADCA91" wp14:editId="7D40F53D">
            <wp:extent cx="4000500" cy="47625"/>
            <wp:effectExtent l="0" t="0" r="0" b="0"/>
            <wp:docPr id="359282979" name="Picture 359282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6947" w14:textId="77777777" w:rsidR="00274D98" w:rsidRDefault="00000000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2D7D75"/>
          <w:sz w:val="22"/>
          <w:szCs w:val="22"/>
        </w:rPr>
        <w:t>Module 1 — Luxury Brand Identity &amp; UI/UX Design System</w:t>
      </w:r>
    </w:p>
    <w:p w14:paraId="12B78E08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 xml:space="preserve">Brand signature &amp; lockup: alpha-transparent Royal Metallic </w:t>
      </w:r>
      <w:proofErr w:type="gramStart"/>
      <w:r>
        <w:rPr>
          <w:sz w:val="20"/>
          <w:szCs w:val="20"/>
        </w:rPr>
        <w:t>Gold (#</w:t>
      </w:r>
      <w:proofErr w:type="gramEnd"/>
      <w:r>
        <w:rPr>
          <w:sz w:val="20"/>
          <w:szCs w:val="20"/>
        </w:rPr>
        <w:t>D4AF37) teapot insignia emblem, single-line horizontal serif wordmark (ROCK ONE WILD TEA) with tagline (CEYLON ARTISANAL ESTATE).</w:t>
      </w:r>
    </w:p>
    <w:p w14:paraId="26D07617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Complete multi-resolution favicon suite (favicon.ico, 32×32, 16×16, favicon.png, apple-touch-icon 180×180).</w:t>
      </w:r>
    </w:p>
    <w:p w14:paraId="264F1823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Ergonomic 3-zone navigation — desktop bar with bespoke SVG icons and gold active highlights (My Order, Concierge Desk); animated mobile/tablet drawer with custom gold scrollbar and touch scrolling.</w:t>
      </w:r>
    </w:p>
    <w:p w14:paraId="435DD101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Fully fluid, responsive architecture across desktop (1440px+), laptop (1024–1366px), tablet (768–1024px), and mobile (360–600px).</w:t>
      </w:r>
    </w:p>
    <w:p w14:paraId="0127E87C" w14:textId="77777777" w:rsidR="00274D98" w:rsidRDefault="00000000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2D7D75"/>
          <w:sz w:val="22"/>
          <w:szCs w:val="22"/>
        </w:rPr>
        <w:t>Module 2 — Artisanal Storefront &amp; Numbered Gift Box Catalog</w:t>
      </w:r>
    </w:p>
    <w:p w14:paraId="730E9DB5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Numbered Collector’s Gift Box Reserve showcase (Master Reserve, Royal Ceylon Chest, Emerald Oolong Vault) with concierge enquiry via WhatsApp Business (pre-filled query strings) and direct email.</w:t>
      </w:r>
    </w:p>
    <w:p w14:paraId="12C51F98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Hybrid purchase flow: online payment links or bank wire deposit.</w:t>
      </w:r>
    </w:p>
    <w:p w14:paraId="2F59CC62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Product catalog with live filter engine — multi-category filtering (Black, White, Green, Herbal, Limited Reserves), search bar, and real-time stock indicators (In Stock / Low Stock / Rare Reserve).</w:t>
      </w:r>
    </w:p>
    <w:p w14:paraId="23028DFD" w14:textId="77777777" w:rsidR="00274D98" w:rsidRPr="00CB65C5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 xml:space="preserve">Sommelier detail modal with </w:t>
      </w:r>
      <w:proofErr w:type="spellStart"/>
      <w:r>
        <w:rPr>
          <w:sz w:val="20"/>
          <w:szCs w:val="20"/>
        </w:rPr>
        <w:t>flavour</w:t>
      </w:r>
      <w:proofErr w:type="spellEnd"/>
      <w:r>
        <w:rPr>
          <w:sz w:val="20"/>
          <w:szCs w:val="20"/>
        </w:rPr>
        <w:t xml:space="preserve"> profile, aroma notes, elevation data, dual pricing (LKR / USD), and an interactive Brewing Ritual guide (temperature, steep time, pairing notes).</w:t>
      </w:r>
    </w:p>
    <w:p w14:paraId="3A8DF63F" w14:textId="77777777" w:rsidR="00CB65C5" w:rsidRDefault="00CB65C5" w:rsidP="00CB65C5">
      <w:pPr>
        <w:spacing w:after="80" w:line="276" w:lineRule="auto"/>
      </w:pPr>
    </w:p>
    <w:p w14:paraId="6BE8063B" w14:textId="77777777" w:rsidR="00CB65C5" w:rsidRDefault="00CB65C5" w:rsidP="00CB65C5">
      <w:pPr>
        <w:spacing w:after="80" w:line="276" w:lineRule="auto"/>
      </w:pPr>
    </w:p>
    <w:p w14:paraId="340DFA34" w14:textId="77777777" w:rsidR="00274D98" w:rsidRDefault="00000000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2D7D75"/>
          <w:sz w:val="22"/>
          <w:szCs w:val="22"/>
        </w:rPr>
        <w:lastRenderedPageBreak/>
        <w:t>Module 3 — Factory Tour &amp; Sommelier Tasting Booking Engine</w:t>
      </w:r>
    </w:p>
    <w:p w14:paraId="174467D2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 xml:space="preserve">Interactive slot reservation calendar with dates, times, per-guest pricing, and capacity limits; real-time </w:t>
      </w:r>
      <w:proofErr w:type="spellStart"/>
      <w:r>
        <w:rPr>
          <w:sz w:val="20"/>
          <w:szCs w:val="20"/>
        </w:rPr>
        <w:t>colour</w:t>
      </w:r>
      <w:proofErr w:type="spellEnd"/>
      <w:r>
        <w:rPr>
          <w:sz w:val="20"/>
          <w:szCs w:val="20"/>
        </w:rPr>
        <w:t>-coded capacity counter.</w:t>
      </w:r>
    </w:p>
    <w:p w14:paraId="364FAF58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Multi-tier checkout drawer — Card (Stripe/PayPal payment links), Bank Wire Transfer (estate account with SWIFT/IBAN), and Cash/Cheque deposit slip uploader (JPEG, PNG, PDF, drag-and-drop).</w:t>
      </w:r>
    </w:p>
    <w:p w14:paraId="2A068475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Automated booking reference code generation (e.g. ROW-TOUR-XXXX).</w:t>
      </w:r>
    </w:p>
    <w:p w14:paraId="57144CE7" w14:textId="77777777" w:rsidR="00274D98" w:rsidRDefault="00000000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2D7D75"/>
          <w:sz w:val="22"/>
          <w:szCs w:val="22"/>
        </w:rPr>
        <w:t>Module 4 — Universal Bank Deposit Slip Validation System</w:t>
      </w:r>
    </w:p>
    <w:p w14:paraId="40D70FF0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Public Order Desk: order lookup by reference ID or email, live status badges (Slip Attached – Pending Verification / Payment Confirmed / Requires Attention), self-service re-upload.</w:t>
      </w:r>
    </w:p>
    <w:p w14:paraId="158B31BF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Concierge Slip Inspector console: high-resolution modal viewer for uploaded slips, one-click approval (locks inventory/tour slot, timestamps verification), one-click rejection with reason capture and automatic customer alert.</w:t>
      </w:r>
    </w:p>
    <w:p w14:paraId="180031C6" w14:textId="77777777" w:rsidR="00274D98" w:rsidRDefault="00000000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2D7D75"/>
          <w:sz w:val="22"/>
          <w:szCs w:val="22"/>
        </w:rPr>
        <w:t>Module 5 — Concierge Administration Console</w:t>
      </w:r>
    </w:p>
    <w:p w14:paraId="5A82340C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Passcode-protected back-office login with session preservation.</w:t>
      </w:r>
    </w:p>
    <w:p w14:paraId="50139643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Inventory management — add/edit products, pricing, stock levels, category tags.</w:t>
      </w:r>
    </w:p>
    <w:p w14:paraId="1A786361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Tour schedule manager — create slots, edit capacities, open/close dates.</w:t>
      </w:r>
    </w:p>
    <w:p w14:paraId="17894E51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Central Orders Desk &amp; reservations audit log combining gift box orders, product sales, and tour deposits with slip previews.</w:t>
      </w:r>
    </w:p>
    <w:p w14:paraId="098E373F" w14:textId="77777777" w:rsidR="00274D98" w:rsidRDefault="00000000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2D7D75"/>
          <w:sz w:val="22"/>
          <w:szCs w:val="22"/>
        </w:rPr>
        <w:t>Module 6 — Visual Gallery, Heritage Bulletins &amp; Engagement</w:t>
      </w:r>
    </w:p>
    <w:p w14:paraId="2FEA19BF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High-DPI lightbox gallery with keyboard navigation and scroll-lock.</w:t>
      </w:r>
    </w:p>
    <w:p w14:paraId="42EA6E28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Estate Bulletins feed for harvest announcements and heritage news with read-more modals.</w:t>
      </w:r>
    </w:p>
    <w:p w14:paraId="3690D018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Footer newsletter subscription with client-side email validation.</w:t>
      </w:r>
    </w:p>
    <w:p w14:paraId="6C8C0135" w14:textId="77777777" w:rsidR="00274D98" w:rsidRDefault="00000000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2D7D75"/>
          <w:sz w:val="22"/>
          <w:szCs w:val="22"/>
        </w:rPr>
        <w:t>Module 7 — Performance, Security &amp; Cloud Deployment</w:t>
      </w:r>
    </w:p>
    <w:p w14:paraId="52173BF3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Zero-dependency client architecture tuned for sub-second load performance.</w:t>
      </w:r>
    </w:p>
    <w:p w14:paraId="6063B01E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Automated cache-busting pipeline (script/stylesheet version stamping).</w:t>
      </w:r>
    </w:p>
    <w:p w14:paraId="6B685CBE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Cloud deployment with global CDN, free SSL/TLS, DDoS mitigation, and 99.9% uptime target.</w:t>
      </w:r>
    </w:p>
    <w:p w14:paraId="1DBAC9CE" w14:textId="0C6BB7BA" w:rsidR="00274D98" w:rsidRDefault="00000000">
      <w:pPr>
        <w:pStyle w:val="Heading1"/>
        <w:spacing w:before="440" w:after="60"/>
      </w:pPr>
      <w:r>
        <w:rPr>
          <w:rFonts w:ascii="Georgia" w:eastAsia="Georgia" w:hAnsi="Georgia" w:cs="Georgia"/>
          <w:b/>
          <w:bCs/>
          <w:color w:val="2D7D75"/>
          <w:sz w:val="27"/>
          <w:szCs w:val="27"/>
        </w:rPr>
        <w:t>4</w:t>
      </w:r>
      <w:r w:rsidR="00CB65C5">
        <w:rPr>
          <w:rFonts w:ascii="Georgia" w:eastAsia="Georgia" w:hAnsi="Georgia" w:cs="Georgia"/>
          <w:b/>
          <w:bCs/>
          <w:color w:val="2D7D75"/>
          <w:sz w:val="27"/>
          <w:szCs w:val="27"/>
        </w:rPr>
        <w:t>. Technology</w:t>
      </w:r>
      <w:r>
        <w:rPr>
          <w:rFonts w:ascii="Georgia" w:eastAsia="Georgia" w:hAnsi="Georgia" w:cs="Georgia"/>
          <w:b/>
          <w:bCs/>
          <w:color w:val="1A3D4C"/>
          <w:sz w:val="27"/>
          <w:szCs w:val="27"/>
        </w:rPr>
        <w:t xml:space="preserve"> Stack</w:t>
      </w:r>
    </w:p>
    <w:p w14:paraId="21DCA327" w14:textId="77777777" w:rsidR="00274D98" w:rsidRDefault="00000000">
      <w:pPr>
        <w:spacing w:after="180"/>
      </w:pPr>
      <w:r>
        <w:rPr>
          <w:noProof/>
        </w:rPr>
        <w:drawing>
          <wp:inline distT="0" distB="0" distL="0" distR="0" wp14:anchorId="400D19D3" wp14:editId="51A48673">
            <wp:extent cx="4000500" cy="47625"/>
            <wp:effectExtent l="0" t="0" r="0" b="0"/>
            <wp:docPr id="1592888701" name="Picture 1592888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274D98" w14:paraId="55BC30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A3D4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BD54D" w14:textId="77777777" w:rsidR="00274D98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7150" w:type="dxa"/>
            <w:shd w:val="clear" w:color="auto" w:fill="1A3D4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2C569" w14:textId="77777777" w:rsidR="00274D9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274D98" w14:paraId="08AD67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1F350" w14:textId="77777777" w:rsidR="00274D98" w:rsidRDefault="00000000"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715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30154A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>Semantic HTML5, Vanilla CSS3 (</w:t>
            </w:r>
            <w:proofErr w:type="spellStart"/>
            <w:r>
              <w:rPr>
                <w:sz w:val="19"/>
                <w:szCs w:val="19"/>
              </w:rPr>
              <w:t>Glassmorphism</w:t>
            </w:r>
            <w:proofErr w:type="spellEnd"/>
            <w:r>
              <w:rPr>
                <w:sz w:val="19"/>
                <w:szCs w:val="19"/>
              </w:rPr>
              <w:t>, Flexbox, CSS Grid), Vanilla JavaScript (ES6+ Modules, Web Storage API)</w:t>
            </w:r>
          </w:p>
        </w:tc>
      </w:tr>
      <w:tr w:rsidR="00274D98" w14:paraId="1EC3E9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6700D1" w14:textId="77777777" w:rsidR="00274D98" w:rsidRDefault="00000000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7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9741CC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>Node.js</w:t>
            </w:r>
          </w:p>
        </w:tc>
      </w:tr>
      <w:tr w:rsidR="00274D98" w14:paraId="05DE8C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F2197D" w14:textId="77777777" w:rsidR="00274D98" w:rsidRDefault="00000000"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715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8BBEF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Postgres —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</w:p>
        </w:tc>
      </w:tr>
      <w:tr w:rsidR="00274D98" w14:paraId="32ED98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BD1752" w14:textId="77777777" w:rsidR="00274D98" w:rsidRDefault="00000000">
            <w:r>
              <w:rPr>
                <w:sz w:val="19"/>
                <w:szCs w:val="19"/>
              </w:rPr>
              <w:t>Assets</w:t>
            </w:r>
          </w:p>
        </w:tc>
        <w:tc>
          <w:tcPr>
            <w:tcW w:w="7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347EB5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>Custom 1.8px inline SVG vector icons, alpha-transparent PNGs</w:t>
            </w:r>
          </w:p>
        </w:tc>
      </w:tr>
      <w:tr w:rsidR="00274D98" w14:paraId="52D5C6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E402D" w14:textId="77777777" w:rsidR="00274D98" w:rsidRDefault="00000000">
            <w:r>
              <w:rPr>
                <w:sz w:val="19"/>
                <w:szCs w:val="19"/>
              </w:rPr>
              <w:t>Integrations</w:t>
            </w:r>
          </w:p>
        </w:tc>
        <w:tc>
          <w:tcPr>
            <w:tcW w:w="715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20E3F3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>WhatsApp Business API, direct mail gateway, Stripe / PayPal payment links, email integration</w:t>
            </w:r>
          </w:p>
        </w:tc>
      </w:tr>
      <w:tr w:rsidR="00274D98" w14:paraId="12C432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8AB65" w14:textId="77777777" w:rsidR="00274D98" w:rsidRDefault="00000000">
            <w:r>
              <w:rPr>
                <w:sz w:val="19"/>
                <w:szCs w:val="19"/>
              </w:rPr>
              <w:t>Hosting</w:t>
            </w:r>
          </w:p>
        </w:tc>
        <w:tc>
          <w:tcPr>
            <w:tcW w:w="7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42460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Frontend &amp; backend on </w:t>
            </w:r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; database on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</w:p>
        </w:tc>
      </w:tr>
    </w:tbl>
    <w:p w14:paraId="0BE141A1" w14:textId="0852FE44" w:rsidR="00274D98" w:rsidRDefault="00000000">
      <w:pPr>
        <w:pStyle w:val="Heading1"/>
        <w:spacing w:before="440" w:after="60"/>
      </w:pPr>
      <w:r>
        <w:rPr>
          <w:rFonts w:ascii="Georgia" w:eastAsia="Georgia" w:hAnsi="Georgia" w:cs="Georgia"/>
          <w:b/>
          <w:bCs/>
          <w:color w:val="2D7D75"/>
          <w:sz w:val="27"/>
          <w:szCs w:val="27"/>
        </w:rPr>
        <w:lastRenderedPageBreak/>
        <w:t>5</w:t>
      </w:r>
      <w:r w:rsidR="00CB65C5">
        <w:rPr>
          <w:rFonts w:ascii="Georgia" w:eastAsia="Georgia" w:hAnsi="Georgia" w:cs="Georgia"/>
          <w:b/>
          <w:bCs/>
          <w:color w:val="2D7D75"/>
          <w:sz w:val="27"/>
          <w:szCs w:val="27"/>
        </w:rPr>
        <w:t>. Platform</w:t>
      </w:r>
      <w:r>
        <w:rPr>
          <w:rFonts w:ascii="Georgia" w:eastAsia="Georgia" w:hAnsi="Georgia" w:cs="Georgia"/>
          <w:b/>
          <w:bCs/>
          <w:color w:val="1A3D4C"/>
          <w:sz w:val="27"/>
          <w:szCs w:val="27"/>
        </w:rPr>
        <w:t xml:space="preserve"> Capacity &amp; Data Limits</w:t>
      </w:r>
    </w:p>
    <w:p w14:paraId="5B9F6712" w14:textId="77777777" w:rsidR="00274D98" w:rsidRDefault="00000000">
      <w:pPr>
        <w:spacing w:after="180"/>
      </w:pPr>
      <w:r>
        <w:rPr>
          <w:noProof/>
        </w:rPr>
        <w:drawing>
          <wp:inline distT="0" distB="0" distL="0" distR="0" wp14:anchorId="2FC6B89A" wp14:editId="75A4C914">
            <wp:extent cx="4000500" cy="47625"/>
            <wp:effectExtent l="0" t="0" r="0" b="0"/>
            <wp:docPr id="128837844" name="Picture 128837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167A" w14:textId="77777777" w:rsidR="00274D98" w:rsidRDefault="00000000">
      <w:pPr>
        <w:spacing w:after="140" w:line="288" w:lineRule="auto"/>
      </w:pPr>
      <w:r>
        <w:t xml:space="preserve">This proposal is scoped to </w:t>
      </w:r>
      <w:proofErr w:type="spellStart"/>
      <w:r>
        <w:t>Axentra</w:t>
      </w:r>
      <w:proofErr w:type="spellEnd"/>
      <w:r>
        <w:t xml:space="preserve"> Tech's Starter Infrastructure Tier, sized for the Client's current launch volume on the </w:t>
      </w:r>
      <w:proofErr w:type="spellStart"/>
      <w:r>
        <w:t>Supabase</w:t>
      </w:r>
      <w:proofErr w:type="spellEnd"/>
      <w:r>
        <w:t xml:space="preserve"> / </w:t>
      </w:r>
      <w:proofErr w:type="spellStart"/>
      <w:r>
        <w:t>Vercel</w:t>
      </w:r>
      <w:proofErr w:type="spellEnd"/>
      <w:r>
        <w:t xml:space="preserve"> hosting stack described in Section 4. The Starter Tier comfortably supports:</w:t>
      </w:r>
    </w:p>
    <w:p w14:paraId="3B65003E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Up to 2,000 – 3,000 daily website visitors</w:t>
      </w:r>
    </w:p>
    <w:p w14:paraId="2CC70DA9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Over 500,000 total lifetime customer orders &amp; tour reservations stored in the database</w:t>
      </w:r>
    </w:p>
    <w:p w14:paraId="6B63DCA4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Over 10,000 uploaded customer bank deposit slips stored in the system</w:t>
      </w:r>
    </w:p>
    <w:p w14:paraId="71146E05" w14:textId="2BEB75DB" w:rsidR="00274D98" w:rsidRDefault="00000000">
      <w:pPr>
        <w:spacing w:after="140" w:line="288" w:lineRule="auto"/>
      </w:pPr>
      <w:r>
        <w:t xml:space="preserve">As the business grows, traffic and </w:t>
      </w:r>
      <w:r w:rsidR="00CB65C5">
        <w:t>store</w:t>
      </w:r>
      <w:r>
        <w:t xml:space="preserve"> records will eventually approach these thresholds. When that happens, one of the following two paths applies:</w:t>
      </w:r>
    </w:p>
    <w:p w14:paraId="37CDAC21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Data housekeeping: older, completed records (e.g. fulfilled orders, expired tour bookings, verified deposit slips beyond a rolling retention period) are archived or removed to keep the platform running at full performance within the Starter Tier; or</w:t>
      </w:r>
    </w:p>
    <w:p w14:paraId="685140A2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 xml:space="preserve">Tier upgrade: the Client subscribes to </w:t>
      </w:r>
      <w:proofErr w:type="spellStart"/>
      <w:r>
        <w:rPr>
          <w:sz w:val="20"/>
          <w:szCs w:val="20"/>
        </w:rPr>
        <w:t>Axentra</w:t>
      </w:r>
      <w:proofErr w:type="spellEnd"/>
      <w:r>
        <w:rPr>
          <w:sz w:val="20"/>
          <w:szCs w:val="20"/>
        </w:rPr>
        <w:t xml:space="preserve"> Tech's next infrastructure tier for expanded database storage, file storage, and traffic capacity, with no disruption to the live platform.</w:t>
      </w:r>
    </w:p>
    <w:p w14:paraId="10296E1B" w14:textId="5A5B8482" w:rsidR="00274D98" w:rsidRDefault="00000000">
      <w:pPr>
        <w:spacing w:after="100"/>
      </w:pPr>
      <w:proofErr w:type="spellStart"/>
      <w:r>
        <w:rPr>
          <w:i/>
          <w:iCs/>
          <w:color w:val="5A6B72"/>
          <w:sz w:val="18"/>
          <w:szCs w:val="18"/>
        </w:rPr>
        <w:t>Axentra</w:t>
      </w:r>
      <w:proofErr w:type="spellEnd"/>
      <w:r>
        <w:rPr>
          <w:i/>
          <w:iCs/>
          <w:color w:val="5A6B72"/>
          <w:sz w:val="18"/>
          <w:szCs w:val="18"/>
        </w:rPr>
        <w:t xml:space="preserve"> Tech monitors usage as part of AMC coverage (Section 10.2) and will proactively notify the Client before any threshold is reached, together with a recommended upgrade or housekeeping plan. Infrastructure tier upgrades are billed separately at </w:t>
      </w:r>
      <w:proofErr w:type="spellStart"/>
      <w:r>
        <w:rPr>
          <w:i/>
          <w:iCs/>
          <w:color w:val="5A6B72"/>
          <w:sz w:val="18"/>
          <w:szCs w:val="18"/>
        </w:rPr>
        <w:t>Supabase</w:t>
      </w:r>
      <w:proofErr w:type="spellEnd"/>
      <w:r>
        <w:rPr>
          <w:i/>
          <w:iCs/>
          <w:color w:val="5A6B72"/>
          <w:sz w:val="18"/>
          <w:szCs w:val="18"/>
        </w:rPr>
        <w:t>/</w:t>
      </w:r>
      <w:proofErr w:type="spellStart"/>
      <w:r>
        <w:rPr>
          <w:i/>
          <w:iCs/>
          <w:color w:val="5A6B72"/>
          <w:sz w:val="18"/>
          <w:szCs w:val="18"/>
        </w:rPr>
        <w:t>Vercel's</w:t>
      </w:r>
      <w:proofErr w:type="spellEnd"/>
      <w:r>
        <w:rPr>
          <w:i/>
          <w:iCs/>
          <w:color w:val="5A6B72"/>
          <w:sz w:val="18"/>
          <w:szCs w:val="18"/>
        </w:rPr>
        <w:t xml:space="preserve"> prevailing plan cost plus </w:t>
      </w:r>
      <w:proofErr w:type="spellStart"/>
      <w:r>
        <w:rPr>
          <w:i/>
          <w:iCs/>
          <w:color w:val="5A6B72"/>
          <w:sz w:val="18"/>
          <w:szCs w:val="18"/>
        </w:rPr>
        <w:t>Axentra</w:t>
      </w:r>
      <w:proofErr w:type="spellEnd"/>
      <w:r>
        <w:rPr>
          <w:i/>
          <w:iCs/>
          <w:color w:val="5A6B72"/>
          <w:sz w:val="18"/>
          <w:szCs w:val="18"/>
        </w:rPr>
        <w:t xml:space="preserve"> Tech's configuration </w:t>
      </w:r>
      <w:r w:rsidR="00CB65C5">
        <w:rPr>
          <w:i/>
          <w:iCs/>
          <w:color w:val="5A6B72"/>
          <w:sz w:val="18"/>
          <w:szCs w:val="18"/>
        </w:rPr>
        <w:t>fee and</w:t>
      </w:r>
      <w:r>
        <w:rPr>
          <w:i/>
          <w:iCs/>
          <w:color w:val="5A6B72"/>
          <w:sz w:val="18"/>
          <w:szCs w:val="18"/>
        </w:rPr>
        <w:t xml:space="preserve"> are not included in the project cost below.</w:t>
      </w:r>
    </w:p>
    <w:p w14:paraId="2071C0D3" w14:textId="77777777" w:rsidR="00274D98" w:rsidRDefault="00000000">
      <w:pPr>
        <w:pStyle w:val="Heading1"/>
        <w:spacing w:before="440" w:after="60"/>
      </w:pPr>
      <w:r>
        <w:rPr>
          <w:rFonts w:ascii="Georgia" w:eastAsia="Georgia" w:hAnsi="Georgia" w:cs="Georgia"/>
          <w:b/>
          <w:bCs/>
          <w:color w:val="2D7D75"/>
          <w:sz w:val="27"/>
          <w:szCs w:val="27"/>
        </w:rPr>
        <w:t xml:space="preserve">6.  </w:t>
      </w:r>
      <w:r>
        <w:rPr>
          <w:rFonts w:ascii="Georgia" w:eastAsia="Georgia" w:hAnsi="Georgia" w:cs="Georgia"/>
          <w:b/>
          <w:bCs/>
          <w:color w:val="1A3D4C"/>
          <w:sz w:val="27"/>
          <w:szCs w:val="27"/>
        </w:rPr>
        <w:t>Investment — Project Cost</w:t>
      </w:r>
    </w:p>
    <w:p w14:paraId="46FF2F46" w14:textId="77777777" w:rsidR="00274D98" w:rsidRDefault="00000000">
      <w:pPr>
        <w:spacing w:after="180"/>
      </w:pPr>
      <w:r>
        <w:rPr>
          <w:noProof/>
        </w:rPr>
        <w:drawing>
          <wp:inline distT="0" distB="0" distL="0" distR="0" wp14:anchorId="4DC2FC00" wp14:editId="4C4A7007">
            <wp:extent cx="4000500" cy="47625"/>
            <wp:effectExtent l="0" t="0" r="0" b="0"/>
            <wp:docPr id="127307051" name="Picture 127307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7B5A" w14:textId="77777777" w:rsidR="00274D98" w:rsidRDefault="00000000">
      <w:pPr>
        <w:spacing w:after="140" w:line="288" w:lineRule="auto"/>
      </w:pPr>
      <w:r>
        <w:t>The total investment below reflects a full custom build of all seven modules described in Section 3, including design, development, integration, testing, and deployment, sized to the Starter Tier described in Section 5.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50"/>
        <w:gridCol w:w="2200"/>
      </w:tblGrid>
      <w:tr w:rsidR="00274D98" w14:paraId="35E4A5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150" w:type="dxa"/>
            <w:shd w:val="clear" w:color="auto" w:fill="1A3D4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1A0D41" w14:textId="77777777" w:rsidR="00274D98" w:rsidRDefault="00000000">
            <w:r>
              <w:rPr>
                <w:b/>
                <w:bCs/>
                <w:color w:val="FFFFFF"/>
                <w:sz w:val="19"/>
                <w:szCs w:val="19"/>
              </w:rPr>
              <w:t>Deliverable</w:t>
            </w:r>
          </w:p>
        </w:tc>
        <w:tc>
          <w:tcPr>
            <w:tcW w:w="2200" w:type="dxa"/>
            <w:shd w:val="clear" w:color="auto" w:fill="1A3D4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B3D1E" w14:textId="77777777" w:rsidR="00274D9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Cost (LKR)</w:t>
            </w:r>
          </w:p>
        </w:tc>
      </w:tr>
      <w:tr w:rsidR="00274D98" w14:paraId="4BC69C33" w14:textId="77777777">
        <w:tblPrEx>
          <w:tblCellMar>
            <w:top w:w="0" w:type="dxa"/>
            <w:bottom w:w="0" w:type="dxa"/>
          </w:tblCellMar>
        </w:tblPrEx>
        <w:tc>
          <w:tcPr>
            <w:tcW w:w="715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1A42A" w14:textId="77777777" w:rsidR="00274D98" w:rsidRDefault="00000000">
            <w:r>
              <w:rPr>
                <w:sz w:val="19"/>
                <w:szCs w:val="19"/>
              </w:rPr>
              <w:t>Module 1 — Brand Identity &amp; UI/UX Design System</w:t>
            </w:r>
          </w:p>
        </w:tc>
        <w:tc>
          <w:tcPr>
            <w:tcW w:w="220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23998E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>25,000</w:t>
            </w:r>
          </w:p>
        </w:tc>
      </w:tr>
      <w:tr w:rsidR="00274D98" w14:paraId="05154CC4" w14:textId="77777777">
        <w:tblPrEx>
          <w:tblCellMar>
            <w:top w:w="0" w:type="dxa"/>
            <w:bottom w:w="0" w:type="dxa"/>
          </w:tblCellMar>
        </w:tblPrEx>
        <w:tc>
          <w:tcPr>
            <w:tcW w:w="7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33289" w14:textId="77777777" w:rsidR="00274D98" w:rsidRDefault="00000000">
            <w:r>
              <w:rPr>
                <w:sz w:val="19"/>
                <w:szCs w:val="19"/>
              </w:rPr>
              <w:t>Module 2 — Storefront &amp; Gift Box Catalog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967BBA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>5,000</w:t>
            </w:r>
          </w:p>
        </w:tc>
      </w:tr>
      <w:tr w:rsidR="00274D98" w14:paraId="646EC0F9" w14:textId="77777777">
        <w:tblPrEx>
          <w:tblCellMar>
            <w:top w:w="0" w:type="dxa"/>
            <w:bottom w:w="0" w:type="dxa"/>
          </w:tblCellMar>
        </w:tblPrEx>
        <w:tc>
          <w:tcPr>
            <w:tcW w:w="715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EA58B" w14:textId="77777777" w:rsidR="00274D98" w:rsidRDefault="00000000">
            <w:r>
              <w:rPr>
                <w:sz w:val="19"/>
                <w:szCs w:val="19"/>
              </w:rPr>
              <w:t>Module 3 — Tour &amp; Tasting Booking Engine</w:t>
            </w:r>
          </w:p>
        </w:tc>
        <w:tc>
          <w:tcPr>
            <w:tcW w:w="220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917629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>10,000</w:t>
            </w:r>
          </w:p>
        </w:tc>
      </w:tr>
      <w:tr w:rsidR="00274D98" w14:paraId="21CAE837" w14:textId="77777777">
        <w:tblPrEx>
          <w:tblCellMar>
            <w:top w:w="0" w:type="dxa"/>
            <w:bottom w:w="0" w:type="dxa"/>
          </w:tblCellMar>
        </w:tblPrEx>
        <w:tc>
          <w:tcPr>
            <w:tcW w:w="7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EDE9E3" w14:textId="77777777" w:rsidR="00274D98" w:rsidRDefault="00000000">
            <w:r>
              <w:rPr>
                <w:sz w:val="19"/>
                <w:szCs w:val="19"/>
              </w:rPr>
              <w:t>Module 4 — Bank Deposit Slip Validation System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3267F4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>5,000</w:t>
            </w:r>
          </w:p>
        </w:tc>
      </w:tr>
      <w:tr w:rsidR="00274D98" w14:paraId="66D2D1B2" w14:textId="77777777">
        <w:tblPrEx>
          <w:tblCellMar>
            <w:top w:w="0" w:type="dxa"/>
            <w:bottom w:w="0" w:type="dxa"/>
          </w:tblCellMar>
        </w:tblPrEx>
        <w:tc>
          <w:tcPr>
            <w:tcW w:w="715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B4107" w14:textId="77777777" w:rsidR="00274D98" w:rsidRDefault="00000000">
            <w:r>
              <w:rPr>
                <w:sz w:val="19"/>
                <w:szCs w:val="19"/>
              </w:rPr>
              <w:t>Module 5 — Concierge Administration Console</w:t>
            </w:r>
          </w:p>
        </w:tc>
        <w:tc>
          <w:tcPr>
            <w:tcW w:w="220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3A621C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>15,000</w:t>
            </w:r>
          </w:p>
        </w:tc>
      </w:tr>
      <w:tr w:rsidR="00274D98" w14:paraId="1A0FE2E2" w14:textId="77777777">
        <w:tblPrEx>
          <w:tblCellMar>
            <w:top w:w="0" w:type="dxa"/>
            <w:bottom w:w="0" w:type="dxa"/>
          </w:tblCellMar>
        </w:tblPrEx>
        <w:tc>
          <w:tcPr>
            <w:tcW w:w="7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C375C0" w14:textId="77777777" w:rsidR="00274D98" w:rsidRDefault="00000000">
            <w:r>
              <w:rPr>
                <w:sz w:val="19"/>
                <w:szCs w:val="19"/>
              </w:rPr>
              <w:t>Module 6 — Gallery, Bulletins &amp; Engagement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929A8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>5,000</w:t>
            </w:r>
          </w:p>
        </w:tc>
      </w:tr>
      <w:tr w:rsidR="00274D98" w14:paraId="19CA76B4" w14:textId="77777777">
        <w:tblPrEx>
          <w:tblCellMar>
            <w:top w:w="0" w:type="dxa"/>
            <w:bottom w:w="0" w:type="dxa"/>
          </w:tblCellMar>
        </w:tblPrEx>
        <w:tc>
          <w:tcPr>
            <w:tcW w:w="715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FAB33" w14:textId="77777777" w:rsidR="00274D98" w:rsidRDefault="00000000">
            <w:r>
              <w:rPr>
                <w:sz w:val="19"/>
                <w:szCs w:val="19"/>
              </w:rPr>
              <w:t>Module 7 — Performance, Security &amp; Cloud Deployment (hosting charges included)</w:t>
            </w:r>
          </w:p>
        </w:tc>
        <w:tc>
          <w:tcPr>
            <w:tcW w:w="220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D7BF16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>20,000</w:t>
            </w:r>
          </w:p>
        </w:tc>
      </w:tr>
      <w:tr w:rsidR="00CB65C5" w14:paraId="07FEC7A4" w14:textId="77777777">
        <w:tblPrEx>
          <w:tblCellMar>
            <w:top w:w="0" w:type="dxa"/>
            <w:bottom w:w="0" w:type="dxa"/>
          </w:tblCellMar>
        </w:tblPrEx>
        <w:tc>
          <w:tcPr>
            <w:tcW w:w="715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C3D00D" w14:textId="639D54D5" w:rsidR="00CB65C5" w:rsidRPr="00CB65C5" w:rsidRDefault="00CB65C5">
            <w:pPr>
              <w:rPr>
                <w:sz w:val="19"/>
                <w:szCs w:val="19"/>
              </w:rPr>
            </w:pPr>
            <w:r w:rsidRPr="00CB65C5">
              <w:rPr>
                <w:sz w:val="19"/>
                <w:szCs w:val="19"/>
              </w:rPr>
              <w:t>Domian Hosting &amp; DNS</w:t>
            </w:r>
          </w:p>
        </w:tc>
        <w:tc>
          <w:tcPr>
            <w:tcW w:w="220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11628D" w14:textId="139D3034" w:rsidR="00CB65C5" w:rsidRPr="00CB65C5" w:rsidRDefault="00CB65C5">
            <w:pPr>
              <w:jc w:val="center"/>
              <w:rPr>
                <w:sz w:val="19"/>
                <w:szCs w:val="19"/>
              </w:rPr>
            </w:pPr>
            <w:r w:rsidRPr="00CB65C5">
              <w:rPr>
                <w:sz w:val="19"/>
                <w:szCs w:val="19"/>
              </w:rPr>
              <w:t>Free</w:t>
            </w:r>
          </w:p>
        </w:tc>
      </w:tr>
      <w:tr w:rsidR="00CB65C5" w14:paraId="5E0BB433" w14:textId="77777777">
        <w:tblPrEx>
          <w:tblCellMar>
            <w:top w:w="0" w:type="dxa"/>
            <w:bottom w:w="0" w:type="dxa"/>
          </w:tblCellMar>
        </w:tblPrEx>
        <w:tc>
          <w:tcPr>
            <w:tcW w:w="715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AFFDB" w14:textId="5DBC4D2F" w:rsidR="00CB65C5" w:rsidRDefault="00CB65C5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Payment getaway Integration</w:t>
            </w:r>
          </w:p>
        </w:tc>
        <w:tc>
          <w:tcPr>
            <w:tcW w:w="220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67177" w14:textId="22253A77" w:rsidR="00CB65C5" w:rsidRDefault="00CB65C5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Free</w:t>
            </w:r>
          </w:p>
        </w:tc>
      </w:tr>
      <w:tr w:rsidR="00274D98" w14:paraId="37737EB1" w14:textId="77777777">
        <w:tblPrEx>
          <w:tblCellMar>
            <w:top w:w="0" w:type="dxa"/>
            <w:bottom w:w="0" w:type="dxa"/>
          </w:tblCellMar>
        </w:tblPrEx>
        <w:tc>
          <w:tcPr>
            <w:tcW w:w="7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8845A" w14:textId="77777777" w:rsidR="00274D98" w:rsidRDefault="00000000">
            <w:r>
              <w:rPr>
                <w:sz w:val="19"/>
                <w:szCs w:val="19"/>
              </w:rPr>
              <w:t>Project Management, QA &amp; Testing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A2393" w14:textId="4CAB7812" w:rsidR="00274D98" w:rsidRDefault="00CB65C5">
            <w:pPr>
              <w:jc w:val="center"/>
            </w:pPr>
            <w:r>
              <w:t>Free</w:t>
            </w:r>
          </w:p>
        </w:tc>
      </w:tr>
      <w:tr w:rsidR="00CB65C5" w14:paraId="63C6635C" w14:textId="77777777">
        <w:tblPrEx>
          <w:tblCellMar>
            <w:top w:w="0" w:type="dxa"/>
            <w:bottom w:w="0" w:type="dxa"/>
          </w:tblCellMar>
        </w:tblPrEx>
        <w:tc>
          <w:tcPr>
            <w:tcW w:w="7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C979F8" w14:textId="2557D780" w:rsidR="00CB65C5" w:rsidRDefault="00CB65C5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Basic SEO and Code optimizing to Advance SEO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8E141" w14:textId="7B4B540A" w:rsidR="00CB65C5" w:rsidRDefault="00CB65C5">
            <w:pPr>
              <w:jc w:val="center"/>
            </w:pPr>
            <w:r>
              <w:t>Free</w:t>
            </w:r>
          </w:p>
        </w:tc>
      </w:tr>
      <w:tr w:rsidR="007B31D7" w14:paraId="3F2D8C3B" w14:textId="77777777">
        <w:tblPrEx>
          <w:tblCellMar>
            <w:top w:w="0" w:type="dxa"/>
            <w:bottom w:w="0" w:type="dxa"/>
          </w:tblCellMar>
        </w:tblPrEx>
        <w:tc>
          <w:tcPr>
            <w:tcW w:w="7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6EF911" w14:textId="4526998D" w:rsidR="007B31D7" w:rsidRDefault="007B31D7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WhatsApp integration and Email service integration (200 Mails per month)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5D086" w14:textId="291A403D" w:rsidR="007B31D7" w:rsidRDefault="007B31D7">
            <w:pPr>
              <w:jc w:val="center"/>
            </w:pPr>
            <w:r>
              <w:t>Free</w:t>
            </w:r>
          </w:p>
        </w:tc>
      </w:tr>
    </w:tbl>
    <w:p w14:paraId="64D0204B" w14:textId="52433FA5" w:rsidR="00274D98" w:rsidRDefault="00000000">
      <w:pPr>
        <w:spacing w:before="160" w:after="200"/>
        <w:jc w:val="right"/>
      </w:pPr>
      <w:r>
        <w:rPr>
          <w:rFonts w:ascii="Georgia" w:eastAsia="Georgia" w:hAnsi="Georgia" w:cs="Georgia"/>
          <w:b/>
          <w:bCs/>
          <w:sz w:val="24"/>
          <w:szCs w:val="24"/>
        </w:rPr>
        <w:t>TOTAL PROJECT COST</w:t>
      </w:r>
      <w:r w:rsidR="00CB65C5">
        <w:rPr>
          <w:rFonts w:ascii="Georgia" w:eastAsia="Georgia" w:hAnsi="Georgia" w:cs="Georgia"/>
          <w:b/>
          <w:bCs/>
          <w:sz w:val="24"/>
          <w:szCs w:val="24"/>
        </w:rPr>
        <w:t>: LKR</w:t>
      </w:r>
      <w:r>
        <w:rPr>
          <w:rFonts w:ascii="Georgia" w:eastAsia="Georgia" w:hAnsi="Georgia" w:cs="Georgia"/>
          <w:b/>
          <w:bCs/>
          <w:color w:val="2D7D75"/>
          <w:sz w:val="24"/>
          <w:szCs w:val="24"/>
        </w:rPr>
        <w:t xml:space="preserve"> 85,000</w:t>
      </w:r>
    </w:p>
    <w:p w14:paraId="1F73CED7" w14:textId="77777777" w:rsidR="00274D98" w:rsidRDefault="00000000">
      <w:pPr>
        <w:spacing w:after="100"/>
        <w:rPr>
          <w:i/>
          <w:iCs/>
          <w:color w:val="5A6B72"/>
          <w:sz w:val="18"/>
          <w:szCs w:val="18"/>
        </w:rPr>
      </w:pPr>
      <w:r>
        <w:rPr>
          <w:i/>
          <w:iCs/>
          <w:color w:val="5A6B72"/>
          <w:sz w:val="18"/>
          <w:szCs w:val="18"/>
        </w:rPr>
        <w:t>All contractual amounts are in Sri Lankan Rupees (LKR). Price excludes payment-gateway transaction fees, domain registration, and any third-party subscription costs, which are billed at actual cost.</w:t>
      </w:r>
    </w:p>
    <w:p w14:paraId="2A775CE4" w14:textId="77777777" w:rsidR="00CB65C5" w:rsidRDefault="00CB65C5">
      <w:pPr>
        <w:spacing w:after="100"/>
      </w:pPr>
    </w:p>
    <w:p w14:paraId="38D2CFAB" w14:textId="52B2E1DA" w:rsidR="00274D98" w:rsidRDefault="00000000">
      <w:pPr>
        <w:pStyle w:val="Heading1"/>
        <w:spacing w:before="440" w:after="60"/>
      </w:pPr>
      <w:r>
        <w:rPr>
          <w:rFonts w:ascii="Georgia" w:eastAsia="Georgia" w:hAnsi="Georgia" w:cs="Georgia"/>
          <w:b/>
          <w:bCs/>
          <w:color w:val="2D7D75"/>
          <w:sz w:val="27"/>
          <w:szCs w:val="27"/>
        </w:rPr>
        <w:lastRenderedPageBreak/>
        <w:t>7</w:t>
      </w:r>
      <w:r w:rsidR="007B31D7">
        <w:rPr>
          <w:rFonts w:ascii="Georgia" w:eastAsia="Georgia" w:hAnsi="Georgia" w:cs="Georgia"/>
          <w:b/>
          <w:bCs/>
          <w:color w:val="2D7D75"/>
          <w:sz w:val="27"/>
          <w:szCs w:val="27"/>
        </w:rPr>
        <w:t>. Payment</w:t>
      </w:r>
      <w:r>
        <w:rPr>
          <w:rFonts w:ascii="Georgia" w:eastAsia="Georgia" w:hAnsi="Georgia" w:cs="Georgia"/>
          <w:b/>
          <w:bCs/>
          <w:color w:val="1A3D4C"/>
          <w:sz w:val="27"/>
          <w:szCs w:val="27"/>
        </w:rPr>
        <w:t xml:space="preserve"> Schedule</w:t>
      </w:r>
    </w:p>
    <w:p w14:paraId="0A75AA7E" w14:textId="77777777" w:rsidR="00274D98" w:rsidRDefault="00000000">
      <w:pPr>
        <w:spacing w:after="180"/>
      </w:pPr>
      <w:r>
        <w:rPr>
          <w:noProof/>
        </w:rPr>
        <w:drawing>
          <wp:inline distT="0" distB="0" distL="0" distR="0" wp14:anchorId="5EB8A930" wp14:editId="6D3F7ECF">
            <wp:extent cx="4000500" cy="47625"/>
            <wp:effectExtent l="0" t="0" r="0" b="0"/>
            <wp:docPr id="746362500" name="Picture 746362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4F4E" w14:textId="77777777" w:rsidR="00274D98" w:rsidRDefault="00000000">
      <w:pPr>
        <w:spacing w:after="140" w:line="288" w:lineRule="auto"/>
      </w:pPr>
      <w:r>
        <w:t>Payment is structured across three milestones, aligned to project progress: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900"/>
        <w:gridCol w:w="850"/>
        <w:gridCol w:w="1300"/>
      </w:tblGrid>
      <w:tr w:rsidR="00274D98" w14:paraId="53FA07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1A3D4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151A2" w14:textId="77777777" w:rsidR="00274D98" w:rsidRDefault="00000000">
            <w:r>
              <w:rPr>
                <w:b/>
                <w:bCs/>
                <w:color w:val="FFFFFF"/>
                <w:sz w:val="19"/>
                <w:szCs w:val="19"/>
              </w:rPr>
              <w:t>Milestone</w:t>
            </w:r>
          </w:p>
        </w:tc>
        <w:tc>
          <w:tcPr>
            <w:tcW w:w="3900" w:type="dxa"/>
            <w:shd w:val="clear" w:color="auto" w:fill="1A3D4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8575B7" w14:textId="77777777" w:rsidR="00274D9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</w:p>
        </w:tc>
        <w:tc>
          <w:tcPr>
            <w:tcW w:w="850" w:type="dxa"/>
            <w:shd w:val="clear" w:color="auto" w:fill="1A3D4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01BA5B" w14:textId="77777777" w:rsidR="00274D9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% </w:t>
            </w:r>
          </w:p>
        </w:tc>
        <w:tc>
          <w:tcPr>
            <w:tcW w:w="1300" w:type="dxa"/>
            <w:shd w:val="clear" w:color="auto" w:fill="1A3D4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571CD6" w14:textId="77777777" w:rsidR="00274D9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Amount (LKR)</w:t>
            </w:r>
          </w:p>
        </w:tc>
      </w:tr>
      <w:tr w:rsidR="00274D98" w14:paraId="31FFF97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F1FD20" w14:textId="77777777" w:rsidR="00274D98" w:rsidRDefault="00000000">
            <w:r>
              <w:rPr>
                <w:sz w:val="19"/>
                <w:szCs w:val="19"/>
              </w:rPr>
              <w:t>Milestone 1 — Down Payment</w:t>
            </w:r>
          </w:p>
        </w:tc>
        <w:tc>
          <w:tcPr>
            <w:tcW w:w="390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887BCF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>On signing of this Agreement, before development begins</w:t>
            </w:r>
          </w:p>
        </w:tc>
        <w:tc>
          <w:tcPr>
            <w:tcW w:w="85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027D1A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>30%</w:t>
            </w:r>
          </w:p>
        </w:tc>
        <w:tc>
          <w:tcPr>
            <w:tcW w:w="130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864488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>25,500</w:t>
            </w:r>
          </w:p>
        </w:tc>
      </w:tr>
      <w:tr w:rsidR="00274D98" w14:paraId="2D24419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103F8" w14:textId="77777777" w:rsidR="00274D98" w:rsidRDefault="00000000">
            <w:r>
              <w:rPr>
                <w:sz w:val="19"/>
                <w:szCs w:val="19"/>
              </w:rPr>
              <w:t>Milestone 2 — UAT Payment</w:t>
            </w:r>
          </w:p>
        </w:tc>
        <w:tc>
          <w:tcPr>
            <w:tcW w:w="3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D22978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>On Client sign-off of User Acceptance Testing (UAT)</w:t>
            </w:r>
          </w:p>
        </w:tc>
        <w:tc>
          <w:tcPr>
            <w:tcW w:w="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DBB69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>30%</w:t>
            </w:r>
          </w:p>
        </w:tc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B6450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>25,500</w:t>
            </w:r>
          </w:p>
        </w:tc>
      </w:tr>
      <w:tr w:rsidR="00274D98" w14:paraId="3864818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5AA67" w14:textId="77777777" w:rsidR="00274D98" w:rsidRDefault="00000000">
            <w:r>
              <w:rPr>
                <w:sz w:val="19"/>
                <w:szCs w:val="19"/>
              </w:rPr>
              <w:t>Milestone 3 — Go-Live Payment</w:t>
            </w:r>
          </w:p>
        </w:tc>
        <w:tc>
          <w:tcPr>
            <w:tcW w:w="390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971C1F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>On deployment and final delivery acceptance</w:t>
            </w:r>
          </w:p>
        </w:tc>
        <w:tc>
          <w:tcPr>
            <w:tcW w:w="85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1E778E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>40%</w:t>
            </w:r>
          </w:p>
        </w:tc>
        <w:tc>
          <w:tcPr>
            <w:tcW w:w="130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DD2F18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>34,000</w:t>
            </w:r>
          </w:p>
        </w:tc>
      </w:tr>
    </w:tbl>
    <w:p w14:paraId="02C9579C" w14:textId="77777777" w:rsidR="00274D98" w:rsidRDefault="00000000">
      <w:pPr>
        <w:spacing w:before="140"/>
      </w:pPr>
      <w:r>
        <w:rPr>
          <w:rFonts w:ascii="Georgia" w:eastAsia="Georgia" w:hAnsi="Georgia" w:cs="Georgia"/>
          <w:b/>
          <w:bCs/>
        </w:rPr>
        <w:t>TOTAL: LKR 85,000</w:t>
      </w:r>
    </w:p>
    <w:p w14:paraId="0132A70F" w14:textId="77777777" w:rsidR="00274D98" w:rsidRDefault="00000000">
      <w:pPr>
        <w:spacing w:after="100"/>
      </w:pPr>
      <w:r>
        <w:rPr>
          <w:i/>
          <w:iCs/>
          <w:color w:val="5A6B72"/>
          <w:sz w:val="18"/>
          <w:szCs w:val="18"/>
        </w:rPr>
        <w:t>Bank transfer details will be issued on invoice. All milestone payments are due within 5 business days of invoice date unless otherwise agreed in writing.</w:t>
      </w:r>
    </w:p>
    <w:p w14:paraId="0F3FA473" w14:textId="14174764" w:rsidR="00274D98" w:rsidRDefault="00000000">
      <w:pPr>
        <w:pStyle w:val="Heading1"/>
        <w:spacing w:before="440" w:after="60"/>
      </w:pPr>
      <w:r>
        <w:rPr>
          <w:rFonts w:ascii="Georgia" w:eastAsia="Georgia" w:hAnsi="Georgia" w:cs="Georgia"/>
          <w:b/>
          <w:bCs/>
          <w:color w:val="2D7D75"/>
          <w:sz w:val="27"/>
          <w:szCs w:val="27"/>
        </w:rPr>
        <w:t>8</w:t>
      </w:r>
      <w:r w:rsidR="007B31D7">
        <w:rPr>
          <w:rFonts w:ascii="Georgia" w:eastAsia="Georgia" w:hAnsi="Georgia" w:cs="Georgia"/>
          <w:b/>
          <w:bCs/>
          <w:color w:val="2D7D75"/>
          <w:sz w:val="27"/>
          <w:szCs w:val="27"/>
        </w:rPr>
        <w:t>. Project</w:t>
      </w:r>
      <w:r>
        <w:rPr>
          <w:rFonts w:ascii="Georgia" w:eastAsia="Georgia" w:hAnsi="Georgia" w:cs="Georgia"/>
          <w:b/>
          <w:bCs/>
          <w:color w:val="1A3D4C"/>
          <w:sz w:val="27"/>
          <w:szCs w:val="27"/>
        </w:rPr>
        <w:t xml:space="preserve"> Timeline</w:t>
      </w:r>
    </w:p>
    <w:p w14:paraId="17948A85" w14:textId="77777777" w:rsidR="00274D98" w:rsidRDefault="00000000">
      <w:pPr>
        <w:spacing w:after="180"/>
      </w:pPr>
      <w:r>
        <w:rPr>
          <w:noProof/>
        </w:rPr>
        <w:drawing>
          <wp:inline distT="0" distB="0" distL="0" distR="0" wp14:anchorId="37F0CC60" wp14:editId="2BDD5E69">
            <wp:extent cx="4000500" cy="47625"/>
            <wp:effectExtent l="0" t="0" r="0" b="0"/>
            <wp:docPr id="1095368825" name="Picture 1095368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C041" w14:textId="77777777" w:rsidR="00274D98" w:rsidRDefault="00000000">
      <w:pPr>
        <w:spacing w:after="140" w:line="288" w:lineRule="auto"/>
      </w:pPr>
      <w:r>
        <w:t>Estimated duration: from signed agreement, receipt of Milestone 1 payment, and receipt of all required Client content (logo, product data, images, brand text).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5150"/>
      </w:tblGrid>
      <w:tr w:rsidR="00274D98" w14:paraId="662EAE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A3D4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64287" w14:textId="77777777" w:rsidR="00274D98" w:rsidRDefault="00000000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1600" w:type="dxa"/>
            <w:shd w:val="clear" w:color="auto" w:fill="1A3D4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31AF2" w14:textId="77777777" w:rsidR="00274D9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Duration</w:t>
            </w:r>
          </w:p>
        </w:tc>
        <w:tc>
          <w:tcPr>
            <w:tcW w:w="5150" w:type="dxa"/>
            <w:shd w:val="clear" w:color="auto" w:fill="1A3D4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D90F4" w14:textId="77777777" w:rsidR="00274D9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Activities</w:t>
            </w:r>
          </w:p>
        </w:tc>
      </w:tr>
      <w:tr w:rsidR="00274D98" w14:paraId="5DBDF5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F186A9" w14:textId="77777777" w:rsidR="00274D98" w:rsidRDefault="00000000">
            <w:r>
              <w:rPr>
                <w:sz w:val="19"/>
                <w:szCs w:val="19"/>
              </w:rPr>
              <w:t>Phase 1 — Discovery &amp; Design</w:t>
            </w:r>
          </w:p>
        </w:tc>
        <w:tc>
          <w:tcPr>
            <w:tcW w:w="160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C7D59C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>Weeks 1–2</w:t>
            </w:r>
          </w:p>
        </w:tc>
        <w:tc>
          <w:tcPr>
            <w:tcW w:w="515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AC82B" w14:textId="39568241" w:rsidR="00274D98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Requirements </w:t>
            </w:r>
            <w:r w:rsidR="00FB11ED">
              <w:rPr>
                <w:sz w:val="19"/>
                <w:szCs w:val="19"/>
              </w:rPr>
              <w:t>finalization</w:t>
            </w:r>
            <w:r>
              <w:rPr>
                <w:sz w:val="19"/>
                <w:szCs w:val="19"/>
              </w:rPr>
              <w:t>, brand system, wireframes, UI design for all modules</w:t>
            </w:r>
          </w:p>
        </w:tc>
      </w:tr>
      <w:tr w:rsidR="00274D98" w14:paraId="6E30BC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76C46F" w14:textId="77777777" w:rsidR="00274D98" w:rsidRDefault="00000000">
            <w:r>
              <w:rPr>
                <w:sz w:val="19"/>
                <w:szCs w:val="19"/>
              </w:rPr>
              <w:t>Phase 2 — Core Development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5ABFE5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>4 Days</w:t>
            </w:r>
          </w:p>
        </w:tc>
        <w:tc>
          <w:tcPr>
            <w:tcW w:w="5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80B1C6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>Storefront, catalog, filter engine, booking engine, bank slip validation system</w:t>
            </w:r>
          </w:p>
        </w:tc>
      </w:tr>
      <w:tr w:rsidR="00274D98" w14:paraId="3B34D0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CB4700" w14:textId="77777777" w:rsidR="00274D98" w:rsidRDefault="00000000">
            <w:r>
              <w:rPr>
                <w:sz w:val="19"/>
                <w:szCs w:val="19"/>
              </w:rPr>
              <w:t>Phase 3 — Admin &amp; Engagement</w:t>
            </w:r>
          </w:p>
        </w:tc>
        <w:tc>
          <w:tcPr>
            <w:tcW w:w="160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6FB2A0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>2 Days</w:t>
            </w:r>
          </w:p>
        </w:tc>
        <w:tc>
          <w:tcPr>
            <w:tcW w:w="515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2485FB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>Concierge admin console, gallery, bulletins, newsletter, integrations</w:t>
            </w:r>
          </w:p>
        </w:tc>
      </w:tr>
      <w:tr w:rsidR="00274D98" w14:paraId="3A48CD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32111B" w14:textId="77777777" w:rsidR="00274D98" w:rsidRDefault="00000000">
            <w:r>
              <w:rPr>
                <w:sz w:val="19"/>
                <w:szCs w:val="19"/>
              </w:rPr>
              <w:t>Phase 4 — QA &amp; UAT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72F1F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>1 Week</w:t>
            </w:r>
          </w:p>
        </w:tc>
        <w:tc>
          <w:tcPr>
            <w:tcW w:w="5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678AE8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>Internal QA, performance tuning, Client UAT review and sign-off</w:t>
            </w:r>
          </w:p>
        </w:tc>
      </w:tr>
      <w:tr w:rsidR="00274D98" w14:paraId="18DC38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01BFCA" w14:textId="77777777" w:rsidR="00274D98" w:rsidRDefault="00000000">
            <w:r>
              <w:rPr>
                <w:sz w:val="19"/>
                <w:szCs w:val="19"/>
              </w:rPr>
              <w:t>Phase 5 — Deployment &amp; Go-Live</w:t>
            </w:r>
          </w:p>
        </w:tc>
        <w:tc>
          <w:tcPr>
            <w:tcW w:w="160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2752A4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>1 Day</w:t>
            </w:r>
          </w:p>
        </w:tc>
        <w:tc>
          <w:tcPr>
            <w:tcW w:w="515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9A4880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>Production deployment, DNS/SSL setup, final walkthrough, handover</w:t>
            </w:r>
          </w:p>
        </w:tc>
      </w:tr>
    </w:tbl>
    <w:p w14:paraId="535F5E1B" w14:textId="77777777" w:rsidR="00274D98" w:rsidRDefault="00000000">
      <w:pPr>
        <w:spacing w:after="100"/>
        <w:rPr>
          <w:i/>
          <w:iCs/>
          <w:color w:val="5A6B72"/>
          <w:sz w:val="18"/>
          <w:szCs w:val="18"/>
        </w:rPr>
      </w:pPr>
      <w:r>
        <w:rPr>
          <w:i/>
          <w:iCs/>
          <w:color w:val="5A6B72"/>
          <w:sz w:val="18"/>
          <w:szCs w:val="18"/>
        </w:rPr>
        <w:t xml:space="preserve">Timeline assumes timely Client feedback (within 3 business days per review cycle) and content delivery. Delays caused by the Client will extend the schedule accordingly and will not be counted against </w:t>
      </w:r>
      <w:proofErr w:type="spellStart"/>
      <w:r>
        <w:rPr>
          <w:i/>
          <w:iCs/>
          <w:color w:val="5A6B72"/>
          <w:sz w:val="18"/>
          <w:szCs w:val="18"/>
        </w:rPr>
        <w:t>Axentra</w:t>
      </w:r>
      <w:proofErr w:type="spellEnd"/>
      <w:r>
        <w:rPr>
          <w:i/>
          <w:iCs/>
          <w:color w:val="5A6B72"/>
          <w:sz w:val="18"/>
          <w:szCs w:val="18"/>
        </w:rPr>
        <w:t xml:space="preserve"> Tech.</w:t>
      </w:r>
    </w:p>
    <w:p w14:paraId="23055782" w14:textId="77777777" w:rsidR="007B31D7" w:rsidRDefault="007B31D7">
      <w:pPr>
        <w:spacing w:after="100"/>
        <w:rPr>
          <w:i/>
          <w:iCs/>
          <w:color w:val="5A6B72"/>
          <w:sz w:val="18"/>
          <w:szCs w:val="18"/>
        </w:rPr>
      </w:pPr>
    </w:p>
    <w:p w14:paraId="1B5FD348" w14:textId="77777777" w:rsidR="007B31D7" w:rsidRDefault="007B31D7">
      <w:pPr>
        <w:spacing w:after="100"/>
        <w:rPr>
          <w:i/>
          <w:iCs/>
          <w:color w:val="5A6B72"/>
          <w:sz w:val="18"/>
          <w:szCs w:val="18"/>
        </w:rPr>
      </w:pPr>
    </w:p>
    <w:p w14:paraId="1C1F0B6B" w14:textId="77777777" w:rsidR="007B31D7" w:rsidRDefault="007B31D7">
      <w:pPr>
        <w:spacing w:after="100"/>
        <w:rPr>
          <w:i/>
          <w:iCs/>
          <w:color w:val="5A6B72"/>
          <w:sz w:val="18"/>
          <w:szCs w:val="18"/>
        </w:rPr>
      </w:pPr>
    </w:p>
    <w:p w14:paraId="6FBFB6AB" w14:textId="77777777" w:rsidR="007B31D7" w:rsidRDefault="007B31D7">
      <w:pPr>
        <w:spacing w:after="100"/>
        <w:rPr>
          <w:i/>
          <w:iCs/>
          <w:color w:val="5A6B72"/>
          <w:sz w:val="18"/>
          <w:szCs w:val="18"/>
        </w:rPr>
      </w:pPr>
    </w:p>
    <w:p w14:paraId="4588BF1B" w14:textId="77777777" w:rsidR="007B31D7" w:rsidRDefault="007B31D7">
      <w:pPr>
        <w:spacing w:after="100"/>
        <w:rPr>
          <w:i/>
          <w:iCs/>
          <w:color w:val="5A6B72"/>
          <w:sz w:val="18"/>
          <w:szCs w:val="18"/>
        </w:rPr>
      </w:pPr>
    </w:p>
    <w:p w14:paraId="7FE182E5" w14:textId="77777777" w:rsidR="007B31D7" w:rsidRDefault="007B31D7">
      <w:pPr>
        <w:spacing w:after="100"/>
        <w:rPr>
          <w:i/>
          <w:iCs/>
          <w:color w:val="5A6B72"/>
          <w:sz w:val="18"/>
          <w:szCs w:val="18"/>
        </w:rPr>
      </w:pPr>
    </w:p>
    <w:p w14:paraId="66A8B8D9" w14:textId="77777777" w:rsidR="007B31D7" w:rsidRDefault="007B31D7">
      <w:pPr>
        <w:spacing w:after="100"/>
        <w:rPr>
          <w:i/>
          <w:iCs/>
          <w:color w:val="5A6B72"/>
          <w:sz w:val="18"/>
          <w:szCs w:val="18"/>
        </w:rPr>
      </w:pPr>
    </w:p>
    <w:p w14:paraId="2E751624" w14:textId="77777777" w:rsidR="007B31D7" w:rsidRDefault="007B31D7">
      <w:pPr>
        <w:spacing w:after="100"/>
        <w:rPr>
          <w:i/>
          <w:iCs/>
          <w:color w:val="5A6B72"/>
          <w:sz w:val="18"/>
          <w:szCs w:val="18"/>
        </w:rPr>
      </w:pPr>
    </w:p>
    <w:p w14:paraId="7A22A132" w14:textId="77777777" w:rsidR="007B31D7" w:rsidRDefault="007B31D7">
      <w:pPr>
        <w:spacing w:after="100"/>
        <w:rPr>
          <w:i/>
          <w:iCs/>
          <w:color w:val="5A6B72"/>
          <w:sz w:val="18"/>
          <w:szCs w:val="18"/>
        </w:rPr>
      </w:pPr>
    </w:p>
    <w:p w14:paraId="11CC9135" w14:textId="77777777" w:rsidR="007B31D7" w:rsidRDefault="007B31D7">
      <w:pPr>
        <w:spacing w:after="100"/>
        <w:rPr>
          <w:i/>
          <w:iCs/>
          <w:color w:val="5A6B72"/>
          <w:sz w:val="18"/>
          <w:szCs w:val="18"/>
        </w:rPr>
      </w:pPr>
    </w:p>
    <w:p w14:paraId="3437C740" w14:textId="77777777" w:rsidR="007B31D7" w:rsidRDefault="007B31D7">
      <w:pPr>
        <w:spacing w:after="100"/>
      </w:pPr>
    </w:p>
    <w:p w14:paraId="0CAA16AA" w14:textId="3D428FC3" w:rsidR="00274D98" w:rsidRDefault="00000000">
      <w:pPr>
        <w:pStyle w:val="Heading1"/>
        <w:spacing w:before="440" w:after="60"/>
      </w:pPr>
      <w:r>
        <w:rPr>
          <w:rFonts w:ascii="Georgia" w:eastAsia="Georgia" w:hAnsi="Georgia" w:cs="Georgia"/>
          <w:b/>
          <w:bCs/>
          <w:color w:val="2D7D75"/>
          <w:sz w:val="27"/>
          <w:szCs w:val="27"/>
        </w:rPr>
        <w:lastRenderedPageBreak/>
        <w:t>9</w:t>
      </w:r>
      <w:r w:rsidR="007B31D7">
        <w:rPr>
          <w:rFonts w:ascii="Georgia" w:eastAsia="Georgia" w:hAnsi="Georgia" w:cs="Georgia"/>
          <w:b/>
          <w:bCs/>
          <w:color w:val="2D7D75"/>
          <w:sz w:val="27"/>
          <w:szCs w:val="27"/>
        </w:rPr>
        <w:t>. What</w:t>
      </w:r>
      <w:r>
        <w:rPr>
          <w:rFonts w:ascii="Georgia" w:eastAsia="Georgia" w:hAnsi="Georgia" w:cs="Georgia"/>
          <w:b/>
          <w:bCs/>
          <w:color w:val="1A3D4C"/>
          <w:sz w:val="27"/>
          <w:szCs w:val="27"/>
        </w:rPr>
        <w:t xml:space="preserve"> Is Included</w:t>
      </w:r>
    </w:p>
    <w:p w14:paraId="74343DF6" w14:textId="77777777" w:rsidR="00274D98" w:rsidRDefault="00000000">
      <w:pPr>
        <w:spacing w:after="180"/>
      </w:pPr>
      <w:r>
        <w:rPr>
          <w:noProof/>
        </w:rPr>
        <w:drawing>
          <wp:inline distT="0" distB="0" distL="0" distR="0" wp14:anchorId="667BAC52" wp14:editId="318EBF40">
            <wp:extent cx="4000500" cy="47625"/>
            <wp:effectExtent l="0" t="0" r="0" b="0"/>
            <wp:docPr id="663136511" name="Picture 663136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0E24" w14:textId="77777777" w:rsidR="00274D98" w:rsidRDefault="00000000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2D7D75"/>
          <w:sz w:val="22"/>
          <w:szCs w:val="22"/>
        </w:rPr>
        <w:t>Included in This Proposal</w:t>
      </w:r>
    </w:p>
    <w:p w14:paraId="353D33A6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All seven modules described in Section 3, fully designed and developed</w:t>
      </w:r>
    </w:p>
    <w:p w14:paraId="07F34678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Fully responsive design across desktop, tablet, and mobile</w:t>
      </w:r>
    </w:p>
    <w:p w14:paraId="1AE310EF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 xml:space="preserve">Node.js backend with </w:t>
      </w:r>
      <w:proofErr w:type="spellStart"/>
      <w:r>
        <w:rPr>
          <w:sz w:val="20"/>
          <w:szCs w:val="20"/>
        </w:rPr>
        <w:t>Supabase</w:t>
      </w:r>
      <w:proofErr w:type="spellEnd"/>
      <w:r>
        <w:rPr>
          <w:sz w:val="20"/>
          <w:szCs w:val="20"/>
        </w:rPr>
        <w:t xml:space="preserve"> database setup and configuration</w:t>
      </w:r>
    </w:p>
    <w:p w14:paraId="140D622A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WhatsApp Business, email, and Stripe/PayPal payment-link integration</w:t>
      </w:r>
    </w:p>
    <w:p w14:paraId="607BA7B8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 xml:space="preserve">Production deployment with SSL/TLS, CDN, and </w:t>
      </w:r>
      <w:proofErr w:type="gramStart"/>
      <w:r>
        <w:rPr>
          <w:sz w:val="20"/>
          <w:szCs w:val="20"/>
        </w:rPr>
        <w:t>cache</w:t>
      </w:r>
      <w:proofErr w:type="gramEnd"/>
      <w:r>
        <w:rPr>
          <w:sz w:val="20"/>
          <w:szCs w:val="20"/>
        </w:rPr>
        <w:t>-busting pipeline</w:t>
      </w:r>
    </w:p>
    <w:p w14:paraId="02DE1C1C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Source code handover on final payment</w:t>
      </w:r>
    </w:p>
    <w:p w14:paraId="1DE8FE9E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30 days of free post-launch support (see Section 10)</w:t>
      </w:r>
    </w:p>
    <w:p w14:paraId="0E7CBFD5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Basic staff walkthrough / handover session for the admin console</w:t>
      </w:r>
    </w:p>
    <w:p w14:paraId="62D7FCFC" w14:textId="77777777" w:rsidR="00274D98" w:rsidRDefault="00000000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2D7D75"/>
          <w:sz w:val="22"/>
          <w:szCs w:val="22"/>
        </w:rPr>
        <w:t>Not Included / Out of Scope</w:t>
      </w:r>
    </w:p>
    <w:p w14:paraId="131128A4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Domain registration and renewal fees (billed at actual cost, if applicable)</w:t>
      </w:r>
    </w:p>
    <w:p w14:paraId="1450CDEF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Third-party transaction fees charged by Stripe, PayPal, or banks</w:t>
      </w:r>
    </w:p>
    <w:p w14:paraId="7AF8FFB2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Product photography, copywriting, and translation services (Client to supply)</w:t>
      </w:r>
    </w:p>
    <w:p w14:paraId="3D764082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Paid advertising, SEO campaigns, and social media management</w:t>
      </w:r>
    </w:p>
    <w:p w14:paraId="7C9583FB" w14:textId="1919A805" w:rsidR="00274D98" w:rsidRDefault="00000000">
      <w:pPr>
        <w:pStyle w:val="Heading1"/>
        <w:spacing w:before="440" w:after="60"/>
      </w:pPr>
      <w:r>
        <w:rPr>
          <w:rFonts w:ascii="Georgia" w:eastAsia="Georgia" w:hAnsi="Georgia" w:cs="Georgia"/>
          <w:b/>
          <w:bCs/>
          <w:color w:val="2D7D75"/>
          <w:sz w:val="27"/>
          <w:szCs w:val="27"/>
        </w:rPr>
        <w:t>10</w:t>
      </w:r>
      <w:r w:rsidR="007B31D7">
        <w:rPr>
          <w:rFonts w:ascii="Georgia" w:eastAsia="Georgia" w:hAnsi="Georgia" w:cs="Georgia"/>
          <w:b/>
          <w:bCs/>
          <w:color w:val="2D7D75"/>
          <w:sz w:val="27"/>
          <w:szCs w:val="27"/>
        </w:rPr>
        <w:t>. Support</w:t>
      </w:r>
      <w:r>
        <w:rPr>
          <w:rFonts w:ascii="Georgia" w:eastAsia="Georgia" w:hAnsi="Georgia" w:cs="Georgia"/>
          <w:b/>
          <w:bCs/>
          <w:color w:val="1A3D4C"/>
          <w:sz w:val="27"/>
          <w:szCs w:val="27"/>
        </w:rPr>
        <w:t xml:space="preserve"> Services</w:t>
      </w:r>
    </w:p>
    <w:p w14:paraId="0EF51C56" w14:textId="77777777" w:rsidR="00274D98" w:rsidRDefault="00000000">
      <w:pPr>
        <w:spacing w:after="180"/>
      </w:pPr>
      <w:r>
        <w:rPr>
          <w:noProof/>
        </w:rPr>
        <w:drawing>
          <wp:inline distT="0" distB="0" distL="0" distR="0" wp14:anchorId="4C4BBE96" wp14:editId="10DB4D26">
            <wp:extent cx="4000500" cy="47625"/>
            <wp:effectExtent l="0" t="0" r="0" b="0"/>
            <wp:docPr id="1950158009" name="Picture 1950158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D54C" w14:textId="77777777" w:rsidR="00274D98" w:rsidRDefault="00000000">
      <w:pPr>
        <w:spacing w:after="140" w:line="288" w:lineRule="auto"/>
      </w:pPr>
      <w:proofErr w:type="spellStart"/>
      <w:r>
        <w:t>Axentra</w:t>
      </w:r>
      <w:proofErr w:type="spellEnd"/>
      <w:r>
        <w:t xml:space="preserve"> Tech does not disappear after launch. We offer structured, </w:t>
      </w:r>
      <w:proofErr w:type="gramStart"/>
      <w:r>
        <w:t>tiered</w:t>
      </w:r>
      <w:proofErr w:type="gramEnd"/>
      <w:r>
        <w:t xml:space="preserve"> post-delivery support to ensure your software continues to run reliably and improves over time.</w:t>
      </w:r>
    </w:p>
    <w:p w14:paraId="5A9FBE71" w14:textId="70670DCE" w:rsidR="00274D98" w:rsidRDefault="007B31D7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2D7D75"/>
          <w:sz w:val="22"/>
          <w:szCs w:val="22"/>
        </w:rPr>
        <w:t>10.1 Free</w:t>
      </w:r>
      <w:r w:rsidR="00000000">
        <w:rPr>
          <w:rFonts w:ascii="Georgia" w:eastAsia="Georgia" w:hAnsi="Georgia" w:cs="Georgia"/>
          <w:b/>
          <w:bCs/>
          <w:color w:val="2D7D75"/>
          <w:sz w:val="22"/>
          <w:szCs w:val="22"/>
        </w:rPr>
        <w:t xml:space="preserve"> Post-Launch Support — Included (30 Days)</w:t>
      </w:r>
    </w:p>
    <w:p w14:paraId="3D59DC61" w14:textId="77777777" w:rsidR="00274D98" w:rsidRDefault="00000000">
      <w:pPr>
        <w:spacing w:after="140" w:line="288" w:lineRule="auto"/>
      </w:pPr>
      <w:r>
        <w:t>All projects include 30 days of free support from the go-live date, covering:</w:t>
      </w:r>
    </w:p>
    <w:p w14:paraId="3B683B39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Bug fixes for issues found after delivery</w:t>
      </w:r>
    </w:p>
    <w:p w14:paraId="28B4C636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Minor configuration adjustments</w:t>
      </w:r>
    </w:p>
    <w:p w14:paraId="3A24CA8D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Guidance on system usage questions</w:t>
      </w:r>
    </w:p>
    <w:p w14:paraId="307B6142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Response within 24 business hours</w:t>
      </w:r>
    </w:p>
    <w:p w14:paraId="084EF93F" w14:textId="77777777" w:rsidR="00274D98" w:rsidRDefault="00000000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2D7D75"/>
          <w:sz w:val="22"/>
          <w:szCs w:val="22"/>
        </w:rPr>
        <w:t>Support Channels</w:t>
      </w:r>
    </w:p>
    <w:p w14:paraId="58BC9850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Email: axentrat@gmail.com</w:t>
      </w:r>
    </w:p>
    <w:p w14:paraId="562C1844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Phone: +94 77 494 7440</w:t>
      </w:r>
    </w:p>
    <w:p w14:paraId="74ABD56C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WhatsApp: +94 77 175 7556</w:t>
      </w:r>
    </w:p>
    <w:p w14:paraId="7F277F93" w14:textId="77777777" w:rsidR="00274D98" w:rsidRDefault="00000000">
      <w:pPr>
        <w:spacing w:after="140" w:line="288" w:lineRule="auto"/>
        <w:rPr>
          <w:i/>
          <w:iCs/>
          <w:color w:val="5A6B72"/>
          <w:sz w:val="19"/>
          <w:szCs w:val="19"/>
        </w:rPr>
      </w:pPr>
      <w:r>
        <w:rPr>
          <w:i/>
          <w:iCs/>
          <w:color w:val="5A6B72"/>
          <w:sz w:val="19"/>
          <w:szCs w:val="19"/>
        </w:rPr>
        <w:t>Business Hours: Monday – Friday, 9:00 AM – 6:00 PM   |   Saturday, 10:00 AM – 2:00 PM</w:t>
      </w:r>
    </w:p>
    <w:p w14:paraId="73B8B026" w14:textId="77777777" w:rsidR="007B31D7" w:rsidRDefault="007B31D7">
      <w:pPr>
        <w:spacing w:after="140" w:line="288" w:lineRule="auto"/>
        <w:rPr>
          <w:i/>
          <w:iCs/>
          <w:color w:val="5A6B72"/>
          <w:sz w:val="19"/>
          <w:szCs w:val="19"/>
        </w:rPr>
      </w:pPr>
    </w:p>
    <w:p w14:paraId="3DB192FD" w14:textId="77777777" w:rsidR="007B31D7" w:rsidRDefault="007B31D7">
      <w:pPr>
        <w:spacing w:after="140" w:line="288" w:lineRule="auto"/>
        <w:rPr>
          <w:i/>
          <w:iCs/>
          <w:color w:val="5A6B72"/>
          <w:sz w:val="19"/>
          <w:szCs w:val="19"/>
        </w:rPr>
      </w:pPr>
    </w:p>
    <w:p w14:paraId="7B384223" w14:textId="77777777" w:rsidR="007B31D7" w:rsidRDefault="007B31D7">
      <w:pPr>
        <w:spacing w:after="140" w:line="288" w:lineRule="auto"/>
        <w:rPr>
          <w:i/>
          <w:iCs/>
          <w:color w:val="5A6B72"/>
          <w:sz w:val="19"/>
          <w:szCs w:val="19"/>
        </w:rPr>
      </w:pPr>
    </w:p>
    <w:p w14:paraId="2A385493" w14:textId="77777777" w:rsidR="007B31D7" w:rsidRDefault="007B31D7">
      <w:pPr>
        <w:spacing w:after="140" w:line="288" w:lineRule="auto"/>
        <w:rPr>
          <w:i/>
          <w:iCs/>
          <w:color w:val="5A6B72"/>
          <w:sz w:val="19"/>
          <w:szCs w:val="19"/>
        </w:rPr>
      </w:pPr>
    </w:p>
    <w:p w14:paraId="07D9A193" w14:textId="77777777" w:rsidR="007B31D7" w:rsidRDefault="007B31D7">
      <w:pPr>
        <w:spacing w:after="140" w:line="288" w:lineRule="auto"/>
      </w:pPr>
    </w:p>
    <w:p w14:paraId="2956279C" w14:textId="15FBC3B2" w:rsidR="00274D98" w:rsidRDefault="007B31D7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2D7D75"/>
          <w:sz w:val="22"/>
          <w:szCs w:val="22"/>
        </w:rPr>
        <w:lastRenderedPageBreak/>
        <w:t>10.2 Annual</w:t>
      </w:r>
      <w:r w:rsidR="00000000">
        <w:rPr>
          <w:rFonts w:ascii="Georgia" w:eastAsia="Georgia" w:hAnsi="Georgia" w:cs="Georgia"/>
          <w:b/>
          <w:bCs/>
          <w:color w:val="2D7D75"/>
          <w:sz w:val="22"/>
          <w:szCs w:val="22"/>
        </w:rPr>
        <w:t xml:space="preserve"> Maintenance Contract (</w:t>
      </w:r>
      <w:r>
        <w:rPr>
          <w:rFonts w:ascii="Georgia" w:eastAsia="Georgia" w:hAnsi="Georgia" w:cs="Georgia"/>
          <w:b/>
          <w:bCs/>
          <w:color w:val="2D7D75"/>
          <w:sz w:val="22"/>
          <w:szCs w:val="22"/>
        </w:rPr>
        <w:t>AMC)</w:t>
      </w:r>
      <w:r w:rsidR="00000000">
        <w:rPr>
          <w:rFonts w:ascii="Georgia" w:eastAsia="Georgia" w:hAnsi="Georgia" w:cs="Georgia"/>
          <w:b/>
          <w:bCs/>
          <w:color w:val="2D7D75"/>
          <w:sz w:val="22"/>
          <w:szCs w:val="22"/>
        </w:rPr>
        <w:t xml:space="preserve"> Optional</w:t>
      </w:r>
    </w:p>
    <w:p w14:paraId="693A533A" w14:textId="77777777" w:rsidR="00274D98" w:rsidRDefault="00000000">
      <w:pPr>
        <w:spacing w:after="140" w:line="288" w:lineRule="auto"/>
      </w:pPr>
      <w:r>
        <w:t>After the free 30-day period, the Client may subscribe to an AMC for continued professional support. AMC coverage also includes the usage monitoring described in Section 5 (Platform Capacity &amp; Data Limits), so the Client is notified ahead of any capacity threshold.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900"/>
        <w:gridCol w:w="1850"/>
      </w:tblGrid>
      <w:tr w:rsidR="00274D98" w14:paraId="706E7D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A3D4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97C3D0" w14:textId="77777777" w:rsidR="00274D98" w:rsidRDefault="00000000">
            <w:r>
              <w:rPr>
                <w:b/>
                <w:bCs/>
                <w:color w:val="FFFFFF"/>
                <w:sz w:val="19"/>
                <w:szCs w:val="19"/>
              </w:rPr>
              <w:t>AMC Tier</w:t>
            </w:r>
          </w:p>
        </w:tc>
        <w:tc>
          <w:tcPr>
            <w:tcW w:w="5900" w:type="dxa"/>
            <w:shd w:val="clear" w:color="auto" w:fill="1A3D4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400A68" w14:textId="77777777" w:rsidR="00274D9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Coverage</w:t>
            </w:r>
          </w:p>
        </w:tc>
        <w:tc>
          <w:tcPr>
            <w:tcW w:w="1850" w:type="dxa"/>
            <w:shd w:val="clear" w:color="auto" w:fill="1A3D4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C1DC3" w14:textId="77777777" w:rsidR="00274D9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Annual Price (LKR)</w:t>
            </w:r>
          </w:p>
        </w:tc>
      </w:tr>
      <w:tr w:rsidR="00274D98" w14:paraId="0717C9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0C800" w14:textId="77777777" w:rsidR="00274D98" w:rsidRDefault="00000000">
            <w:r>
              <w:rPr>
                <w:sz w:val="19"/>
                <w:szCs w:val="19"/>
              </w:rPr>
              <w:t>Basic AMC</w:t>
            </w:r>
          </w:p>
        </w:tc>
        <w:tc>
          <w:tcPr>
            <w:tcW w:w="590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958CA1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>Bug fixes, minor updates, email &amp; WhatsApp support</w:t>
            </w:r>
          </w:p>
        </w:tc>
        <w:tc>
          <w:tcPr>
            <w:tcW w:w="185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0D428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>8,000 / year</w:t>
            </w:r>
          </w:p>
        </w:tc>
      </w:tr>
      <w:tr w:rsidR="00274D98" w14:paraId="494A7C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AADA00" w14:textId="77777777" w:rsidR="00274D98" w:rsidRDefault="00000000">
            <w:r>
              <w:rPr>
                <w:sz w:val="19"/>
                <w:szCs w:val="19"/>
              </w:rPr>
              <w:t>Standard AMC</w:t>
            </w:r>
          </w:p>
        </w:tc>
        <w:tc>
          <w:tcPr>
            <w:tcW w:w="5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9F55C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>Basic + performance monitoring, small feature enhancements, priority response</w:t>
            </w:r>
          </w:p>
        </w:tc>
        <w:tc>
          <w:tcPr>
            <w:tcW w:w="1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C6AF94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>15,000 / year</w:t>
            </w:r>
          </w:p>
        </w:tc>
      </w:tr>
      <w:tr w:rsidR="00274D98" w14:paraId="3ABEB1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671F8" w14:textId="77777777" w:rsidR="00274D98" w:rsidRDefault="00000000">
            <w:r>
              <w:rPr>
                <w:sz w:val="19"/>
                <w:szCs w:val="19"/>
              </w:rPr>
              <w:t>Premium AMC</w:t>
            </w:r>
          </w:p>
        </w:tc>
        <w:tc>
          <w:tcPr>
            <w:tcW w:w="590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F1787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>Standard + on-site visits (up to 2/year), quarterly health reports, same-day response</w:t>
            </w:r>
          </w:p>
        </w:tc>
        <w:tc>
          <w:tcPr>
            <w:tcW w:w="185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56671E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>25,000 / year</w:t>
            </w:r>
          </w:p>
        </w:tc>
      </w:tr>
    </w:tbl>
    <w:p w14:paraId="40BBDA1D" w14:textId="6E2C5E4B" w:rsidR="00274D98" w:rsidRDefault="007B31D7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2D7D75"/>
          <w:sz w:val="22"/>
          <w:szCs w:val="22"/>
        </w:rPr>
        <w:t>10.3 Support</w:t>
      </w:r>
      <w:r w:rsidR="00000000">
        <w:rPr>
          <w:rFonts w:ascii="Georgia" w:eastAsia="Georgia" w:hAnsi="Georgia" w:cs="Georgia"/>
          <w:b/>
          <w:bCs/>
          <w:color w:val="2D7D75"/>
          <w:sz w:val="22"/>
          <w:szCs w:val="22"/>
        </w:rPr>
        <w:t xml:space="preserve"> Response Time SLA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0"/>
        <w:gridCol w:w="1600"/>
        <w:gridCol w:w="1600"/>
        <w:gridCol w:w="1600"/>
        <w:gridCol w:w="1600"/>
      </w:tblGrid>
      <w:tr w:rsidR="00274D98" w14:paraId="235BC7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50" w:type="dxa"/>
            <w:shd w:val="clear" w:color="auto" w:fill="1A3D4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B534B" w14:textId="77777777" w:rsidR="00274D98" w:rsidRDefault="00000000">
            <w:r>
              <w:rPr>
                <w:b/>
                <w:bCs/>
                <w:color w:val="FFFFFF"/>
                <w:sz w:val="19"/>
                <w:szCs w:val="19"/>
              </w:rPr>
              <w:t>Issue Type</w:t>
            </w:r>
          </w:p>
        </w:tc>
        <w:tc>
          <w:tcPr>
            <w:tcW w:w="1600" w:type="dxa"/>
            <w:shd w:val="clear" w:color="auto" w:fill="1A3D4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A72609" w14:textId="77777777" w:rsidR="00274D9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Free 30-Day</w:t>
            </w:r>
          </w:p>
        </w:tc>
        <w:tc>
          <w:tcPr>
            <w:tcW w:w="1600" w:type="dxa"/>
            <w:shd w:val="clear" w:color="auto" w:fill="1A3D4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6AED2E" w14:textId="77777777" w:rsidR="00274D9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AMC Basic</w:t>
            </w:r>
          </w:p>
        </w:tc>
        <w:tc>
          <w:tcPr>
            <w:tcW w:w="1600" w:type="dxa"/>
            <w:shd w:val="clear" w:color="auto" w:fill="1A3D4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9DA40" w14:textId="77777777" w:rsidR="00274D9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AMC Standard</w:t>
            </w:r>
          </w:p>
        </w:tc>
        <w:tc>
          <w:tcPr>
            <w:tcW w:w="1600" w:type="dxa"/>
            <w:shd w:val="clear" w:color="auto" w:fill="1A3D4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D6893D" w14:textId="77777777" w:rsidR="00274D9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AMC Premium</w:t>
            </w:r>
          </w:p>
        </w:tc>
      </w:tr>
      <w:tr w:rsidR="00274D98" w14:paraId="4C3F9CD2" w14:textId="77777777">
        <w:tblPrEx>
          <w:tblCellMar>
            <w:top w:w="0" w:type="dxa"/>
            <w:bottom w:w="0" w:type="dxa"/>
          </w:tblCellMar>
        </w:tblPrEx>
        <w:tc>
          <w:tcPr>
            <w:tcW w:w="295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6E0A8" w14:textId="77777777" w:rsidR="00274D98" w:rsidRDefault="00000000">
            <w:r>
              <w:rPr>
                <w:sz w:val="19"/>
                <w:szCs w:val="19"/>
              </w:rPr>
              <w:t>Critical — system down</w:t>
            </w:r>
          </w:p>
        </w:tc>
        <w:tc>
          <w:tcPr>
            <w:tcW w:w="160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E54D19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4 </w:t>
            </w:r>
            <w:proofErr w:type="spellStart"/>
            <w:r>
              <w:rPr>
                <w:sz w:val="19"/>
                <w:szCs w:val="19"/>
              </w:rPr>
              <w:t>hrs</w:t>
            </w:r>
            <w:proofErr w:type="spellEnd"/>
          </w:p>
        </w:tc>
        <w:tc>
          <w:tcPr>
            <w:tcW w:w="160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B772C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12 </w:t>
            </w:r>
            <w:proofErr w:type="spellStart"/>
            <w:r>
              <w:rPr>
                <w:sz w:val="19"/>
                <w:szCs w:val="19"/>
              </w:rPr>
              <w:t>hrs</w:t>
            </w:r>
            <w:proofErr w:type="spellEnd"/>
          </w:p>
        </w:tc>
        <w:tc>
          <w:tcPr>
            <w:tcW w:w="160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7AA93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8 </w:t>
            </w:r>
            <w:proofErr w:type="spellStart"/>
            <w:r>
              <w:rPr>
                <w:sz w:val="19"/>
                <w:szCs w:val="19"/>
              </w:rPr>
              <w:t>hrs</w:t>
            </w:r>
            <w:proofErr w:type="spellEnd"/>
          </w:p>
        </w:tc>
        <w:tc>
          <w:tcPr>
            <w:tcW w:w="160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7B035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4 </w:t>
            </w:r>
            <w:proofErr w:type="spellStart"/>
            <w:r>
              <w:rPr>
                <w:sz w:val="19"/>
                <w:szCs w:val="19"/>
              </w:rPr>
              <w:t>hrs</w:t>
            </w:r>
            <w:proofErr w:type="spellEnd"/>
          </w:p>
        </w:tc>
      </w:tr>
      <w:tr w:rsidR="00274D98" w14:paraId="7CC88F2F" w14:textId="77777777">
        <w:tblPrEx>
          <w:tblCellMar>
            <w:top w:w="0" w:type="dxa"/>
            <w:bottom w:w="0" w:type="dxa"/>
          </w:tblCellMar>
        </w:tblPrEx>
        <w:tc>
          <w:tcPr>
            <w:tcW w:w="2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00DA3" w14:textId="77777777" w:rsidR="00274D98" w:rsidRDefault="00000000">
            <w:r>
              <w:rPr>
                <w:sz w:val="19"/>
                <w:szCs w:val="19"/>
              </w:rPr>
              <w:t>Major — key feature broken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C80EE4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8 </w:t>
            </w:r>
            <w:proofErr w:type="spellStart"/>
            <w:r>
              <w:rPr>
                <w:sz w:val="19"/>
                <w:szCs w:val="19"/>
              </w:rPr>
              <w:t>hrs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F01127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24 </w:t>
            </w:r>
            <w:proofErr w:type="spellStart"/>
            <w:r>
              <w:rPr>
                <w:sz w:val="19"/>
                <w:szCs w:val="19"/>
              </w:rPr>
              <w:t>hrs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CED438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16 </w:t>
            </w:r>
            <w:proofErr w:type="spellStart"/>
            <w:r>
              <w:rPr>
                <w:sz w:val="19"/>
                <w:szCs w:val="19"/>
              </w:rPr>
              <w:t>hrs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03406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8 </w:t>
            </w:r>
            <w:proofErr w:type="spellStart"/>
            <w:r>
              <w:rPr>
                <w:sz w:val="19"/>
                <w:szCs w:val="19"/>
              </w:rPr>
              <w:t>hrs</w:t>
            </w:r>
            <w:proofErr w:type="spellEnd"/>
          </w:p>
        </w:tc>
      </w:tr>
      <w:tr w:rsidR="00274D98" w14:paraId="6ABF71CB" w14:textId="77777777">
        <w:tblPrEx>
          <w:tblCellMar>
            <w:top w:w="0" w:type="dxa"/>
            <w:bottom w:w="0" w:type="dxa"/>
          </w:tblCellMar>
        </w:tblPrEx>
        <w:tc>
          <w:tcPr>
            <w:tcW w:w="295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A0971" w14:textId="77777777" w:rsidR="00274D98" w:rsidRDefault="00000000">
            <w:r>
              <w:rPr>
                <w:sz w:val="19"/>
                <w:szCs w:val="19"/>
              </w:rPr>
              <w:t>Minor — non-blocking issue</w:t>
            </w:r>
          </w:p>
        </w:tc>
        <w:tc>
          <w:tcPr>
            <w:tcW w:w="160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B90832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12 </w:t>
            </w:r>
            <w:proofErr w:type="spellStart"/>
            <w:r>
              <w:rPr>
                <w:sz w:val="19"/>
                <w:szCs w:val="19"/>
              </w:rPr>
              <w:t>hrs</w:t>
            </w:r>
            <w:proofErr w:type="spellEnd"/>
          </w:p>
        </w:tc>
        <w:tc>
          <w:tcPr>
            <w:tcW w:w="160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7C3F54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48 </w:t>
            </w:r>
            <w:proofErr w:type="spellStart"/>
            <w:r>
              <w:rPr>
                <w:sz w:val="19"/>
                <w:szCs w:val="19"/>
              </w:rPr>
              <w:t>hrs</w:t>
            </w:r>
            <w:proofErr w:type="spellEnd"/>
          </w:p>
        </w:tc>
        <w:tc>
          <w:tcPr>
            <w:tcW w:w="160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965934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32 </w:t>
            </w:r>
            <w:proofErr w:type="spellStart"/>
            <w:r>
              <w:rPr>
                <w:sz w:val="19"/>
                <w:szCs w:val="19"/>
              </w:rPr>
              <w:t>hrs</w:t>
            </w:r>
            <w:proofErr w:type="spellEnd"/>
          </w:p>
        </w:tc>
        <w:tc>
          <w:tcPr>
            <w:tcW w:w="1600" w:type="dxa"/>
            <w:shd w:val="clear" w:color="auto" w:fill="EAF2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8D1A4" w14:textId="77777777" w:rsidR="00274D98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24 </w:t>
            </w:r>
            <w:proofErr w:type="spellStart"/>
            <w:r>
              <w:rPr>
                <w:sz w:val="19"/>
                <w:szCs w:val="19"/>
              </w:rPr>
              <w:t>hrs</w:t>
            </w:r>
            <w:proofErr w:type="spellEnd"/>
          </w:p>
        </w:tc>
      </w:tr>
    </w:tbl>
    <w:p w14:paraId="4D7D7B32" w14:textId="6CD1EB94" w:rsidR="00274D98" w:rsidRDefault="007B31D7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2D7D75"/>
          <w:sz w:val="22"/>
          <w:szCs w:val="22"/>
        </w:rPr>
        <w:t>10.4 Out</w:t>
      </w:r>
      <w:r w:rsidR="00000000">
        <w:rPr>
          <w:rFonts w:ascii="Georgia" w:eastAsia="Georgia" w:hAnsi="Georgia" w:cs="Georgia"/>
          <w:b/>
          <w:bCs/>
          <w:color w:val="2D7D75"/>
          <w:sz w:val="22"/>
          <w:szCs w:val="22"/>
        </w:rPr>
        <w:t>-of-Scope Work (Ad-Hoc)</w:t>
      </w:r>
    </w:p>
    <w:p w14:paraId="61EC1011" w14:textId="77777777" w:rsidR="00274D98" w:rsidRDefault="00000000">
      <w:pPr>
        <w:spacing w:after="140" w:line="288" w:lineRule="auto"/>
      </w:pPr>
      <w:r>
        <w:t xml:space="preserve">New features, redesigns, or third-party integrations beyond the agreed scope will be quoted separately on a time &amp; materials basis at the prevailing </w:t>
      </w:r>
      <w:proofErr w:type="spellStart"/>
      <w:r>
        <w:t>Axentra</w:t>
      </w:r>
      <w:proofErr w:type="spellEnd"/>
      <w:r>
        <w:t xml:space="preserve"> Tech rate.</w:t>
      </w:r>
    </w:p>
    <w:p w14:paraId="38315363" w14:textId="59610359" w:rsidR="00274D98" w:rsidRDefault="00000000">
      <w:pPr>
        <w:pStyle w:val="Heading1"/>
        <w:spacing w:before="440" w:after="60"/>
      </w:pPr>
      <w:r>
        <w:rPr>
          <w:rFonts w:ascii="Georgia" w:eastAsia="Georgia" w:hAnsi="Georgia" w:cs="Georgia"/>
          <w:b/>
          <w:bCs/>
          <w:color w:val="2D7D75"/>
          <w:sz w:val="27"/>
          <w:szCs w:val="27"/>
        </w:rPr>
        <w:t>11</w:t>
      </w:r>
      <w:r w:rsidR="007B31D7">
        <w:rPr>
          <w:rFonts w:ascii="Georgia" w:eastAsia="Georgia" w:hAnsi="Georgia" w:cs="Georgia"/>
          <w:b/>
          <w:bCs/>
          <w:color w:val="2D7D75"/>
          <w:sz w:val="27"/>
          <w:szCs w:val="27"/>
        </w:rPr>
        <w:t>. Refund</w:t>
      </w:r>
      <w:r>
        <w:rPr>
          <w:rFonts w:ascii="Georgia" w:eastAsia="Georgia" w:hAnsi="Georgia" w:cs="Georgia"/>
          <w:b/>
          <w:bCs/>
          <w:color w:val="1A3D4C"/>
          <w:sz w:val="27"/>
          <w:szCs w:val="27"/>
        </w:rPr>
        <w:t xml:space="preserve"> Policy</w:t>
      </w:r>
    </w:p>
    <w:p w14:paraId="5758D66E" w14:textId="77777777" w:rsidR="00274D98" w:rsidRDefault="00000000">
      <w:pPr>
        <w:spacing w:after="180"/>
      </w:pPr>
      <w:r>
        <w:rPr>
          <w:noProof/>
        </w:rPr>
        <w:drawing>
          <wp:inline distT="0" distB="0" distL="0" distR="0" wp14:anchorId="482B5750" wp14:editId="41C16DDB">
            <wp:extent cx="4000500" cy="47625"/>
            <wp:effectExtent l="0" t="0" r="0" b="0"/>
            <wp:docPr id="1170801230" name="Picture 1170801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0F29" w14:textId="6474827A" w:rsidR="00274D98" w:rsidRDefault="007B31D7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2D7D75"/>
          <w:sz w:val="22"/>
          <w:szCs w:val="22"/>
        </w:rPr>
        <w:t>11.1 Milestone</w:t>
      </w:r>
      <w:r w:rsidR="00000000">
        <w:rPr>
          <w:rFonts w:ascii="Georgia" w:eastAsia="Georgia" w:hAnsi="Georgia" w:cs="Georgia"/>
          <w:b/>
          <w:bCs/>
          <w:color w:val="2D7D75"/>
          <w:sz w:val="22"/>
          <w:szCs w:val="22"/>
        </w:rPr>
        <w:t xml:space="preserve"> 1 — Down Payment (LKR 25,500)</w:t>
      </w:r>
    </w:p>
    <w:p w14:paraId="237D392A" w14:textId="77777777" w:rsidR="00274D98" w:rsidRDefault="00000000">
      <w:pPr>
        <w:spacing w:after="140" w:line="288" w:lineRule="auto"/>
      </w:pPr>
      <w:r>
        <w:t>Non-refundable once this Agreement is signed and development has commenced. This covers initial planning, design, database architecture, and project setup costs.</w:t>
      </w:r>
    </w:p>
    <w:p w14:paraId="1606CC9D" w14:textId="77AE4DDF" w:rsidR="00274D98" w:rsidRDefault="007B31D7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2D7D75"/>
          <w:sz w:val="22"/>
          <w:szCs w:val="22"/>
        </w:rPr>
        <w:t>11.2 Milestone</w:t>
      </w:r>
      <w:r w:rsidR="00000000">
        <w:rPr>
          <w:rFonts w:ascii="Georgia" w:eastAsia="Georgia" w:hAnsi="Georgia" w:cs="Georgia"/>
          <w:b/>
          <w:bCs/>
          <w:color w:val="2D7D75"/>
          <w:sz w:val="22"/>
          <w:szCs w:val="22"/>
        </w:rPr>
        <w:t xml:space="preserve"> 2 — UAT Payment (LKR 25,500)</w:t>
      </w:r>
    </w:p>
    <w:p w14:paraId="1DE45A09" w14:textId="77777777" w:rsidR="00274D98" w:rsidRDefault="00000000">
      <w:pPr>
        <w:spacing w:after="140" w:line="288" w:lineRule="auto"/>
      </w:pPr>
      <w:r>
        <w:t xml:space="preserve">Non-refundable once the Client has signed off on UAT approval. If </w:t>
      </w:r>
      <w:proofErr w:type="spellStart"/>
      <w:r>
        <w:t>Axentra</w:t>
      </w:r>
      <w:proofErr w:type="spellEnd"/>
      <w:r>
        <w:t xml:space="preserve"> Tech fails to deliver the agreed features to a working standard, the Client may request a partial refund of up to 50% of this milestone after raising a formal written dispute.</w:t>
      </w:r>
    </w:p>
    <w:p w14:paraId="5C5ECB2F" w14:textId="776230EA" w:rsidR="00274D98" w:rsidRDefault="007B31D7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2D7D75"/>
          <w:sz w:val="22"/>
          <w:szCs w:val="22"/>
        </w:rPr>
        <w:t>11.3 Milestone</w:t>
      </w:r>
      <w:r w:rsidR="00000000">
        <w:rPr>
          <w:rFonts w:ascii="Georgia" w:eastAsia="Georgia" w:hAnsi="Georgia" w:cs="Georgia"/>
          <w:b/>
          <w:bCs/>
          <w:color w:val="2D7D75"/>
          <w:sz w:val="22"/>
          <w:szCs w:val="22"/>
        </w:rPr>
        <w:t xml:space="preserve"> 3 — Go-Live Payment (LKR 34,000)</w:t>
      </w:r>
    </w:p>
    <w:p w14:paraId="3BA5A197" w14:textId="77777777" w:rsidR="00274D98" w:rsidRDefault="00000000">
      <w:pPr>
        <w:spacing w:after="140" w:line="288" w:lineRule="auto"/>
      </w:pPr>
      <w:r>
        <w:t>Non-refundable once the system is deployed and the Client has accepted final delivery.</w:t>
      </w:r>
    </w:p>
    <w:p w14:paraId="5C34FDB0" w14:textId="28567DD5" w:rsidR="00274D98" w:rsidRDefault="007B31D7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2D7D75"/>
          <w:sz w:val="22"/>
          <w:szCs w:val="22"/>
        </w:rPr>
        <w:t>11.4 Refund</w:t>
      </w:r>
      <w:r w:rsidR="00000000">
        <w:rPr>
          <w:rFonts w:ascii="Georgia" w:eastAsia="Georgia" w:hAnsi="Georgia" w:cs="Georgia"/>
          <w:b/>
          <w:bCs/>
          <w:color w:val="2D7D75"/>
          <w:sz w:val="22"/>
          <w:szCs w:val="22"/>
        </w:rPr>
        <w:t xml:space="preserve"> Eligibility Conditions</w:t>
      </w:r>
    </w:p>
    <w:p w14:paraId="77F52EFD" w14:textId="77777777" w:rsidR="00274D98" w:rsidRDefault="00000000">
      <w:pPr>
        <w:spacing w:after="140" w:line="288" w:lineRule="auto"/>
      </w:pPr>
      <w:r>
        <w:t>A refund request will only be considered if:</w:t>
      </w:r>
    </w:p>
    <w:p w14:paraId="141888E3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sz w:val="20"/>
          <w:szCs w:val="20"/>
        </w:rPr>
        <w:t>Axentra</w:t>
      </w:r>
      <w:proofErr w:type="spellEnd"/>
      <w:r>
        <w:rPr>
          <w:sz w:val="20"/>
          <w:szCs w:val="20"/>
        </w:rPr>
        <w:t xml:space="preserve"> Tech is unable to deliver the agreed scope of work</w:t>
      </w:r>
    </w:p>
    <w:p w14:paraId="0C483260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 xml:space="preserve">The project </w:t>
      </w:r>
      <w:proofErr w:type="gramStart"/>
      <w:r>
        <w:rPr>
          <w:sz w:val="20"/>
          <w:szCs w:val="20"/>
        </w:rPr>
        <w:t>is</w:t>
      </w:r>
      <w:proofErr w:type="gramEnd"/>
      <w:r>
        <w:rPr>
          <w:sz w:val="20"/>
          <w:szCs w:val="20"/>
        </w:rPr>
        <w:t xml:space="preserve"> abandoned by </w:t>
      </w:r>
      <w:proofErr w:type="spellStart"/>
      <w:r>
        <w:rPr>
          <w:sz w:val="20"/>
          <w:szCs w:val="20"/>
        </w:rPr>
        <w:t>Axentra</w:t>
      </w:r>
      <w:proofErr w:type="spellEnd"/>
      <w:r>
        <w:rPr>
          <w:sz w:val="20"/>
          <w:szCs w:val="20"/>
        </w:rPr>
        <w:t xml:space="preserve"> Tech without cause</w:t>
      </w:r>
    </w:p>
    <w:p w14:paraId="48C15269" w14:textId="77777777" w:rsidR="00274D98" w:rsidRPr="007B31D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A written dispute is submitted within 14 days of a missed milestone</w:t>
      </w:r>
    </w:p>
    <w:p w14:paraId="4EC85331" w14:textId="77777777" w:rsidR="007B31D7" w:rsidRDefault="007B31D7" w:rsidP="007B31D7">
      <w:pPr>
        <w:spacing w:after="80" w:line="276" w:lineRule="auto"/>
      </w:pPr>
    </w:p>
    <w:p w14:paraId="3B834F33" w14:textId="637E08ED" w:rsidR="00274D98" w:rsidRDefault="007B31D7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2D7D75"/>
          <w:sz w:val="22"/>
          <w:szCs w:val="22"/>
        </w:rPr>
        <w:lastRenderedPageBreak/>
        <w:t>11.5 Refund</w:t>
      </w:r>
      <w:r w:rsidR="00000000">
        <w:rPr>
          <w:rFonts w:ascii="Georgia" w:eastAsia="Georgia" w:hAnsi="Georgia" w:cs="Georgia"/>
          <w:b/>
          <w:bCs/>
          <w:color w:val="2D7D75"/>
          <w:sz w:val="22"/>
          <w:szCs w:val="22"/>
        </w:rPr>
        <w:t xml:space="preserve"> Request Process</w:t>
      </w:r>
    </w:p>
    <w:p w14:paraId="37823530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Submit a written request to axentrat@gmail.com</w:t>
      </w:r>
    </w:p>
    <w:p w14:paraId="193F4E3A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sz w:val="20"/>
          <w:szCs w:val="20"/>
        </w:rPr>
        <w:t>Axentra</w:t>
      </w:r>
      <w:proofErr w:type="spellEnd"/>
      <w:r>
        <w:rPr>
          <w:sz w:val="20"/>
          <w:szCs w:val="20"/>
        </w:rPr>
        <w:t xml:space="preserve"> Tech reviews the request within 7 business days</w:t>
      </w:r>
    </w:p>
    <w:p w14:paraId="2CA8CE1B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If approved, refund is processed within 14 business days</w:t>
      </w:r>
    </w:p>
    <w:p w14:paraId="62F79CC6" w14:textId="1F08AA0E" w:rsidR="00274D98" w:rsidRDefault="007B31D7">
      <w:pPr>
        <w:pStyle w:val="Heading2"/>
        <w:spacing w:before="260" w:after="120"/>
      </w:pPr>
      <w:r>
        <w:rPr>
          <w:rFonts w:ascii="Georgia" w:eastAsia="Georgia" w:hAnsi="Georgia" w:cs="Georgia"/>
          <w:b/>
          <w:bCs/>
          <w:color w:val="2D7D75"/>
          <w:sz w:val="22"/>
          <w:szCs w:val="22"/>
        </w:rPr>
        <w:t>11.6 Scope</w:t>
      </w:r>
      <w:r w:rsidR="00000000">
        <w:rPr>
          <w:rFonts w:ascii="Georgia" w:eastAsia="Georgia" w:hAnsi="Georgia" w:cs="Georgia"/>
          <w:b/>
          <w:bCs/>
          <w:color w:val="2D7D75"/>
          <w:sz w:val="22"/>
          <w:szCs w:val="22"/>
        </w:rPr>
        <w:t xml:space="preserve"> Changes</w:t>
      </w:r>
    </w:p>
    <w:p w14:paraId="50465642" w14:textId="77777777" w:rsidR="00274D98" w:rsidRDefault="00000000">
      <w:pPr>
        <w:spacing w:after="140" w:line="288" w:lineRule="auto"/>
      </w:pPr>
      <w:r>
        <w:t>Changes to the agreed scope after development begins may incur additional charges. All scope change requests must be submitted in writing and approved by both parties before work proceeds.</w:t>
      </w:r>
    </w:p>
    <w:p w14:paraId="35680542" w14:textId="46E928F3" w:rsidR="00274D98" w:rsidRDefault="00000000">
      <w:pPr>
        <w:pStyle w:val="Heading1"/>
        <w:spacing w:before="440" w:after="60"/>
      </w:pPr>
      <w:r>
        <w:rPr>
          <w:rFonts w:ascii="Georgia" w:eastAsia="Georgia" w:hAnsi="Georgia" w:cs="Georgia"/>
          <w:b/>
          <w:bCs/>
          <w:color w:val="2D7D75"/>
          <w:sz w:val="27"/>
          <w:szCs w:val="27"/>
        </w:rPr>
        <w:t>12</w:t>
      </w:r>
      <w:r w:rsidR="007B31D7">
        <w:rPr>
          <w:rFonts w:ascii="Georgia" w:eastAsia="Georgia" w:hAnsi="Georgia" w:cs="Georgia"/>
          <w:b/>
          <w:bCs/>
          <w:color w:val="2D7D75"/>
          <w:sz w:val="27"/>
          <w:szCs w:val="27"/>
        </w:rPr>
        <w:t>. Terms</w:t>
      </w:r>
      <w:r>
        <w:rPr>
          <w:rFonts w:ascii="Georgia" w:eastAsia="Georgia" w:hAnsi="Georgia" w:cs="Georgia"/>
          <w:b/>
          <w:bCs/>
          <w:color w:val="1A3D4C"/>
          <w:sz w:val="27"/>
          <w:szCs w:val="27"/>
        </w:rPr>
        <w:t xml:space="preserve"> &amp; Conditions</w:t>
      </w:r>
    </w:p>
    <w:p w14:paraId="729E824D" w14:textId="77777777" w:rsidR="00274D98" w:rsidRDefault="00000000">
      <w:pPr>
        <w:spacing w:after="180"/>
      </w:pPr>
      <w:r>
        <w:rPr>
          <w:noProof/>
        </w:rPr>
        <w:drawing>
          <wp:inline distT="0" distB="0" distL="0" distR="0" wp14:anchorId="34A04393" wp14:editId="034D3027">
            <wp:extent cx="4000500" cy="47625"/>
            <wp:effectExtent l="0" t="0" r="0" b="0"/>
            <wp:docPr id="2093565026" name="Picture 2093565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AF32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This proposal is valid for 30 days from the date of issue.</w:t>
      </w:r>
    </w:p>
    <w:p w14:paraId="16C2E84F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Work begins only after the signed agreement and Milestone 1 payment are received.</w:t>
      </w:r>
    </w:p>
    <w:p w14:paraId="4E56DBB1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The Client must provide required content (logo, product images, brand text) within agreed timelines. Delays caused by the Client will not count against the project deadline.</w:t>
      </w:r>
    </w:p>
    <w:p w14:paraId="7536E998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sz w:val="20"/>
          <w:szCs w:val="20"/>
        </w:rPr>
        <w:t>Axentra</w:t>
      </w:r>
      <w:proofErr w:type="spellEnd"/>
      <w:r>
        <w:rPr>
          <w:sz w:val="20"/>
          <w:szCs w:val="20"/>
        </w:rPr>
        <w:t xml:space="preserve"> Tech retains the right to showcase this project in its portfolio unless the Client requests otherwise in writing.</w:t>
      </w:r>
    </w:p>
    <w:p w14:paraId="56AC5352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All project change communications must be made in writing via email or WhatsApp.</w:t>
      </w:r>
    </w:p>
    <w:p w14:paraId="2C05483B" w14:textId="77777777" w:rsidR="00274D98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sz w:val="20"/>
          <w:szCs w:val="20"/>
        </w:rPr>
        <w:t>This agreement is governed by the laws of Sri Lanka.</w:t>
      </w:r>
    </w:p>
    <w:p w14:paraId="61B0D84C" w14:textId="45F55274" w:rsidR="00274D98" w:rsidRDefault="00000000">
      <w:pPr>
        <w:pStyle w:val="Heading1"/>
        <w:spacing w:before="440" w:after="60"/>
      </w:pPr>
      <w:r>
        <w:rPr>
          <w:rFonts w:ascii="Georgia" w:eastAsia="Georgia" w:hAnsi="Georgia" w:cs="Georgia"/>
          <w:b/>
          <w:bCs/>
          <w:color w:val="2D7D75"/>
          <w:sz w:val="27"/>
          <w:szCs w:val="27"/>
        </w:rPr>
        <w:t>13</w:t>
      </w:r>
      <w:r w:rsidR="007B31D7">
        <w:rPr>
          <w:rFonts w:ascii="Georgia" w:eastAsia="Georgia" w:hAnsi="Georgia" w:cs="Georgia"/>
          <w:b/>
          <w:bCs/>
          <w:color w:val="2D7D75"/>
          <w:sz w:val="27"/>
          <w:szCs w:val="27"/>
        </w:rPr>
        <w:t>. Acceptance</w:t>
      </w:r>
    </w:p>
    <w:p w14:paraId="5866C5C8" w14:textId="77777777" w:rsidR="00274D98" w:rsidRDefault="00000000">
      <w:pPr>
        <w:spacing w:after="180"/>
      </w:pPr>
      <w:r>
        <w:rPr>
          <w:noProof/>
        </w:rPr>
        <w:drawing>
          <wp:inline distT="0" distB="0" distL="0" distR="0" wp14:anchorId="433D022A" wp14:editId="1688CF5E">
            <wp:extent cx="4000500" cy="47625"/>
            <wp:effectExtent l="0" t="0" r="0" b="0"/>
            <wp:docPr id="929526294" name="Picture 929526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7241" w14:textId="30665420" w:rsidR="00274D98" w:rsidRDefault="00000000">
      <w:pPr>
        <w:spacing w:after="140" w:line="288" w:lineRule="auto"/>
      </w:pPr>
      <w:r>
        <w:t xml:space="preserve">By signing below, both parties agree to the scope, pricing, payment schedule, timeline, and terms set out in this proposal, and </w:t>
      </w:r>
      <w:proofErr w:type="spellStart"/>
      <w:r>
        <w:t>authorise</w:t>
      </w:r>
      <w:proofErr w:type="spellEnd"/>
      <w:r>
        <w:t xml:space="preserve"> </w:t>
      </w:r>
      <w:proofErr w:type="spellStart"/>
      <w:r>
        <w:t>Axentra</w:t>
      </w:r>
      <w:proofErr w:type="spellEnd"/>
      <w:r>
        <w:t xml:space="preserve"> Tech Software Solutions to commence work upon receipt of the Milestone 1 payment.</w:t>
      </w:r>
    </w:p>
    <w:p w14:paraId="1A321756" w14:textId="36CBCF05" w:rsidR="00274D98" w:rsidRDefault="00000000">
      <w:pPr>
        <w:spacing w:before="360" w:after="40"/>
      </w:pPr>
      <w:r>
        <w:rPr>
          <w:rFonts w:ascii="Georgia" w:eastAsia="Georgia" w:hAnsi="Georgia" w:cs="Georgia"/>
          <w:b/>
          <w:bCs/>
        </w:rPr>
        <w:t xml:space="preserve">For </w:t>
      </w:r>
      <w:proofErr w:type="spellStart"/>
      <w:r>
        <w:rPr>
          <w:rFonts w:ascii="Georgia" w:eastAsia="Georgia" w:hAnsi="Georgia" w:cs="Georgia"/>
          <w:b/>
          <w:bCs/>
        </w:rPr>
        <w:t>Axentra</w:t>
      </w:r>
      <w:proofErr w:type="spellEnd"/>
      <w:r>
        <w:rPr>
          <w:rFonts w:ascii="Georgia" w:eastAsia="Georgia" w:hAnsi="Georgia" w:cs="Georgia"/>
          <w:b/>
          <w:bCs/>
        </w:rPr>
        <w:t xml:space="preserve"> Tech Software Solutions</w:t>
      </w:r>
    </w:p>
    <w:p w14:paraId="0EB5EB21" w14:textId="60B624F7" w:rsidR="00274D98" w:rsidRDefault="00F14CB6">
      <w:pPr>
        <w:pBdr>
          <w:bottom w:val="single" w:sz="4" w:space="1" w:color="1A3D4C"/>
        </w:pBdr>
        <w:spacing w:before="260" w:after="4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8EEAE2C" wp14:editId="15A530FB">
            <wp:simplePos x="0" y="0"/>
            <wp:positionH relativeFrom="margin">
              <wp:posOffset>1016000</wp:posOffset>
            </wp:positionH>
            <wp:positionV relativeFrom="paragraph">
              <wp:posOffset>65405</wp:posOffset>
            </wp:positionV>
            <wp:extent cx="1866900" cy="289560"/>
            <wp:effectExtent l="0" t="0" r="0" b="0"/>
            <wp:wrapThrough wrapText="bothSides">
              <wp:wrapPolygon edited="0">
                <wp:start x="6392" y="1421"/>
                <wp:lineTo x="4849" y="7105"/>
                <wp:lineTo x="4629" y="15632"/>
                <wp:lineTo x="5731" y="18474"/>
                <wp:lineTo x="9257" y="18474"/>
                <wp:lineTo x="11020" y="15632"/>
                <wp:lineTo x="12122" y="9947"/>
                <wp:lineTo x="11461" y="1421"/>
                <wp:lineTo x="6392" y="1421"/>
              </wp:wrapPolygon>
            </wp:wrapThrough>
            <wp:docPr id="16925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5719" name="Picture 16925571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                                                            </w:t>
      </w:r>
    </w:p>
    <w:p w14:paraId="7409FCE5" w14:textId="77777777" w:rsidR="00274D98" w:rsidRDefault="00000000">
      <w:pPr>
        <w:spacing w:after="140" w:line="288" w:lineRule="auto"/>
      </w:pPr>
      <w:r>
        <w:rPr>
          <w:color w:val="5A6B72"/>
          <w:sz w:val="18"/>
          <w:szCs w:val="18"/>
        </w:rPr>
        <w:t>Signature</w:t>
      </w:r>
    </w:p>
    <w:p w14:paraId="3E37C7F7" w14:textId="7AF87D20" w:rsidR="00274D98" w:rsidRDefault="00000000">
      <w:pPr>
        <w:pBdr>
          <w:bottom w:val="single" w:sz="4" w:space="1" w:color="1A3D4C"/>
        </w:pBdr>
        <w:spacing w:before="200" w:after="40"/>
      </w:pPr>
      <w:r>
        <w:t xml:space="preserve">                            </w:t>
      </w:r>
      <w:r w:rsidR="00F14CB6">
        <w:t xml:space="preserve">Hasitha Sandaruwan Weerasinghe – Founder &amp; CEO </w:t>
      </w:r>
      <w:proofErr w:type="spellStart"/>
      <w:r w:rsidR="00F14CB6">
        <w:t>Axentra</w:t>
      </w:r>
      <w:proofErr w:type="spellEnd"/>
      <w:r w:rsidR="00F14CB6">
        <w:t xml:space="preserve"> Tech Software Solutions</w:t>
      </w:r>
      <w:r>
        <w:t xml:space="preserve">                                </w:t>
      </w:r>
    </w:p>
    <w:p w14:paraId="7CFF226C" w14:textId="486F7A52" w:rsidR="00274D98" w:rsidRDefault="00FB11ED">
      <w:pPr>
        <w:spacing w:after="140" w:line="288" w:lineRule="auto"/>
      </w:pPr>
      <w:r>
        <w:rPr>
          <w:color w:val="5A6B72"/>
          <w:sz w:val="18"/>
          <w:szCs w:val="18"/>
        </w:rPr>
        <w:t>Name &amp; Designation</w:t>
      </w:r>
    </w:p>
    <w:p w14:paraId="62D88550" w14:textId="0B8BD1DC" w:rsidR="00274D98" w:rsidRDefault="00000000">
      <w:pPr>
        <w:pBdr>
          <w:bottom w:val="single" w:sz="4" w:space="1" w:color="1A3D4C"/>
        </w:pBdr>
        <w:spacing w:before="200" w:after="40"/>
      </w:pPr>
      <w:r>
        <w:t xml:space="preserve">                                                            </w:t>
      </w:r>
      <w:r w:rsidR="00F14CB6">
        <w:t>28/08/2026</w:t>
      </w:r>
    </w:p>
    <w:p w14:paraId="277F4679" w14:textId="0BB924B1" w:rsidR="00274D98" w:rsidRDefault="00FB11ED">
      <w:pPr>
        <w:spacing w:after="140" w:line="288" w:lineRule="auto"/>
      </w:pPr>
      <w:r>
        <w:rPr>
          <w:color w:val="5A6B72"/>
          <w:sz w:val="18"/>
          <w:szCs w:val="18"/>
        </w:rPr>
        <w:t>Date</w:t>
      </w:r>
    </w:p>
    <w:p w14:paraId="58BF65D3" w14:textId="77777777" w:rsidR="00274D98" w:rsidRDefault="00000000">
      <w:pPr>
        <w:spacing w:before="360" w:after="40"/>
      </w:pPr>
      <w:r>
        <w:rPr>
          <w:rFonts w:ascii="Georgia" w:eastAsia="Georgia" w:hAnsi="Georgia" w:cs="Georgia"/>
          <w:b/>
          <w:bCs/>
        </w:rPr>
        <w:t>For the Client — Rock One Wild Tea</w:t>
      </w:r>
    </w:p>
    <w:p w14:paraId="41B22FA3" w14:textId="77777777" w:rsidR="00274D98" w:rsidRDefault="00000000">
      <w:pPr>
        <w:pBdr>
          <w:bottom w:val="single" w:sz="4" w:space="1" w:color="1A3D4C"/>
        </w:pBdr>
        <w:spacing w:before="260" w:after="40"/>
      </w:pPr>
      <w:r>
        <w:t xml:space="preserve">                                                            </w:t>
      </w:r>
    </w:p>
    <w:p w14:paraId="6BDA4DD7" w14:textId="77777777" w:rsidR="00274D98" w:rsidRDefault="00000000">
      <w:pPr>
        <w:spacing w:after="140" w:line="288" w:lineRule="auto"/>
      </w:pPr>
      <w:r>
        <w:rPr>
          <w:color w:val="5A6B72"/>
          <w:sz w:val="18"/>
          <w:szCs w:val="18"/>
        </w:rPr>
        <w:t>Signature</w:t>
      </w:r>
    </w:p>
    <w:p w14:paraId="30E911D7" w14:textId="77777777" w:rsidR="00274D98" w:rsidRDefault="00000000">
      <w:pPr>
        <w:pBdr>
          <w:bottom w:val="single" w:sz="4" w:space="1" w:color="1A3D4C"/>
        </w:pBdr>
        <w:spacing w:before="200" w:after="40"/>
      </w:pPr>
      <w:r>
        <w:t xml:space="preserve">                                                            </w:t>
      </w:r>
    </w:p>
    <w:p w14:paraId="785E2BC2" w14:textId="77777777" w:rsidR="00274D98" w:rsidRDefault="00000000">
      <w:pPr>
        <w:spacing w:after="140" w:line="288" w:lineRule="auto"/>
      </w:pPr>
      <w:r>
        <w:rPr>
          <w:color w:val="5A6B72"/>
          <w:sz w:val="18"/>
          <w:szCs w:val="18"/>
        </w:rPr>
        <w:t>Name &amp; Designation</w:t>
      </w:r>
    </w:p>
    <w:p w14:paraId="4FC1BCB1" w14:textId="77777777" w:rsidR="00274D98" w:rsidRDefault="00000000">
      <w:pPr>
        <w:pBdr>
          <w:bottom w:val="single" w:sz="4" w:space="1" w:color="1A3D4C"/>
        </w:pBdr>
        <w:spacing w:before="200" w:after="40"/>
      </w:pPr>
      <w:r>
        <w:t xml:space="preserve">                                                            </w:t>
      </w:r>
    </w:p>
    <w:p w14:paraId="5670BF05" w14:textId="77777777" w:rsidR="00274D98" w:rsidRDefault="00000000">
      <w:pPr>
        <w:spacing w:after="140" w:line="288" w:lineRule="auto"/>
      </w:pPr>
      <w:r>
        <w:rPr>
          <w:color w:val="5A6B72"/>
          <w:sz w:val="18"/>
          <w:szCs w:val="18"/>
        </w:rPr>
        <w:t>Date</w:t>
      </w:r>
    </w:p>
    <w:sectPr w:rsidR="00274D98">
      <w:headerReference w:type="default" r:id="rId11"/>
      <w:footerReference w:type="default" r:id="rId12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BF104" w14:textId="77777777" w:rsidR="00A90EDC" w:rsidRDefault="00A90EDC">
      <w:r>
        <w:separator/>
      </w:r>
    </w:p>
  </w:endnote>
  <w:endnote w:type="continuationSeparator" w:id="0">
    <w:p w14:paraId="44BB7E0E" w14:textId="77777777" w:rsidR="00A90EDC" w:rsidRDefault="00A90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A99D2" w14:textId="77777777" w:rsidR="00274D98" w:rsidRDefault="00000000">
    <w:pPr>
      <w:pBdr>
        <w:top w:val="single" w:sz="4" w:space="4" w:color="C7DAD6"/>
      </w:pBdr>
      <w:jc w:val="center"/>
    </w:pPr>
    <w:proofErr w:type="spellStart"/>
    <w:r>
      <w:rPr>
        <w:color w:val="5A6B72"/>
        <w:sz w:val="16"/>
        <w:szCs w:val="16"/>
      </w:rPr>
      <w:t>Axentra</w:t>
    </w:r>
    <w:proofErr w:type="spellEnd"/>
    <w:r>
      <w:rPr>
        <w:color w:val="5A6B72"/>
        <w:sz w:val="16"/>
        <w:szCs w:val="16"/>
      </w:rPr>
      <w:t xml:space="preserve"> Tech Software Solutions   •   www.axentratech.com   •   Page </w:t>
    </w:r>
    <w:r>
      <w:rPr>
        <w:color w:val="5A6B72"/>
        <w:sz w:val="16"/>
        <w:szCs w:val="16"/>
      </w:rPr>
      <w:fldChar w:fldCharType="begin"/>
    </w:r>
    <w:r>
      <w:rPr>
        <w:color w:val="5A6B72"/>
        <w:sz w:val="16"/>
        <w:szCs w:val="16"/>
      </w:rPr>
      <w:instrText>PAGE</w:instrText>
    </w:r>
    <w:r>
      <w:rPr>
        <w:color w:val="5A6B72"/>
        <w:sz w:val="16"/>
        <w:szCs w:val="16"/>
      </w:rPr>
      <w:fldChar w:fldCharType="separate"/>
    </w:r>
    <w:r w:rsidR="00CB65C5">
      <w:rPr>
        <w:noProof/>
        <w:color w:val="5A6B72"/>
        <w:sz w:val="16"/>
        <w:szCs w:val="16"/>
      </w:rPr>
      <w:t>1</w:t>
    </w:r>
    <w:r>
      <w:rPr>
        <w:color w:val="5A6B72"/>
        <w:sz w:val="16"/>
        <w:szCs w:val="16"/>
      </w:rPr>
      <w:fldChar w:fldCharType="end"/>
    </w:r>
    <w:r>
      <w:rPr>
        <w:color w:val="5A6B72"/>
        <w:sz w:val="16"/>
        <w:szCs w:val="16"/>
      </w:rPr>
      <w:t xml:space="preserve"> of </w:t>
    </w:r>
    <w:r>
      <w:rPr>
        <w:color w:val="5A6B72"/>
        <w:sz w:val="16"/>
        <w:szCs w:val="16"/>
      </w:rPr>
      <w:fldChar w:fldCharType="begin"/>
    </w:r>
    <w:r>
      <w:rPr>
        <w:color w:val="5A6B72"/>
        <w:sz w:val="16"/>
        <w:szCs w:val="16"/>
      </w:rPr>
      <w:instrText>NUMPAGES</w:instrText>
    </w:r>
    <w:r>
      <w:rPr>
        <w:color w:val="5A6B72"/>
        <w:sz w:val="16"/>
        <w:szCs w:val="16"/>
      </w:rPr>
      <w:fldChar w:fldCharType="separate"/>
    </w:r>
    <w:r w:rsidR="00CB65C5">
      <w:rPr>
        <w:noProof/>
        <w:color w:val="5A6B72"/>
        <w:sz w:val="16"/>
        <w:szCs w:val="16"/>
      </w:rPr>
      <w:t>2</w:t>
    </w:r>
    <w:r>
      <w:rPr>
        <w:color w:val="5A6B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259F1" w14:textId="77777777" w:rsidR="00A90EDC" w:rsidRDefault="00A90EDC">
      <w:r>
        <w:separator/>
      </w:r>
    </w:p>
  </w:footnote>
  <w:footnote w:type="continuationSeparator" w:id="0">
    <w:p w14:paraId="0AF099A7" w14:textId="77777777" w:rsidR="00A90EDC" w:rsidRDefault="00A90E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AB9C1" w14:textId="77777777" w:rsidR="00274D98" w:rsidRDefault="00274D9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63DA"/>
    <w:multiLevelType w:val="hybridMultilevel"/>
    <w:tmpl w:val="F56CFC36"/>
    <w:lvl w:ilvl="0" w:tplc="266A3E58">
      <w:start w:val="1"/>
      <w:numFmt w:val="bullet"/>
      <w:lvlText w:val="•"/>
      <w:lvlJc w:val="left"/>
      <w:pPr>
        <w:ind w:left="420" w:hanging="260"/>
      </w:pPr>
    </w:lvl>
    <w:lvl w:ilvl="1" w:tplc="28F00714">
      <w:numFmt w:val="decimal"/>
      <w:lvlText w:val=""/>
      <w:lvlJc w:val="left"/>
    </w:lvl>
    <w:lvl w:ilvl="2" w:tplc="06D42F78">
      <w:numFmt w:val="decimal"/>
      <w:lvlText w:val=""/>
      <w:lvlJc w:val="left"/>
    </w:lvl>
    <w:lvl w:ilvl="3" w:tplc="85604402">
      <w:numFmt w:val="decimal"/>
      <w:lvlText w:val=""/>
      <w:lvlJc w:val="left"/>
    </w:lvl>
    <w:lvl w:ilvl="4" w:tplc="7F80B63E">
      <w:numFmt w:val="decimal"/>
      <w:lvlText w:val=""/>
      <w:lvlJc w:val="left"/>
    </w:lvl>
    <w:lvl w:ilvl="5" w:tplc="E9D07826">
      <w:numFmt w:val="decimal"/>
      <w:lvlText w:val=""/>
      <w:lvlJc w:val="left"/>
    </w:lvl>
    <w:lvl w:ilvl="6" w:tplc="EF9859D8">
      <w:numFmt w:val="decimal"/>
      <w:lvlText w:val=""/>
      <w:lvlJc w:val="left"/>
    </w:lvl>
    <w:lvl w:ilvl="7" w:tplc="1E84FF0A">
      <w:numFmt w:val="decimal"/>
      <w:lvlText w:val=""/>
      <w:lvlJc w:val="left"/>
    </w:lvl>
    <w:lvl w:ilvl="8" w:tplc="C6DA4FA0">
      <w:numFmt w:val="decimal"/>
      <w:lvlText w:val=""/>
      <w:lvlJc w:val="left"/>
    </w:lvl>
  </w:abstractNum>
  <w:abstractNum w:abstractNumId="1" w15:restartNumberingAfterBreak="0">
    <w:nsid w:val="44BD3FBF"/>
    <w:multiLevelType w:val="hybridMultilevel"/>
    <w:tmpl w:val="99D4E092"/>
    <w:lvl w:ilvl="0" w:tplc="E4E83578">
      <w:start w:val="1"/>
      <w:numFmt w:val="bullet"/>
      <w:lvlText w:val="●"/>
      <w:lvlJc w:val="left"/>
      <w:pPr>
        <w:ind w:left="720" w:hanging="360"/>
      </w:pPr>
    </w:lvl>
    <w:lvl w:ilvl="1" w:tplc="CD9EADC8">
      <w:start w:val="1"/>
      <w:numFmt w:val="bullet"/>
      <w:lvlText w:val="○"/>
      <w:lvlJc w:val="left"/>
      <w:pPr>
        <w:ind w:left="1440" w:hanging="360"/>
      </w:pPr>
    </w:lvl>
    <w:lvl w:ilvl="2" w:tplc="600C088C">
      <w:start w:val="1"/>
      <w:numFmt w:val="bullet"/>
      <w:lvlText w:val="■"/>
      <w:lvlJc w:val="left"/>
      <w:pPr>
        <w:ind w:left="2160" w:hanging="360"/>
      </w:pPr>
    </w:lvl>
    <w:lvl w:ilvl="3" w:tplc="41DA9870">
      <w:start w:val="1"/>
      <w:numFmt w:val="bullet"/>
      <w:lvlText w:val="●"/>
      <w:lvlJc w:val="left"/>
      <w:pPr>
        <w:ind w:left="2880" w:hanging="360"/>
      </w:pPr>
    </w:lvl>
    <w:lvl w:ilvl="4" w:tplc="902EBB18">
      <w:start w:val="1"/>
      <w:numFmt w:val="bullet"/>
      <w:lvlText w:val="○"/>
      <w:lvlJc w:val="left"/>
      <w:pPr>
        <w:ind w:left="3600" w:hanging="360"/>
      </w:pPr>
    </w:lvl>
    <w:lvl w:ilvl="5" w:tplc="41A6E8AC">
      <w:start w:val="1"/>
      <w:numFmt w:val="bullet"/>
      <w:lvlText w:val="■"/>
      <w:lvlJc w:val="left"/>
      <w:pPr>
        <w:ind w:left="4320" w:hanging="360"/>
      </w:pPr>
    </w:lvl>
    <w:lvl w:ilvl="6" w:tplc="B552A9A8">
      <w:start w:val="1"/>
      <w:numFmt w:val="bullet"/>
      <w:lvlText w:val="●"/>
      <w:lvlJc w:val="left"/>
      <w:pPr>
        <w:ind w:left="5040" w:hanging="360"/>
      </w:pPr>
    </w:lvl>
    <w:lvl w:ilvl="7" w:tplc="33128B42">
      <w:start w:val="1"/>
      <w:numFmt w:val="bullet"/>
      <w:lvlText w:val="●"/>
      <w:lvlJc w:val="left"/>
      <w:pPr>
        <w:ind w:left="5760" w:hanging="360"/>
      </w:pPr>
    </w:lvl>
    <w:lvl w:ilvl="8" w:tplc="E1644340">
      <w:start w:val="1"/>
      <w:numFmt w:val="bullet"/>
      <w:lvlText w:val="●"/>
      <w:lvlJc w:val="left"/>
      <w:pPr>
        <w:ind w:left="6480" w:hanging="360"/>
      </w:pPr>
    </w:lvl>
  </w:abstractNum>
  <w:num w:numId="1" w16cid:durableId="1246844858">
    <w:abstractNumId w:val="1"/>
    <w:lvlOverride w:ilvl="0">
      <w:startOverride w:val="1"/>
    </w:lvlOverride>
  </w:num>
  <w:num w:numId="2" w16cid:durableId="11082376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D98"/>
    <w:rsid w:val="00274D98"/>
    <w:rsid w:val="005337FD"/>
    <w:rsid w:val="007B31D7"/>
    <w:rsid w:val="00A90EDC"/>
    <w:rsid w:val="00C26977"/>
    <w:rsid w:val="00CB65C5"/>
    <w:rsid w:val="00F14CB6"/>
    <w:rsid w:val="00FB1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68BDF"/>
  <w15:docId w15:val="{484E4380-A970-4392-82E0-44576F131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3D4C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2211</Words>
  <Characters>12604</Characters>
  <Application>Microsoft Office Word</Application>
  <DocSecurity>0</DocSecurity>
  <Lines>105</Lines>
  <Paragraphs>29</Paragraphs>
  <ScaleCrop>false</ScaleCrop>
  <Company/>
  <LinksUpToDate>false</LinksUpToDate>
  <CharactersWithSpaces>14786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Rabbit-Desk Support</cp:lastModifiedBy>
  <cp:revision>17</cp:revision>
  <dcterms:created xsi:type="dcterms:W3CDTF">2026-08-28T08:31:00Z</dcterms:created>
  <dcterms:modified xsi:type="dcterms:W3CDTF">2026-08-28T09:10:00Z</dcterms:modified>
</cp:coreProperties>
</file>