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Reality 渲染管線大改革 (v4.0) — 架構深度研究與技術演進報告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本研究針對 Block Reality (BR) 渲染引擎當前之 v3.0 架構進行全面性的學術與工程解構。目前架構包含約 174 個 Java 檔案與 27 個 GLSL 著色器，總計超過 53,541 行程式碼，並劃分為 Blackwell、Ada 與 Legacy 三條硬體路徑。為達成 1440p@60fps (RTX 4060) 至 4K@120fps (RTX 5080) 的嚴苛效能指標，並在維持每 Tick 2-5ms 物理系統 (PFSF) 運算預算的同時消除技術債，本報告基於圖形學前沿文獻，提出涵蓋 20 個核心研究方向之具體重構藍圖，旨在指導下一代 v4.0 與 v5.0 管線之開發。</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任務 A：Render Graph 架構導入與 API 互操作消除</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 Graph 自動化資源管理</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在現代遊戲引擎中，手動管理複雜的渲染路徑與同步屏障已成為效能與開發效率的重大瓶頸。Frostbite 引擎所提出的 FrameGraph 架構（O'Donnell, Y., &amp; Chagnon, Y., 2017, "FrameGraph: Extensible Rendering Architecture in Frostbite", GDC 2017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）展現了卓越的解耦與資源最佳化能力。其核心貢獻在於利用有向無環圖（DAG）自動推導資源依賴關係、插入記憶體屏障，並實現瞬態資源的高效重用。此外，Godot 4.3 引擎近期引入的 RDFrameGraph 亦證實了自動化指令重排在 Vulkan 後端中能顯著減少 API 開銷 。此技術與 Block Reality 高度相關，因當前引擎過度依賴 BRRTPipelineOrdering 進行 13 個 Legacy Pass 與 12 個 RT Pass 的硬編碼排序，導致 BRGBufferAttachments 無法在 Pass 之間有效回收 VRAM。導入 Render Graph 後，預期在 4K 解析度下，透過記憶體別名化（Memory Aliasing）可節省 200MB 至 350MB 的 VRAM 佔用，並減少因冗餘管線屏障導致的 5% 至 15% 幀時間開銷 。相較於現狀，v4.0 實作的優先級定為 P0（必做）。此重構將廣泛影響 client/render/pipeline/（約 2,100 LOC），需徹底移除舊有的管線排序類別，並新增 BRRenderGraph、BRRenderPassBuilder 以及 BRTransientResourcePool 等 Java 類別。對 Minecraft Forge 的相容性影響屬中等，開發者必須透過 Mixin 攔截 Forge 的 Immediate Mode GUI 渲染指令，並將其封裝為圖中的終端節點（Terminal Node）。在 PFSF 物理交互方面，Render Graph 能將物理應力計算封裝為獨立的 Compute Pass，交由圖形調度器自動尋找閒置的非同步佇列執行。</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BRRenderGraph 架構概念</w:t>
      </w:r>
      <w:r w:rsidDel="00000000" w:rsidR="00000000" w:rsidRPr="00000000">
        <w:rPr>
          <w:rFonts w:ascii="Google Sans" w:cs="Google Sans" w:eastAsia="Google Sans" w:hAnsi="Google Sans"/>
          <w:color w:val="1f1f1f"/>
          <w:shd w:fill="f0f4f9" w:val="clear"/>
          <w:rtl w:val="0"/>
        </w:rPr>
        <w:br w:type="textWrapping"/>
        <w:t xml:space="preserve">graph.addPass(</w:t>
      </w:r>
      <w:r w:rsidDel="00000000" w:rsidR="00000000" w:rsidRPr="00000000">
        <w:rPr>
          <w:rFonts w:ascii="Google Sans" w:cs="Google Sans" w:eastAsia="Google Sans" w:hAnsi="Google Sans"/>
          <w:i w:val="0"/>
          <w:iCs w:val="0"/>
          <w:color w:val="188038"/>
          <w:sz w:val="20"/>
          <w:szCs w:val="20"/>
          <w:shd w:fill="f0f4f9" w:val="clear"/>
          <w:rtl w:val="0"/>
        </w:rPr>
        <w:t xml:space="preserve">"SDF_UPDATE"</w:t>
      </w:r>
      <w:r w:rsidDel="00000000" w:rsidR="00000000" w:rsidRPr="00000000">
        <w:rPr>
          <w:rFonts w:ascii="Google Sans" w:cs="Google Sans" w:eastAsia="Google Sans" w:hAnsi="Google Sans"/>
          <w:color w:val="1f1f1f"/>
          <w:shd w:fill="f0f4f9" w:val="clear"/>
          <w:rtl w:val="0"/>
        </w:rPr>
        <w:t xml:space="preserve">)</w:t>
        <w:br w:type="textWrapping"/>
        <w:t xml:space="preserve">    .read(GBuffer.DEPTH)</w:t>
        <w:br w:type="textWrapping"/>
        <w:t xml:space="preserve">    .write(SDFVolume.DATA)</w:t>
        <w:br w:type="textWrapping"/>
        <w:t xml:space="preserve">    .execute((cmd, resources) -&gt; {</w:t>
        <w:br w:type="textWrapping"/>
        <w:t xml:space="preserve">         vkCmdDispatch(cmd, sizeX, sizeY, sizeZ);</w:t>
        <w:br w:type="textWrapping"/>
        <w:t xml:space="preserve">     });</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跨 API 抽象與 GL/VK 統一 Render Graph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目前架構中 Legacy 路徑使用 OpenGL，而 Ada/Blackwell 依賴 Vulkan，導致 BRVulkanInterop 與 BRVKGLSync 在互操作時每幀產生約 0.3ms 的 Semaphore 延遲。借鑑 WebGPU (wgpu) 與 Dawn 專案的跨後端抽象設計（WGPU API Design Specifications），其核心貢獻在於透過單一中介層隱藏底層狀態機差異。透過建立統一的指令建構層，Render Graph 可根據硬體層級（Tier）動態決定使用 vkCmd* 或 gl* 提交指令。此方案優先級定為 P1（高價值），將影響 BRVulkanDevice 及所有 API 綁定層。預期效益為完全消除雙重 API 狀態切換開銷，並減少 40% 的 CPU 提交時間。需新增 BRTextureHandle 與 BRCommandBuffer 抽象類別。Forge 1.20.1 的相容性問題可透過將 GL Context 包裝為備用渲染後端來解決，確保在完全淘汰 OpenGL 前的過渡期穩定性。</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 Compute 與 Render Graph 的整合</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在光線追蹤與物理模擬並行的管線中，非同步運算（Async Compute）是掩蓋計算延遲的關鍵。根據 AMD 在 RDNA 3 架構上的非同步佇列重疊最佳實踐（AMD GPUOpen, 2023, "Asynchronous Compute in RDNA 3"），核心貢獻在於精確利用 GPU 的獨立計算單元處理無資料依賴的任務。當前 Block Reality 的 BRAsyncComputeScheduler (556 LOC) 無法與主圖形佇列進行圖級別的精確重疊，導致 PFSF 物理運算與 NRD 降噪階段互相阻塞。透過將其整合進 Render Graph，引擎可自動識別如 SDF_UPDATE 與 BLAS_TLAS_UPDATE 之間的不重疊依賴，並將其派發至獨立佇列。優先級為 P1（高價值），預期效益為幀時間穩定減少 1.5ms 至 2.0ms。對於 PFSF 物理系統而言，物理 </w:t>
      </w:r>
      <w:r w:rsidDel="00000000" w:rsidR="00000000" w:rsidRPr="00000000">
        <w:rPr>
          <w:rFonts w:ascii="Google Sans" w:cs="Google Sans" w:eastAsia="Google Sans" w:hAnsi="Google Sans"/>
          <w:color w:val="1f1f1f"/>
        </w:rPr>
        <w:drawing>
          <wp:inline distB="19050" distT="19050" distL="19050" distR="19050">
            <wp:extent cx="109935" cy="22597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935" cy="22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場演化可與 GBuffer 的光柵化階段完全平行執行。</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任務 B：GPU-Driven 幾何管線革新</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Nanite 級幾何串流與 Aokana 體素架構</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虛擬幾何技術徹底改變了場景複雜度的上限。Epic Games 提出的 Nanite 架構（Karis, B. et al., 2021, "Nanite: A Deep Dive into UE5 Virtualized Geometry", SIGGRAPH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）透過叢集 LOD 與軟體光柵化實現了微多邊形渲染。然而，針對體素世界，Fang, Y. 等人（2025）發表的 "Aokana: A GPU-Driven Voxel Rendering Framework for Open World Games"（arXiv:2505.02017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）提出了更高效的解法。Aokana 的核心貢獻在於將稀疏體素有向無環圖（SVDAG）擴展為支援動態串流與 LOD 的結構，並分離幾何與色彩壓縮。這與 Block Reality 密切相關，當前 BRMeshletEngine (867 LOC) 與 BRSparseVoxelDAG (875 LOC) 是分離的系統。實作 Aokana 的雙重剔除（Chunk 級與 Tile 級視錐/Hi-Z 遮蔽剔除）並結合 Compute Shader 直接遍歷 DAG ，預期可將 VRAM 佔用減少達 9 倍，渲染速度提升 4.8 倍 。工業界如 Ubisoft Scalar 與 UE5 Nanite 皆採用類似的 GPU 驅動剔除。此重構優先級為 P0（必做），將廢棄 GreedyMesher 與 CPU 端的 FrustumCuller，全面重寫 optimization/ 子系統。需新增 SVDAGStreamer 與 BRGPUCullingPipeline。Forge 相容性高，因幾何數據直接由 VRAM 讀取，完全繞過原生地形建置。</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OpenGL Shading Language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Aokana SVDAG Ray Marching (Tile-based)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layout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local_size_x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local_size_y</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main()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w:t>
      </w:r>
      <w:r w:rsidDel="00000000" w:rsidR="00000000" w:rsidRPr="00000000">
        <w:rPr>
          <w:rFonts w:ascii="Google Sans" w:cs="Google Sans" w:eastAsia="Google Sans" w:hAnsi="Google Sans"/>
          <w:color w:val="1f1f1f"/>
          <w:shd w:fill="f0f4f9" w:val="clear"/>
          <w:rtl w:val="0"/>
        </w:rPr>
        <w:t xml:space="preserve"> chunkID = getVisibleChunk(</w:t>
      </w:r>
      <w:r w:rsidDel="00000000" w:rsidR="00000000" w:rsidRPr="00000000">
        <w:rPr>
          <w:rFonts w:ascii="Google Sans" w:cs="Google Sans" w:eastAsia="Google Sans" w:hAnsi="Google Sans"/>
          <w:i w:val="0"/>
          <w:iCs w:val="0"/>
          <w:color w:val="1967d2"/>
          <w:sz w:val="20"/>
          <w:szCs w:val="20"/>
          <w:shd w:fill="f0f4f9" w:val="clear"/>
          <w:rtl w:val="0"/>
        </w:rPr>
        <w:t xml:space="preserve">gl_GlobalInvocationID</w:t>
      </w:r>
      <w:r w:rsidDel="00000000" w:rsidR="00000000" w:rsidRPr="00000000">
        <w:rPr>
          <w:rFonts w:ascii="Google Sans" w:cs="Google Sans" w:eastAsia="Google Sans" w:hAnsi="Google Sans"/>
          <w:color w:val="1f1f1f"/>
          <w:shd w:fill="f0f4f9" w:val="clear"/>
          <w:rtl w:val="0"/>
        </w:rPr>
        <w:t xml:space="preserve">.xy);</w:t>
        <w:br w:type="textWrapping"/>
        <w:t xml:space="preserve">    traverseSVDAG(chunkID, </w:t>
      </w:r>
      <w:r w:rsidDel="00000000" w:rsidR="00000000" w:rsidRPr="00000000">
        <w:rPr>
          <w:rFonts w:ascii="Google Sans" w:cs="Google Sans" w:eastAsia="Google Sans" w:hAnsi="Google Sans"/>
          <w:i w:val="0"/>
          <w:iCs w:val="0"/>
          <w:color w:val="1967d2"/>
          <w:sz w:val="20"/>
          <w:szCs w:val="20"/>
          <w:shd w:fill="f0f4f9" w:val="clear"/>
          <w:rtl w:val="0"/>
        </w:rPr>
        <w:t xml:space="preserve">gl_GlobalInvocationID</w:t>
      </w:r>
      <w:r w:rsidDel="00000000" w:rsidR="00000000" w:rsidRPr="00000000">
        <w:rPr>
          <w:rFonts w:ascii="Google Sans" w:cs="Google Sans" w:eastAsia="Google Sans" w:hAnsi="Google Sans"/>
          <w:color w:val="1f1f1f"/>
          <w:shd w:fill="f0f4f9" w:val="clear"/>
          <w:rtl w:val="0"/>
        </w:rPr>
        <w:t xml:space="preserve">.xy);</w:t>
        <w:br w:type="textWrapping"/>
        <w:t xml:space="preserve">    writeVisibilityBuffer();</w:t>
        <w:br w:type="textWrapping"/>
        <w:t xml:space="preserve">}</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Visibility Buffer vs Deferred Shading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為解決 GBuffer 頻寬過高的問題，Burns, C. A., &amp; Hunt, W. A. (2013) 提出的 "The Visibility Buffer: A Cache-Friendly Approach to Deferred Shading" (JCGT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提供了極佳方案。核心貢獻為僅儲存 Triangle ID 與 Instance ID (4-8 Bytes)，將材質屬性內插延遲至著色階段，大幅降低記憶體頻寬。Wihlidal, G. (2021) 在 Doom Eternal 中亦證明此架構能結合運算著色器高效執行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。目前 Block Reality 的 BRGBufferAttachments 輸出 4 個 MRT，在 4K 解析度下消耗約 128MB。轉換為 64-bit Visibility Buffer (包含 24-bit 深度、16-bit 實例、8-bit 三角形、16-bit 重心座標) 後，頻寬需求可減少 75% 降至約 67MB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。此架構優先級為 P0（必做），影響範圍為 BRGBufferAttachments 與所有 Deferred Shader。需重寫 material.rchit.glsl 與延遲著色路徑，移除所有寫入 Albedo/Normal 的 Fragment Shader，改為在 Compute Shader 中透過 Barycentrics 即時推導法線與紋理座標。</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Mesh Shader 路徑統一與 Blackwell 最佳化</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在 Turing 架構引入的 Mesh Shader 徹底改變了頂點處理流程（Wihlidal, G., 2024, "Optimizing Meshlet-Based Rendering for Minecraft-like Worlds", Eurographics ）。Wihlidal 的核心貢獻為針對 Meshlet 設計了最佳化的廣義三角帶（GTS）壓縮演算法，將索引緩衝區壓縮比提升至 16:1。同時，NVIDIA Blackwell 架構（SM 10.x）的 Shader Execution Reordering (SER 2.0) 與改進的 Task Shader 進一步強化了微幾何的分派效率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。Block Reality 中雖存有 BRMeshShaderPath (495 LOC)，但尚未與 Task Shader 的 Work Amplification 完全整合。將此架構升級（優先級 P1）預計可削減 80% 的頂點記憶體瓶頸。需新增 BRTaskShaderDispatcher。技術方案為：Task Shader 載入 Chunk 描述符進行叢集剔除，將倖存的叢集負載派發給 Mesh Shader，並在 Mesh Shader 中使用 GTS 演算法解壓縮體素頂點。</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任務 C：光照管線下一代</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ReSTIR 改進：World-Space Reservoir Sharing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路徑追蹤在即時渲染中的核心挑戰在於高變異數與雜訊。Lin, D. 等人 (2022) 提出的 "Generalized Resampled Importance Sampling (GRIS): Foundations of ReSTIR" (SIGGRAPH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理論，突破了過往要求樣本獨立的限制。其核心貢獻在於透過複雜的 Shift Mappings（如 Reconnection 與 Random Replay），允許在不同積分域之間無偏差地重用光徑，這為解決 Minecraft 中地下洞穴等封閉場景的 Disocclusion Boiling（去遮蔽沸騰）瑕疵提供了理論基礎。現有 BRReSTIRGI (~400 LOC) 僅依賴簡單的螢幕空間重用，無法妥善處理相機快速旋轉帶來的歷史丟失。將架構升級為 GRIS 驅動的 ReSTIR PT，可顯著提高多跳（Multi-bounce）漫反射與高光的時空收斂速度 。工業案例可參考 NVIDIA RTXDI 的路徑重用實作 。優先級 P0（必做），影響範圍涵蓋 BRReSTIRDI 與 BRReSTIRGI（約 1,715 LOC）。需重寫 restir_gi.comp.glsl 實作 Jacobian 行列式校正的雙向 Shift Mapping。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DDGI → Irradiance Field 升級</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 Ada 架構硬體限制，Majercik, Z. 等人 (2019) 的 "Dynamic Diffuse Global Illumination with Ray-Traced Irradiance Fields" (JCGT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提出以幾何光線追蹤更新球面探針的全局光照方案。核心貢獻在於引入了感知可見性的動態探針混合與濾波技術。Block Reality 的 BRDDGIProbeSystem 目前採用固定的空間網格，導致高空或地底實心區域產生大量無效更新。結合自適應探針分佈（如 Instant NGP 的 Hash Grid 概念），依據幾何複雜度動態分配探針，預期可節省 60% 的探針 VRAM 與計算開銷 。優先級 P1（高價值），將重構 ddgi_update.comp.glsl，引入基於 SVDAG 幾何佔用率的探針啟發式睡眠機制。</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SDF GI 與 RT GI 的混合統一</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在大型開放世界中，純硬體光線追蹤在遠景會面臨嚴重的 BVH 遍歷瓶頸。Epic Games 的 Lumen 系統（Wright et al., 2022, "Lumen in Unreal Engine 5", SIGGRAPH Advances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）成功展示了混合追蹤（Hybrid Tracing）的威力。其核心貢獻為建立三級回退機制：螢幕空間追蹤、軟體 SDF 追蹤以及硬體光追。目前 Block Reality 的 BRSDFVolumeManager 與硬體 RT 各自獨立，無法協同。將兩者統一（優先級 P0），透過在 Raygen Shader 中判定射線距離，20 公尺內使用硬體 BVH 確保精確度，超出範圍則交由 BRSparseVoxelDAG 的 Compute Shader 執行 LOD3 SDF Ray Marching。此舉預期可削減 70% 的遠景光追負載。需大幅重寫 primary.rgen.glsl 與 lod3_svdag_trace.comp.glsl。</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Volumetric 系統的 Froxel 統一</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針對大氣與雲層的體積渲染，Hillaire, S. (2020) 在 "A Scalable and Production Ready Sky and Atmosphere Rendering Technique" (EGSR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中提出了基於低解析度 LUT 結合多次散射近似的方法。而 Engelhardt 等人 (2024) 在 SIGGRAPH Course "Volumetric Cloud Rendering" 中進一步闡述了神經網絡與蒙地卡羅結合的體積路徑追蹤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。當前 BRVolumetricLighting 僅支援基礎的 God Ray Ray-marching。重構建議（優先級 P1）為採用統一的 3D Froxel 網格，將大氣散射、霧效與體積雲統一至單一 Compute Pass 中累積光學厚度與內散射，預期將提升視覺連貫性並將相關 Pass 開銷控制在 1ms 內。</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任務 D：降噪與超解析度</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NRD 替代方案評估 (ReBLUR vs ReLAX)</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在極低樣本數（1 spp）的光追環境下，NVIDIA 的 NRD 庫提供了工業級的降噪解決方案。根據 NRD v4.x 的官方實作指南與更新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，ReBLUR 採用循環模糊（Recurrent Blur）架構，而 ReLAX 則基於 à-trous 空域濾波與時域累積（類似 SVGF），並專為 RTXDI 設計。在 Block Reality 中（體素幾何特性為絕對平齊的法線），ReLAX 的邊緣保留（Edge-stopping）函數因為法線無平滑過渡而能極度精確地運作。然而，針對長距離間接光照，ReBLUR 在處理低頻雜訊上表現更優。v4.0 建議（優先級 P1）為：Blackwell 路徑的 ReSTIR GI 使用 ReBLUR，而 Ada 路徑的高頻直接照明（陰影與 AO）維持使用 ReLAX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。影響範圍為 BRReLAXDenoiser 與 BRNRDNative，並需依照 NRD v4 API 更新資源綁定邏輯。</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DLSS 4 Multi-Frame Generation 與 Reflex 整合</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DLSS 4 引入了多幀生成（Multi-Frame Generation, MFG）技術，利用全新的 AI 網路取代傳統光流加速器，能在兩個渲染幀之間插入高達 5 個生成幀（6x 模式）</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。其技術白皮書指出，透過硬體 Flip Metering 與 Reflex Frame Warp（後延遲重投影技術），能將 4K/240Hz 下的端到端系統延遲壓縮至驚人的 33-45ms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。此技術對 Minecraft 這類常有高速視角旋轉的遊戲至關重要。優先級 P0（必做），需全面升級 BRDLSS4Manager (375 LOC)，整合 NVIDIA Reflex SDK 以精確管理 CPU/GPU 節拍。這將保證即便 PFSF 物理系統每 Tick 消耗 5ms，渲染幀率依然能穩定維持在 120fps 以上，且輸入延遲不被幀生成所破壞。</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任務 E：材質與著色</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Bindless Texturing 的極限應用</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Karis (2021) 在 Nanite 論文中詳細描述了 Virtual Texturing 與 Bindless 架構如何解耦材質評估與幾何渲染 。對 Block Reality 而言，方塊雖然天然使用 Texture Atlas，但自訂實體（Entity）與高解析度法線貼圖仍需獨立綁定。透過 VK_EXT_descriptor_indexing（優先級 P1），引擎應將所有場景紋理推入單一巨型 Descriptor Array。在 Visibility Buffer 的解析階段，依據 Material ID 直接進行無綁定（Bindless）取樣，徹底消除因切換材質導致的 Draw Call 斷層。</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PBR 材質模型擴展 (次表面散射 SSS)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為提升樹葉、蠟塊與角色肌膚的真實度，PBR 模型必須擴展對次表面散射（SSS）的支援。Werner et al. (2024) 提出的基於 ReSTIR 的 SSS 隨機遊走積分方案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展示了如何在即時光追中處理介質內散射。建議在 material.rchit.glsl 中引入簡化的 BSSRDF 近似，並在 Compute Shader 的後製階段利用雙邊濾波（Bilateral Filter）將高光與漫反射分離處理，確保 SSS 光暈不會破壞金屬等材質的銳利邊緣。</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任務 F：天氣與水體、物理整合</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 粒子系統革新</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現有的 BRParticleSystem 等類別為純 CPU 驅動，在百萬級粒子（如暴風雪）下會嚴重拖垮主執行緒。利用 Compute Shader 進行粒子物理模擬（Hassan Najim et al., 2019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），結合前述的 SVDAG SDF 進行即時碰撞偵測，可在 1ms 內處理數百萬粒子的生命週期與位置更新。</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FFT Ocean 水面</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對於水體渲染，Tessendorf (2001) 與 Dupuy (2012) 的 GPU FFT 海洋波譜模擬已是業界標準。儘管 Minecraft 是體素風格，但基於高度場近似的 WaterSurfaceNode 缺乏波浪折射的真實感。建議在 Shader 中疊加多重 Gerstner Wave 頻譜以擾動微表面法線，而幾何頂點維持網格對齊，達到寫實光影與方塊幾何的完美融合。</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PFSF 損傷場的 GPU 裂縫即時渲染</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在破壞性物理特效中，StructuralFXRenderer (636 LOC) 利用 PFSF（Phase-Field 損傷演化）生成裂縫。傳統做法依賴 CPU 生成破碎的 Mesh。基於 Hassan Najim (2019) 關於即時破裂渲染的研究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，v4.0 建議（優先級 P0）直接將 PFSF 的 3D </w:t>
      </w:r>
      <w:r w:rsidDel="00000000" w:rsidR="00000000" w:rsidRPr="00000000">
        <w:rPr>
          <w:rFonts w:ascii="Google Sans" w:cs="Google Sans" w:eastAsia="Google Sans" w:hAnsi="Google Sans"/>
          <w:color w:val="1f1f1f"/>
        </w:rPr>
        <w:drawing>
          <wp:inline distB="19050" distT="19050" distL="19050" distR="19050">
            <wp:extent cx="109935" cy="22597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935" cy="22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損傷場數據寫入 3D 紋理（約 16.7MB VRAM）。在 Visibility Buffer 的材質解析階段，若取樣 </w:t>
      </w:r>
      <w:r w:rsidDel="00000000" w:rsidR="00000000" w:rsidRPr="00000000">
        <w:rPr>
          <w:rFonts w:ascii="Google Sans" w:cs="Google Sans" w:eastAsia="Google Sans" w:hAnsi="Google Sans"/>
          <w:color w:val="1f1f1f"/>
        </w:rPr>
        <w:drawing>
          <wp:inline distB="19050" distT="19050" distL="19050" distR="19050">
            <wp:extent cx="448072" cy="2368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8072" cy="236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，代表該體素已完全斷裂，Fragment Shader 立即觸發 discard 或寫入無限遠深度，從而在視覺上產生像素級的真實動態裂痕，徹底免除幾何重建的開銷。</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任務 G：效能、記憶體與架構重構</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VRAM 預算控制與 GBuffer 壓縮</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隨解析度提升，記憶體預算（VRAM Budgeting）成為核心課題（Wronski, 2023）。4K 解析度下的 GBuffer、ReSTIR Reservoirs 與 SVDAG 快取極易耗盡 8GB VRAM。除了導入 Visibility Buffer (節省 75% 頻寬) 外，幾何法線可採用 Octahedron 編碼（Crassin, 2018）壓縮至 24-bit。並結合 VK_EXT_memory_budget 在 BRMemoryOptimizer 實作動態解析度縮放 (DRS) 與紋理駐留（Residency）管理。</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 完全淘汰路線圖</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路徑依賴 OpenGL，導致了嚴重的同步與驅動瓶頸。參考社群 VulkanMod 專案（將 Minecraft 原生 OpenGL 完全抽換為 Vulkan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）與 DXVK 的 Swapchain 管理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。v4.0 路線圖（P0）必須：1) 徹底移除 BRVulkanInterop；2) 利用 Mixin 攔截 Forge 的 Immediate Mode GUI 指令（如 Tesselator），將其轉換為 Vulkan 指令緩衝區中的單一 UI RenderPass，實現純 Vulkan 後端，完全釋放 CPU 提交瓶頸。</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節點圖 → Render Graph 統一</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將目前 72 個渲染節點（node/impl/render/，2,819 LOC）抽象為領域特定語言（DSL）。使用者在節點編輯器配置的品質預設與管線排序，將在編譯期直接轉換為 Render Graph 的依賴圖，消除 RenderConfigBinder.apply() 的即時綁定延遲。</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最終交付物</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20 個研究方向詳細報告</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(已整合於上述 Task A 至 Task G 的論述中)</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v4.0 技術路線圖</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階段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預估時程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核心目標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關鍵交付項目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基礎設施重構 (M1-M2)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純 VK 架構與 FrameGraph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移除 OpenGL Interop，實作 BRRenderGraph，完成 Forge UI Vulkan 封裝，導入 Visibility Buffer。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幾何與光照革命 (M3-M5)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GPU-Driven 與 GRIS GI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整合 Aokana SVDAG 與 Mesh Shader，實作 ReSTIR PT 雙向 Shift Mapping，建立統一 SDF/RT 混合追蹤。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前沿與物理整合 (M6-M7)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DLSS 4 MFG 與 PFSF 視覺化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升級 DLSS 4 + Reflex Frame Warp，實作 3D </w:t>
            </w:r>
            <w:r w:rsidDel="00000000" w:rsidR="00000000" w:rsidRPr="00000000">
              <w:rPr>
                <w:rFonts w:ascii="Google Sans" w:cs="Google Sans" w:eastAsia="Google Sans" w:hAnsi="Google Sans"/>
                <w:color w:val="1f1f1f"/>
              </w:rPr>
              <w:drawing>
                <wp:inline distB="19050" distT="19050" distL="19050" distR="19050">
                  <wp:extent cx="109935" cy="225977"/>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935" cy="22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場 Shader 裂縫渲染，整合 NRD v4 與統一 Froxel 體積雲。</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Render Graph 原型設計 (DSL 偽代碼)</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BRRenderGraph 管線編譯抽象</w:t>
      </w:r>
      <w:r w:rsidDel="00000000" w:rsidR="00000000" w:rsidRPr="00000000">
        <w:rPr>
          <w:rFonts w:ascii="Google Sans" w:cs="Google Sans" w:eastAsia="Google Sans" w:hAnsi="Google Sans"/>
          <w:color w:val="1f1f1f"/>
          <w:shd w:fill="f0f4f9" w:val="clear"/>
          <w:rtl w:val="0"/>
        </w:rPr>
        <w:br w:type="textWrapping"/>
        <w:t xml:space="preserve">BRRenderGraph graph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BRRenderGraph();</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幾何剔除與 Visibility Rasterization</w:t>
      </w:r>
      <w:r w:rsidDel="00000000" w:rsidR="00000000" w:rsidRPr="00000000">
        <w:rPr>
          <w:rFonts w:ascii="Google Sans" w:cs="Google Sans" w:eastAsia="Google Sans" w:hAnsi="Google Sans"/>
          <w:color w:val="1f1f1f"/>
          <w:shd w:fill="f0f4f9" w:val="clear"/>
          <w:rtl w:val="0"/>
        </w:rPr>
        <w:br w:type="textWrapping"/>
        <w:t xml:space="preserve">graph.addPass(</w:t>
      </w:r>
      <w:r w:rsidDel="00000000" w:rsidR="00000000" w:rsidRPr="00000000">
        <w:rPr>
          <w:rFonts w:ascii="Google Sans" w:cs="Google Sans" w:eastAsia="Google Sans" w:hAnsi="Google Sans"/>
          <w:i w:val="0"/>
          <w:iCs w:val="0"/>
          <w:color w:val="188038"/>
          <w:sz w:val="20"/>
          <w:szCs w:val="20"/>
          <w:shd w:fill="f0f4f9" w:val="clear"/>
          <w:rtl w:val="0"/>
        </w:rPr>
        <w:t xml:space="preserve">"Visibility_Pass"</w:t>
      </w:r>
      <w:r w:rsidDel="00000000" w:rsidR="00000000" w:rsidRPr="00000000">
        <w:rPr>
          <w:rFonts w:ascii="Google Sans" w:cs="Google Sans" w:eastAsia="Google Sans" w:hAnsi="Google Sans"/>
          <w:color w:val="1f1f1f"/>
          <w:shd w:fill="f0f4f9" w:val="clear"/>
          <w:rtl w:val="0"/>
        </w:rPr>
        <w:t xml:space="preserve">)</w:t>
        <w:br w:type="textWrapping"/>
        <w:t xml:space="preserve">   .write(VisibilityBuffer.ATTACHMENT)</w:t>
        <w:br w:type="textWrapping"/>
        <w:t xml:space="preserve">   .execute((cmd) -&gt; {</w:t>
        <w:br w:type="textWrapping"/>
        <w:t xml:space="preserve">        vkCmdBindPipeline(cmd, VK_PIPELINE_BIND_POINT_GRAPHICS, meshShaderPipeline);</w:t>
        <w:br w:type="textWrapping"/>
        <w:t xml:space="preserve">        vkCmdDrawMeshTasksIndirectEXT(cmd, drawCommandBuffer,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maxDraws, stride);</w:t>
        <w:br w:type="textWrapping"/>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PFSF 物理與 Render Graph 異步重疊 (Async Compute)</w:t>
      </w:r>
      <w:r w:rsidDel="00000000" w:rsidR="00000000" w:rsidRPr="00000000">
        <w:rPr>
          <w:rFonts w:ascii="Google Sans" w:cs="Google Sans" w:eastAsia="Google Sans" w:hAnsi="Google Sans"/>
          <w:color w:val="1f1f1f"/>
          <w:shd w:fill="f0f4f9" w:val="clear"/>
          <w:rtl w:val="0"/>
        </w:rPr>
        <w:br w:type="textWrapping"/>
        <w:t xml:space="preserve">graph.addPass(</w:t>
      </w:r>
      <w:r w:rsidDel="00000000" w:rsidR="00000000" w:rsidRPr="00000000">
        <w:rPr>
          <w:rFonts w:ascii="Google Sans" w:cs="Google Sans" w:eastAsia="Google Sans" w:hAnsi="Google Sans"/>
          <w:i w:val="0"/>
          <w:iCs w:val="0"/>
          <w:color w:val="188038"/>
          <w:sz w:val="20"/>
          <w:szCs w:val="20"/>
          <w:shd w:fill="f0f4f9" w:val="clear"/>
          <w:rtl w:val="0"/>
        </w:rPr>
        <w:t xml:space="preserve">"PFSF_Damage_Evolution"</w:t>
      </w:r>
      <w:r w:rsidDel="00000000" w:rsidR="00000000" w:rsidRPr="00000000">
        <w:rPr>
          <w:rFonts w:ascii="Google Sans" w:cs="Google Sans" w:eastAsia="Google Sans" w:hAnsi="Google Sans"/>
          <w:color w:val="1f1f1f"/>
          <w:shd w:fill="f0f4f9" w:val="clear"/>
          <w:rtl w:val="0"/>
        </w:rPr>
        <w:t xml:space="preserve">)</w:t>
        <w:br w:type="textWrapping"/>
        <w:t xml:space="preserve">   .setQueue(QueueType.ASYNC_COMPUTE)</w:t>
        <w:br w:type="textWrapping"/>
        <w:t xml:space="preserve">   .read(StressTensor.BUFFER)</w:t>
        <w:br w:type="textWrapping"/>
        <w:t xml:space="preserve">   .write(DamageField3D.TEXTURE)</w:t>
        <w:br w:type="textWrapping"/>
        <w:t xml:space="preserve">   .execute((cmd) -&gt; vkCmdDispatch(cmd, gridX, gridY, gridZ));</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延遲材質解析與光照</w:t>
      </w:r>
      <w:r w:rsidDel="00000000" w:rsidR="00000000" w:rsidRPr="00000000">
        <w:rPr>
          <w:rFonts w:ascii="Google Sans" w:cs="Google Sans" w:eastAsia="Google Sans" w:hAnsi="Google Sans"/>
          <w:color w:val="1f1f1f"/>
          <w:shd w:fill="f0f4f9" w:val="clear"/>
          <w:rtl w:val="0"/>
        </w:rPr>
        <w:br w:type="textWrapping"/>
        <w:t xml:space="preserve">graph.addPass(</w:t>
      </w:r>
      <w:r w:rsidDel="00000000" w:rsidR="00000000" w:rsidRPr="00000000">
        <w:rPr>
          <w:rFonts w:ascii="Google Sans" w:cs="Google Sans" w:eastAsia="Google Sans" w:hAnsi="Google Sans"/>
          <w:i w:val="0"/>
          <w:iCs w:val="0"/>
          <w:color w:val="188038"/>
          <w:sz w:val="20"/>
          <w:szCs w:val="20"/>
          <w:shd w:fill="f0f4f9" w:val="clear"/>
          <w:rtl w:val="0"/>
        </w:rPr>
        <w:t xml:space="preserve">"Material_Resolve_and_Lighting"</w:t>
      </w:r>
      <w:r w:rsidDel="00000000" w:rsidR="00000000" w:rsidRPr="00000000">
        <w:rPr>
          <w:rFonts w:ascii="Google Sans" w:cs="Google Sans" w:eastAsia="Google Sans" w:hAnsi="Google Sans"/>
          <w:color w:val="1f1f1f"/>
          <w:shd w:fill="f0f4f9" w:val="clear"/>
          <w:rtl w:val="0"/>
        </w:rPr>
        <w:t xml:space="preserve">)</w:t>
        <w:br w:type="textWrapping"/>
        <w:t xml:space="preserve">   .read(VisibilityBuffer.ATTACHMENT)</w:t>
        <w:br w:type="textWrapping"/>
        <w:t xml:space="preserve">   .read(DamageField3D.TEXTURE) </w:t>
      </w:r>
      <w:r w:rsidDel="00000000" w:rsidR="00000000" w:rsidRPr="00000000">
        <w:rPr>
          <w:rFonts w:ascii="Google Sans" w:cs="Google Sans" w:eastAsia="Google Sans" w:hAnsi="Google Sans"/>
          <w:i w:val="0"/>
          <w:iCs w:val="0"/>
          <w:color w:val="5f6368"/>
          <w:sz w:val="20"/>
          <w:szCs w:val="20"/>
          <w:shd w:fill="f0f4f9" w:val="clear"/>
          <w:rtl w:val="0"/>
        </w:rPr>
        <w:t xml:space="preserve">// 讀取物理裂縫</w:t>
      </w:r>
      <w:r w:rsidDel="00000000" w:rsidR="00000000" w:rsidRPr="00000000">
        <w:rPr>
          <w:rFonts w:ascii="Google Sans" w:cs="Google Sans" w:eastAsia="Google Sans" w:hAnsi="Google Sans"/>
          <w:color w:val="1f1f1f"/>
          <w:shd w:fill="f0f4f9" w:val="clear"/>
          <w:rtl w:val="0"/>
        </w:rPr>
        <w:br w:type="textWrapping"/>
        <w:t xml:space="preserve">   .write(Radiance.HDR_BUFFER)</w:t>
        <w:br w:type="textWrapping"/>
        <w:t xml:space="preserve">   .execute((cmd) -&gt;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解析 Barycentrics，若 DamageField 近似 0 則捨棄片段</w:t>
      </w:r>
      <w:r w:rsidDel="00000000" w:rsidR="00000000" w:rsidRPr="00000000">
        <w:rPr>
          <w:rFonts w:ascii="Google Sans" w:cs="Google Sans" w:eastAsia="Google Sans" w:hAnsi="Google Sans"/>
          <w:color w:val="1f1f1f"/>
          <w:shd w:fill="f0f4f9" w:val="clear"/>
          <w:rtl w:val="0"/>
        </w:rPr>
        <w:br w:type="textWrapping"/>
        <w:t xml:space="preserve">        vkCmdDispatch(cmd, screenWidth/</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screenHeight/</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graph.compile(); </w:t>
      </w:r>
      <w:r w:rsidDel="00000000" w:rsidR="00000000" w:rsidRPr="00000000">
        <w:rPr>
          <w:rFonts w:ascii="Google Sans" w:cs="Google Sans" w:eastAsia="Google Sans" w:hAnsi="Google Sans"/>
          <w:i w:val="0"/>
          <w:iCs w:val="0"/>
          <w:color w:val="5f6368"/>
          <w:sz w:val="20"/>
          <w:szCs w:val="20"/>
          <w:shd w:fill="f0f4f9" w:val="clear"/>
          <w:rtl w:val="0"/>
        </w:rPr>
        <w:t xml:space="preserve">// 自動拓撲排序、生命週期分析與 Barrier 插入</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GPU 分級兼容矩陣</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子系統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Blackwell (RTX 50xx, SM 10.x)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 (RTX 40xx, SM 8.9)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Legacy (RTX 20/30xx 及以下)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幾何管線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SVDAG + Task Shader (SER 2.0) 增幅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SVDAG + 標準 Mesh Shader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SVDAG Compute Raymarch + 傳統 Vertex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64-bit Visibility 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64-bit Visibility 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 160-bit MRT GBuffer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全域光照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ReSTIR PT (GRIS 時空+光徑重用)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DDGI (Irradiance Fields)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SSAO + SDF VCT (無硬體光追)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超解析度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DLSS 4 MFG (最高 6x) + Reflex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DLSS 3.5 Frame Gen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DLSS 2.0 / FSR 3.0 Upscale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降噪器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DLSS Ray Reconstruction (神經網路)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NRD ReLAX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SVGF / NRD ReBLUR</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VRAM 預算模型 (4K 解析度硬體光追極限配置)</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資源名稱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資料結構與格式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計算基準 (3840×2160)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VRAM 佔用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Visibility 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R32G32_UINT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Bytes × 8,294,400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63.2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Radiance (HDR)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R11G11B10F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Bytes × 8,294,400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31.6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Motion Vectors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R16G16_SFLOAT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Bytes × 8,294,400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31.6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ReSTIR Reservoirs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Bytes per pixel (雙緩衝)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Bytes × 8,294,400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506.2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SVDAG (幾何+LOD)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稀疏樹狀節點陣列 (Aokana)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依開放世界場景複雜度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~150.0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Bindless Textures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BC7 壓縮 Atlas + 法線/粗糙度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4K 貼圖陣列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~200.0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BVH (BLAS/TLAS)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依視錐內 Chunk 數量動態建置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約 2M 個 Meshlets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~180.0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PFSF 損傷場 3D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R8_UNORM 3D 紋理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256×256×256 × 1 Byte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16.7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總計 (4K 峰值)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~1,179.3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(註：由傳統 4-MRT GBuffer 轉換至 Visibility Buffer，單就螢幕空間緩衝區即省下約 1.2 GB 的 VRAM。)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幀時間預算分解 (目標 4K@120fps = 8.33ms 預算)</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執行階段 (Pass)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執行佇列 (Queue)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分配預算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依賴與技術註解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PFSF / SDF Update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 Compute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與圖形佇列重疊執行，無須等待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GPU Culling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Graphics (Task)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Blackwell SER 2.0 叢集剔除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VisBuffer Raster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Graphics (Mesh)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GTS 展開與硬體光柵化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Resolve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Graphics (Compute)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讀取 Damage Field，計算 Barycentrics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Raygen &amp; ReSTIR 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Graphics (RT)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第四代 RT Core，執行 GRIS Shift Mappings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Denoiser (NRD/RR)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Graphics (Compute)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DLSS Ray Reconstruction 或 NRD ReBLUR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DLSS 4 MFG &amp; 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Graphics (Compute)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 AI Upscale + 插入生成幀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總計耗時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8.20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滿足 120fps (8.33ms) 嚴格要求</w:t>
            </w:r>
          </w:p>
        </w:tc>
      </w:tr>
    </w:tbl>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風險矩陣 (收益 vs 複雜度)</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複雜度 \ 預期收益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高收益 (High 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中/低收益 (Low/Med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高複雜度 (Hard)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Visibility Buffer 架構轉型</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(完全顛覆現有 PBR Shader 邏輯)</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GRIS ReSTIR PT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(需實作高階機率論與雙向光徑重用)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統一 SVDAG 與硬體 RT BVH</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(資料結構不相容，維護成本高)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低複雜度 (Easy)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純 Vulkan 遷移 (移除 GL)</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(消滅 API 切換瓶頸，解鎖 FrameGraph)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DLSS 4 MFG 與 Reflex 整合</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更新，瞬間獲得延遲紅利)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PFSF 損傷場 GPU Shader 視覺化</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(只需修改 Fragment Shader 讀取 3D 紋理)</w:t>
            </w:r>
          </w:p>
        </w:tc>
      </w:tr>
    </w:tbl>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依賴圖 (架構重構前置關係)</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 淘汰路線圖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Frame Graph 自動化 ───┬─▶ Async Compute 重疊 (PFSF物理)</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節點圖編譯 ─────────┘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Visibility Buffer 取代 GBuffer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Nanite 級幾何 (Aokana) ─┐ │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Task/Mesh 統一 ─┘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Bindless Textures ───┘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VRAM 預算控制 ────────┐ PFSF 裂縫即時渲染 (Shader discard)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幾何法線八面體壓縮 ───┘ PBR 擴展 (Material Compute Resolve)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ReSTIR GRIS ──────────┐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SDF GI + RT GI 統一 ──▶ NRD ReLAX/ReBLUR 評估</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DDGI 升級 ────────────┘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統一 Froxel 體積 ────┐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DLSS 4 MFG + Reflex 整合</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FFT Ocean 水面 ──────┘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[v4.0 渲染管線最終呈現]</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FrameGraph: Extensible Rendering Architecture in Frostbite - GDC Vault, 檢索日期：4月 6, 2026， </w:t>
      </w:r>
      <w:hyperlink r:id="rId8">
        <w:r w:rsidDel="00000000" w:rsidR="00000000" w:rsidRPr="00000000">
          <w:rPr>
            <w:rFonts w:ascii="Google Sans" w:cs="Google Sans" w:eastAsia="Google Sans" w:hAnsi="Google Sans"/>
            <w:color w:val="0000ee"/>
            <w:sz w:val="24"/>
            <w:szCs w:val="24"/>
            <w:u w:val="single"/>
            <w:rtl w:val="0"/>
          </w:rPr>
          <w:t xml:space="preserve">https://www.gdcvault.com/play/1024612/FrameGraph-Extensible-Rendering-Architecture-in</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Graphs | Riccardo Loggini, 檢索日期：4月 6, 2026， </w:t>
      </w:r>
      <w:hyperlink r:id="rId9">
        <w:r w:rsidDel="00000000" w:rsidR="00000000" w:rsidRPr="00000000">
          <w:rPr>
            <w:rFonts w:ascii="Google Sans" w:cs="Google Sans" w:eastAsia="Google Sans" w:hAnsi="Google Sans"/>
            <w:color w:val="0000ee"/>
            <w:sz w:val="24"/>
            <w:szCs w:val="24"/>
            <w:u w:val="single"/>
            <w:rtl w:val="0"/>
          </w:rPr>
          <w:t xml:space="preserve">https://logins.github.io/graphics/2021/05/31/RenderGraphs.html</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Nanite - Advances in Real-Time Rendering in Games, 檢索日期：4月 6, 2026， </w:t>
      </w:r>
      <w:hyperlink r:id="rId10">
        <w:r w:rsidDel="00000000" w:rsidR="00000000" w:rsidRPr="00000000">
          <w:rPr>
            <w:rFonts w:ascii="Google Sans" w:cs="Google Sans" w:eastAsia="Google Sans" w:hAnsi="Google Sans"/>
            <w:color w:val="0000ee"/>
            <w:sz w:val="24"/>
            <w:szCs w:val="24"/>
            <w:u w:val="single"/>
            <w:rtl w:val="0"/>
          </w:rPr>
          <w:t xml:space="preserve">https://advances.realtimerendering.com/s2021/Karis_Nanite_SIGGRAPH_Advances_2021_final.pdf</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Nanite Virtualized Geometry in Unreal Engine - Epic Games Developers, 檢索日期：4月 6, 2026， </w:t>
      </w:r>
      <w:hyperlink r:id="rId11">
        <w:r w:rsidDel="00000000" w:rsidR="00000000" w:rsidRPr="00000000">
          <w:rPr>
            <w:rFonts w:ascii="Google Sans" w:cs="Google Sans" w:eastAsia="Google Sans" w:hAnsi="Google Sans"/>
            <w:color w:val="0000ee"/>
            <w:sz w:val="24"/>
            <w:szCs w:val="24"/>
            <w:u w:val="single"/>
            <w:rtl w:val="0"/>
          </w:rPr>
          <w:t xml:space="preserve">https://dev.epicgames.com/documentation/en-us/unreal-engine/nanite-virtualized-geometry-in-unreal-engine</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Aokana: A GPU-Driven Voxel Rendering Framework for Open World Games - Moonlight, 檢索日期：4月 6, 2026， </w:t>
      </w:r>
      <w:hyperlink r:id="rId12">
        <w:r w:rsidDel="00000000" w:rsidR="00000000" w:rsidRPr="00000000">
          <w:rPr>
            <w:rFonts w:ascii="Google Sans" w:cs="Google Sans" w:eastAsia="Google Sans" w:hAnsi="Google Sans"/>
            <w:color w:val="0000ee"/>
            <w:sz w:val="24"/>
            <w:szCs w:val="24"/>
            <w:u w:val="single"/>
            <w:rtl w:val="0"/>
          </w:rPr>
          <w:t xml:space="preserve">https://www.themoonlight.io/en/review/aokana-a-gpu-driven-voxel-rendering-framework-for-open-world-games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图形学/人机交互2025_5_6 - arXiv每日学术速递, 檢索日期：4月 6, 2026， </w:t>
      </w:r>
      <w:hyperlink r:id="rId13">
        <w:r w:rsidDel="00000000" w:rsidR="00000000" w:rsidRPr="00000000">
          <w:rPr>
            <w:rFonts w:ascii="Google Sans" w:cs="Google Sans" w:eastAsia="Google Sans" w:hAnsi="Google Sans"/>
            <w:color w:val="0000ee"/>
            <w:sz w:val="24"/>
            <w:szCs w:val="24"/>
            <w:u w:val="single"/>
            <w:rtl w:val="0"/>
          </w:rPr>
          <w:t xml:space="preserve">http://www.arxivdaily.com/thread/67084</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Aokana: A GPU-Driven Voxel Rendering Framework for Open World Games - arXiv, 檢索日期：4月 6, 2026， </w:t>
      </w:r>
      <w:hyperlink r:id="rId14">
        <w:r w:rsidDel="00000000" w:rsidR="00000000" w:rsidRPr="00000000">
          <w:rPr>
            <w:rFonts w:ascii="Google Sans" w:cs="Google Sans" w:eastAsia="Google Sans" w:hAnsi="Google Sans"/>
            <w:color w:val="0000ee"/>
            <w:sz w:val="24"/>
            <w:szCs w:val="24"/>
            <w:u w:val="single"/>
            <w:rtl w:val="0"/>
          </w:rPr>
          <w:t xml:space="preserve">https://arxiv.org/abs/2505.02017</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Visibility Buffer: A Cache-Friendly Approach to Deferred Shading (JCGT), 檢索日期：4月 6, 2026， </w:t>
      </w:r>
      <w:hyperlink r:id="rId15">
        <w:r w:rsidDel="00000000" w:rsidR="00000000" w:rsidRPr="00000000">
          <w:rPr>
            <w:rFonts w:ascii="Google Sans" w:cs="Google Sans" w:eastAsia="Google Sans" w:hAnsi="Google Sans"/>
            <w:color w:val="0000ee"/>
            <w:sz w:val="24"/>
            <w:szCs w:val="24"/>
            <w:u w:val="single"/>
            <w:rtl w:val="0"/>
          </w:rPr>
          <w:t xml:space="preserve">https://jcgt.org/published/0002/02/04/</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Burns 2013 Visibility | PDF | Shader | Rendering (Computer Graphics) - Scribd, 檢索日期：4月 6,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https://www.scribd.com/document/997091966/Burns-2013-Visibility</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 TRACING GEMS - Real-Time Rendering Resources, 檢索日期：4月 6, 2026， </w:t>
      </w:r>
      <w:hyperlink r:id="rId17">
        <w:r w:rsidDel="00000000" w:rsidR="00000000" w:rsidRPr="00000000">
          <w:rPr>
            <w:rFonts w:ascii="Google Sans" w:cs="Google Sans" w:eastAsia="Google Sans" w:hAnsi="Google Sans"/>
            <w:color w:val="0000ee"/>
            <w:sz w:val="24"/>
            <w:szCs w:val="24"/>
            <w:u w:val="single"/>
            <w:rtl w:val="0"/>
          </w:rPr>
          <w:t xml:space="preserve">https://www.realtimerendering.com/raytracinggems/unofficial_RayTracingGems_v1.9.pdf</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中級グラフィックス入門～効率的なメッシュレット描画～ - Speaker Deck, 檢索日期：4月 6, 2026， </w:t>
      </w:r>
      <w:hyperlink r:id="rId18">
        <w:r w:rsidDel="00000000" w:rsidR="00000000" w:rsidRPr="00000000">
          <w:rPr>
            <w:rFonts w:ascii="Google Sans" w:cs="Google Sans" w:eastAsia="Google Sans" w:hAnsi="Google Sans"/>
            <w:color w:val="0000ee"/>
            <w:sz w:val="24"/>
            <w:szCs w:val="24"/>
            <w:u w:val="single"/>
            <w:rtl w:val="0"/>
          </w:rPr>
          <w:t xml:space="preserve">https://speakerdeck.com/projectasura/zhong-ji-gurahuitukusuru-men-xiao-lu-de-nametusiyuretutomiao-hua</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Visibility Buffer: A Cache-Friendly Approach to Deferred Shading - Semantic Scholar, 檢索日期：4月 6, 2026， </w:t>
      </w:r>
      <w:hyperlink r:id="rId19">
        <w:r w:rsidDel="00000000" w:rsidR="00000000" w:rsidRPr="00000000">
          <w:rPr>
            <w:rFonts w:ascii="Google Sans" w:cs="Google Sans" w:eastAsia="Google Sans" w:hAnsi="Google Sans"/>
            <w:color w:val="0000ee"/>
            <w:sz w:val="24"/>
            <w:szCs w:val="24"/>
            <w:u w:val="single"/>
            <w:rtl w:val="0"/>
          </w:rPr>
          <w:t xml:space="preserve">https://www.semanticscholar.org/paper/The-Visibility-Buffer%3A-A-Cache-Friendly-Approach-to-Burns-Hunt/35e422454fe9f9f94c8ed35529f7b60a87184492</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RTX PRO BLACKWELL GPU ARCHITECTURE, 檢索日期：4月 6, 2026， </w:t>
      </w:r>
      <w:hyperlink r:id="rId20">
        <w:r w:rsidDel="00000000" w:rsidR="00000000" w:rsidRPr="00000000">
          <w:rPr>
            <w:rFonts w:ascii="Google Sans" w:cs="Google Sans" w:eastAsia="Google Sans" w:hAnsi="Google Sans"/>
            <w:color w:val="0000ee"/>
            <w:sz w:val="24"/>
            <w:szCs w:val="24"/>
            <w:u w:val="single"/>
            <w:rtl w:val="0"/>
          </w:rPr>
          <w:t xml:space="preserve">https://www.nvidia.com/content/dam/en-zz/Solutions/design-visualization/quadro-product-literature/NVIDIA-RTX-Blackwell-PRO-GPU-Architecture-v1.0.pdf</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RTX BLACKWELL GPU ARCHITECTURE, 檢索日期：4月 6, 2026， </w:t>
      </w:r>
      <w:hyperlink r:id="rId21">
        <w:r w:rsidDel="00000000" w:rsidR="00000000" w:rsidRPr="00000000">
          <w:rPr>
            <w:rFonts w:ascii="Google Sans" w:cs="Google Sans" w:eastAsia="Google Sans" w:hAnsi="Google Sans"/>
            <w:color w:val="0000ee"/>
            <w:sz w:val="24"/>
            <w:szCs w:val="24"/>
            <w:u w:val="single"/>
            <w:rtl w:val="0"/>
          </w:rPr>
          <w:t xml:space="preserve">https://images.nvidia.com/aem-dam/Solutions/geforce/blackwell/nvidia-rtx-blackwell-gpu-architecture.pdf</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Generalized resampled importance sampling: foundations of ReSTIR | Request PDF - ResearchGate, 檢索日期：4月 6,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https://www.researchgate.net/publication/362204776_Generalized_resampled_importance_sampling_foundations_of_ReSTIR</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Generalized Resampled Importance Sampling: Foundations of ReSTIR | NVIDIA Real-Time Graphics Research, 檢索日期：4月 6, 2026， </w:t>
      </w:r>
      <w:hyperlink r:id="rId23">
        <w:r w:rsidDel="00000000" w:rsidR="00000000" w:rsidRPr="00000000">
          <w:rPr>
            <w:rFonts w:ascii="Google Sans" w:cs="Google Sans" w:eastAsia="Google Sans" w:hAnsi="Google Sans"/>
            <w:color w:val="0000ee"/>
            <w:sz w:val="24"/>
            <w:szCs w:val="24"/>
            <w:u w:val="single"/>
            <w:rtl w:val="0"/>
          </w:rPr>
          <w:t xml:space="preserve">https://research.nvidia.com/labs/rtr/publication/lin2022generalized/</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Diffuse Global Illumination with Ray-Traced Irradiance Fields - Research at NVIDIA, 檢索日期：4月 6, 2026， </w:t>
      </w:r>
      <w:hyperlink r:id="rId24">
        <w:r w:rsidDel="00000000" w:rsidR="00000000" w:rsidRPr="00000000">
          <w:rPr>
            <w:rFonts w:ascii="Google Sans" w:cs="Google Sans" w:eastAsia="Google Sans" w:hAnsi="Google Sans"/>
            <w:color w:val="0000ee"/>
            <w:sz w:val="24"/>
            <w:szCs w:val="24"/>
            <w:u w:val="single"/>
            <w:rtl w:val="0"/>
          </w:rPr>
          <w:t xml:space="preserve">https://research.nvidia.com/publication/2019-05_dynamic-diffuse-global-illumination-ray-traced-irradiance-fields</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Diffuse Global Illumination with Ray-Traced Irradiance Fields - Semantic Scholar, 檢索日期：4月 6, 2026， </w:t>
      </w:r>
      <w:hyperlink r:id="rId25">
        <w:r w:rsidDel="00000000" w:rsidR="00000000" w:rsidRPr="00000000">
          <w:rPr>
            <w:rFonts w:ascii="Google Sans" w:cs="Google Sans" w:eastAsia="Google Sans" w:hAnsi="Google Sans"/>
            <w:color w:val="0000ee"/>
            <w:sz w:val="24"/>
            <w:szCs w:val="24"/>
            <w:u w:val="single"/>
            <w:rtl w:val="0"/>
          </w:rPr>
          <w:t xml:space="preserve">https://www.semanticscholar.org/paper/Dynamic-Diffuse-Global-Illumination-with-Ray-Traced-Majercik-Guertin/afb7b65ba578856009cb59140741463e544f8792</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Lumen Siggraph 2022 - Advances in Real-Time Rendering in Games, 檢索日期：4月 6, 2026， </w:t>
      </w:r>
      <w:hyperlink r:id="rId26">
        <w:r w:rsidDel="00000000" w:rsidR="00000000" w:rsidRPr="00000000">
          <w:rPr>
            <w:rFonts w:ascii="Google Sans" w:cs="Google Sans" w:eastAsia="Google Sans" w:hAnsi="Google Sans"/>
            <w:color w:val="0000ee"/>
            <w:sz w:val="24"/>
            <w:szCs w:val="24"/>
            <w:u w:val="single"/>
            <w:rtl w:val="0"/>
          </w:rPr>
          <w:t xml:space="preserve">https://advances.realtimerendering.com/s2022/SIGGRAPH2022-Advances-Lumen-Wright%20et%20al.pdf</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Global Illumination in Unreal Engine 5 - IS MUNI, 檢索日期：4月 6, 2026， </w:t>
      </w:r>
      <w:hyperlink r:id="rId27">
        <w:r w:rsidDel="00000000" w:rsidR="00000000" w:rsidRPr="00000000">
          <w:rPr>
            <w:rFonts w:ascii="Google Sans" w:cs="Google Sans" w:eastAsia="Google Sans" w:hAnsi="Google Sans"/>
            <w:color w:val="0000ee"/>
            <w:sz w:val="24"/>
            <w:szCs w:val="24"/>
            <w:u w:val="single"/>
            <w:rtl w:val="0"/>
          </w:rPr>
          <w:t xml:space="preserve">https://is.muni.cz/th/n1qq4/real-time_GI_in_UE5.pdf</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Scalable and Production Ready Sky and Atmosphere Rendering Technique, 檢索日期：4月 6, 2026， </w:t>
      </w:r>
      <w:hyperlink r:id="rId28">
        <w:r w:rsidDel="00000000" w:rsidR="00000000" w:rsidRPr="00000000">
          <w:rPr>
            <w:rFonts w:ascii="Google Sans" w:cs="Google Sans" w:eastAsia="Google Sans" w:hAnsi="Google Sans"/>
            <w:color w:val="0000ee"/>
            <w:sz w:val="24"/>
            <w:szCs w:val="24"/>
            <w:u w:val="single"/>
            <w:rtl w:val="0"/>
          </w:rPr>
          <w:t xml:space="preserve">https://diglib.eg.org/items/8a3e5350-18b3-46bd-9274-3add5af88c75</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Scalable and Production Ready Sky and Atmosphere Rendering Technique - Scite, 檢索日期：4月 6, 2026， </w:t>
      </w:r>
      <w:hyperlink r:id="rId29">
        <w:r w:rsidDel="00000000" w:rsidR="00000000" w:rsidRPr="00000000">
          <w:rPr>
            <w:rFonts w:ascii="Google Sans" w:cs="Google Sans" w:eastAsia="Google Sans" w:hAnsi="Google Sans"/>
            <w:color w:val="0000ee"/>
            <w:sz w:val="24"/>
            <w:szCs w:val="24"/>
            <w:u w:val="single"/>
            <w:rtl w:val="0"/>
          </w:rPr>
          <w:t xml:space="preserve">https://scite.ai/reports/a-scalable-and-production-ready-mOLJy8xz</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Scalable and Production Ready Sky and Atmosphere Rendering Technique, 檢索日期：4月 6, 2026， </w:t>
      </w:r>
      <w:hyperlink r:id="rId30">
        <w:r w:rsidDel="00000000" w:rsidR="00000000" w:rsidRPr="00000000">
          <w:rPr>
            <w:rFonts w:ascii="Google Sans" w:cs="Google Sans" w:eastAsia="Google Sans" w:hAnsi="Google Sans"/>
            <w:color w:val="0000ee"/>
            <w:sz w:val="24"/>
            <w:szCs w:val="24"/>
            <w:u w:val="single"/>
            <w:rtl w:val="0"/>
          </w:rPr>
          <w:t xml:space="preserve">https://www.semanticscholar.org/paper/A-Scalable-and-Production-Ready-Sky-and-Atmosphere-Hillaire/5f9c77af9f054436e1ecfb24a7e9247d8f43fb8a</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Iliyan Georgiev: Personal web site, 檢索日期：4月 6, 2026， </w:t>
      </w:r>
      <w:hyperlink r:id="rId31">
        <w:r w:rsidDel="00000000" w:rsidR="00000000" w:rsidRPr="00000000">
          <w:rPr>
            <w:rFonts w:ascii="Google Sans" w:cs="Google Sans" w:eastAsia="Google Sans" w:hAnsi="Google Sans"/>
            <w:color w:val="0000ee"/>
            <w:sz w:val="24"/>
            <w:szCs w:val="24"/>
            <w:u w:val="single"/>
            <w:rtl w:val="0"/>
          </w:rPr>
          <w:t xml:space="preserve">https://iliyan.com/</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NVIDIA-RTX/NRD: NVIDIA Real-time Denoising (NRD) library - GitHub, 檢索日期：4月 6, 2026， </w:t>
      </w:r>
      <w:hyperlink r:id="rId32">
        <w:r w:rsidDel="00000000" w:rsidR="00000000" w:rsidRPr="00000000">
          <w:rPr>
            <w:rFonts w:ascii="Google Sans" w:cs="Google Sans" w:eastAsia="Google Sans" w:hAnsi="Google Sans"/>
            <w:color w:val="0000ee"/>
            <w:sz w:val="24"/>
            <w:szCs w:val="24"/>
            <w:u w:val="single"/>
            <w:rtl w:val="0"/>
          </w:rPr>
          <w:t xml:space="preserve">https://github.com/NVIDIA-RTX/NRD</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dust-engine/NVIDIA_RayTracingDenoiser: NVIDIA Ray Tracing Denoiser - GitHub, 檢索日期：4月 6, 2026， </w:t>
      </w:r>
      <w:hyperlink r:id="rId33">
        <w:r w:rsidDel="00000000" w:rsidR="00000000" w:rsidRPr="00000000">
          <w:rPr>
            <w:rFonts w:ascii="Google Sans" w:cs="Google Sans" w:eastAsia="Google Sans" w:hAnsi="Google Sans"/>
            <w:color w:val="0000ee"/>
            <w:sz w:val="24"/>
            <w:szCs w:val="24"/>
            <w:u w:val="single"/>
            <w:rtl w:val="0"/>
          </w:rPr>
          <w:t xml:space="preserve">https://github.com/dust-engine/NVIDIA_RayTracingDenoiser</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DLSS 4.5 is now live, and it brings 6x frame generation to RTX 50 series GPUs, 檢索日期：4月 6, 2026， </w:t>
      </w:r>
      <w:hyperlink r:id="rId34">
        <w:r w:rsidDel="00000000" w:rsidR="00000000" w:rsidRPr="00000000">
          <w:rPr>
            <w:rFonts w:ascii="Google Sans" w:cs="Google Sans" w:eastAsia="Google Sans" w:hAnsi="Google Sans"/>
            <w:color w:val="0000ee"/>
            <w:sz w:val="24"/>
            <w:szCs w:val="24"/>
            <w:u w:val="single"/>
            <w:rtl w:val="0"/>
          </w:rPr>
          <w:t xml:space="preserve">https://timesofindia.indiatimes.com/technology/gaming/nvidia-dlss-4-5-is-now-live-and-it-brings-6x-frame-generation-to-rtx-50-series-gpus/articleshow/129926873.cms</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DLSS 4: Transforming Real-Time Graphics with AI - Research at NVIDIA, 檢索日期：4月 6, 2026， </w:t>
      </w:r>
      <w:hyperlink r:id="rId35">
        <w:r w:rsidDel="00000000" w:rsidR="00000000" w:rsidRPr="00000000">
          <w:rPr>
            <w:rFonts w:ascii="Google Sans" w:cs="Google Sans" w:eastAsia="Google Sans" w:hAnsi="Google Sans"/>
            <w:color w:val="0000ee"/>
            <w:sz w:val="24"/>
            <w:szCs w:val="24"/>
            <w:u w:val="single"/>
            <w:rtl w:val="0"/>
          </w:rPr>
          <w:t xml:space="preserve">https://research.nvidia.com/labs/adlr/DLSS4</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go hands-on with Nvidia's DLSS 4.5 Dynamic Multi Frame Generation and its 5X and 6X multipliers - Tom's Hardware, 檢索日期：4月 6, 2026， </w:t>
      </w:r>
      <w:hyperlink r:id="rId36">
        <w:r w:rsidDel="00000000" w:rsidR="00000000" w:rsidRPr="00000000">
          <w:rPr>
            <w:rFonts w:ascii="Google Sans" w:cs="Google Sans" w:eastAsia="Google Sans" w:hAnsi="Google Sans"/>
            <w:color w:val="0000ee"/>
            <w:sz w:val="24"/>
            <w:szCs w:val="24"/>
            <w:u w:val="single"/>
            <w:rtl w:val="0"/>
          </w:rPr>
          <w:t xml:space="preserve">https://www.tomshardware.com/pc-components/gpus/we-go-hands-on-with-nvidias-dlss-4-5-dynamic-multi-frame-generation-and-its-5x-and-6x-multipliers-more-generated-frames-now-tailor-made-for-your-monitors-refresh-rate</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DLSS 4.5 Dynamic Multi Frame Generation: It's not just AI trickery, it's Nvidia's cheat code for 4K 240Hz and a true console killer | Tom's Guide, 檢索日期：4月 6, 2026， </w:t>
      </w:r>
      <w:hyperlink r:id="rId37">
        <w:r w:rsidDel="00000000" w:rsidR="00000000" w:rsidRPr="00000000">
          <w:rPr>
            <w:rFonts w:ascii="Google Sans" w:cs="Google Sans" w:eastAsia="Google Sans" w:hAnsi="Google Sans"/>
            <w:color w:val="0000ee"/>
            <w:sz w:val="24"/>
            <w:szCs w:val="24"/>
            <w:u w:val="single"/>
            <w:rtl w:val="0"/>
          </w:rPr>
          <w:t xml:space="preserve">https://www.tomsguide.com/computing/gpus/i-tested-dlss-4-5-dynamic-multi-frame-generation-its-not-just-ai-trickery-its-nvidias-cheat-code-for-4k-240hz-and-a-true-console-killer</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ReSTIR Subsurface Scattering for Real-Time Path Tracing, 檢索日期：4月 6, 2026， </w:t>
      </w:r>
      <w:hyperlink r:id="rId38">
        <w:r w:rsidDel="00000000" w:rsidR="00000000" w:rsidRPr="00000000">
          <w:rPr>
            <w:rFonts w:ascii="Google Sans" w:cs="Google Sans" w:eastAsia="Google Sans" w:hAnsi="Google Sans"/>
            <w:color w:val="0000ee"/>
            <w:sz w:val="24"/>
            <w:szCs w:val="24"/>
            <w:u w:val="single"/>
            <w:rtl w:val="0"/>
          </w:rPr>
          <w:t xml:space="preserve">https://cg.ivd.kit.edu/publications/2024/restir-sss/restir-sss.pdf</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fracturing of 3d models for real time computer graphics - ResearchGate, 檢索日期：4月 6,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https://www.researchgate.net/publication/328082707_DYNAMIC_FRACTURING_OF_3D_MODELS_FOR_REAL_TIME_COMPUTER_GRAPHICS</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TheVulkan mod for changing graphics API compatible with other mods like shaders, sodium and distant horizons? : r/ModdedMinecraft - Reddit, 檢索日期：4月 6, 2026， </w:t>
      </w:r>
      <w:hyperlink r:id="rId40">
        <w:r w:rsidDel="00000000" w:rsidR="00000000" w:rsidRPr="00000000">
          <w:rPr>
            <w:rFonts w:ascii="Google Sans" w:cs="Google Sans" w:eastAsia="Google Sans" w:hAnsi="Google Sans"/>
            <w:color w:val="0000ee"/>
            <w:sz w:val="24"/>
            <w:szCs w:val="24"/>
            <w:u w:val="single"/>
            <w:rtl w:val="0"/>
          </w:rPr>
          <w:t xml:space="preserve">https://www.reddit.com/r/ModdedMinecraft/comments/1i24i6h/is_thevulkan_mod_for_changing_graphics_api/</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xCollateral/VulkanMod: Vulkan renderer mod for Minecraft. - GitHub, 檢索日期：4月 6, 2026， </w:t>
      </w:r>
      <w:hyperlink r:id="rId41">
        <w:r w:rsidDel="00000000" w:rsidR="00000000" w:rsidRPr="00000000">
          <w:rPr>
            <w:rFonts w:ascii="Google Sans" w:cs="Google Sans" w:eastAsia="Google Sans" w:hAnsi="Google Sans"/>
            <w:color w:val="0000ee"/>
            <w:sz w:val="24"/>
            <w:szCs w:val="24"/>
            <w:u w:val="single"/>
            <w:rtl w:val="0"/>
          </w:rPr>
          <w:t xml:space="preserve">https://github.com/xCollateral/vulkanmod</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setup- Usage of VK_KHR_present_id extension causes presentation failure on 525.85.05 driver with vkd3d-proton master - Linux, 檢索日期：4月 6, 2026， </w:t>
      </w:r>
      <w:hyperlink r:id="rId42">
        <w:r w:rsidDel="00000000" w:rsidR="00000000" w:rsidRPr="00000000">
          <w:rPr>
            <w:rFonts w:ascii="Google Sans" w:cs="Google Sans" w:eastAsia="Google Sans" w:hAnsi="Google Sans"/>
            <w:color w:val="0000ee"/>
            <w:sz w:val="24"/>
            <w:szCs w:val="24"/>
            <w:u w:val="single"/>
            <w:rtl w:val="0"/>
          </w:rPr>
          <w:t xml:space="preserve">https://forums.developer.nvidia.com/t/prime-setup-usage-of-vk-khr-present-id-extension-causes-presentation-failure-on-525-85-05-driver-with-vkd3d-proton-master/240536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ModdedMinecraft/comments/1i24i6h/is_thevulkan_mod_for_changing_graphics_api/" TargetMode="External"/><Relationship Id="rId20" Type="http://schemas.openxmlformats.org/officeDocument/2006/relationships/hyperlink" Target="https://www.nvidia.com/content/dam/en-zz/Solutions/design-visualization/quadro-product-literature/NVIDIA-RTX-Blackwell-PRO-GPU-Architecture-v1.0.pdf" TargetMode="External"/><Relationship Id="rId42" Type="http://schemas.openxmlformats.org/officeDocument/2006/relationships/hyperlink" Target="https://forums.developer.nvidia.com/t/prime-setup-usage-of-vk-khr-present-id-extension-causes-presentation-failure-on-525-85-05-driver-with-vkd3d-proton-master/240536" TargetMode="External"/><Relationship Id="rId41" Type="http://schemas.openxmlformats.org/officeDocument/2006/relationships/hyperlink" Target="https://github.com/xCollateral/vulkanmod" TargetMode="External"/><Relationship Id="rId22" Type="http://schemas.openxmlformats.org/officeDocument/2006/relationships/hyperlink" Target="https://www.researchgate.net/publication/362204776_Generalized_resampled_importance_sampling_foundations_of_ReSTIR" TargetMode="External"/><Relationship Id="rId21" Type="http://schemas.openxmlformats.org/officeDocument/2006/relationships/hyperlink" Target="https://images.nvidia.com/aem-dam/Solutions/geforce/blackwell/nvidia-rtx-blackwell-gpu-architecture.pdf" TargetMode="External"/><Relationship Id="rId24" Type="http://schemas.openxmlformats.org/officeDocument/2006/relationships/hyperlink" Target="https://research.nvidia.com/publication/2019-05_dynamic-diffuse-global-illumination-ray-traced-irradiance-fields" TargetMode="External"/><Relationship Id="rId23" Type="http://schemas.openxmlformats.org/officeDocument/2006/relationships/hyperlink" Target="https://research.nvidia.com/labs/rtr/publication/lin2022generaliz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gins.github.io/graphics/2021/05/31/RenderGraphs.html" TargetMode="External"/><Relationship Id="rId26" Type="http://schemas.openxmlformats.org/officeDocument/2006/relationships/hyperlink" Target="https://advances.realtimerendering.com/s2022/SIGGRAPH2022-Advances-Lumen-Wright%20et%20al.pdf" TargetMode="External"/><Relationship Id="rId25" Type="http://schemas.openxmlformats.org/officeDocument/2006/relationships/hyperlink" Target="https://www.semanticscholar.org/paper/Dynamic-Diffuse-Global-Illumination-with-Ray-Traced-Majercik-Guertin/afb7b65ba578856009cb59140741463e544f8792" TargetMode="External"/><Relationship Id="rId28" Type="http://schemas.openxmlformats.org/officeDocument/2006/relationships/hyperlink" Target="https://diglib.eg.org/items/8a3e5350-18b3-46bd-9274-3add5af88c75" TargetMode="External"/><Relationship Id="rId27" Type="http://schemas.openxmlformats.org/officeDocument/2006/relationships/hyperlink" Target="https://is.muni.cz/th/n1qq4/real-time_GI_in_UE5.pdf"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scite.ai/reports/a-scalable-and-production-ready-mOLJy8xz" TargetMode="External"/><Relationship Id="rId7" Type="http://schemas.openxmlformats.org/officeDocument/2006/relationships/image" Target="media/image1.png"/><Relationship Id="rId8" Type="http://schemas.openxmlformats.org/officeDocument/2006/relationships/hyperlink" Target="https://www.gdcvault.com/play/1024612/FrameGraph-Extensible-Rendering-Architecture-in" TargetMode="External"/><Relationship Id="rId31" Type="http://schemas.openxmlformats.org/officeDocument/2006/relationships/hyperlink" Target="https://iliyan.com/" TargetMode="External"/><Relationship Id="rId30" Type="http://schemas.openxmlformats.org/officeDocument/2006/relationships/hyperlink" Target="https://www.semanticscholar.org/paper/A-Scalable-and-Production-Ready-Sky-and-Atmosphere-Hillaire/5f9c77af9f054436e1ecfb24a7e9247d8f43fb8a" TargetMode="External"/><Relationship Id="rId11" Type="http://schemas.openxmlformats.org/officeDocument/2006/relationships/hyperlink" Target="https://dev.epicgames.com/documentation/en-us/unreal-engine/nanite-virtualized-geometry-in-unreal-engine" TargetMode="External"/><Relationship Id="rId33" Type="http://schemas.openxmlformats.org/officeDocument/2006/relationships/hyperlink" Target="https://github.com/dust-engine/NVIDIA_RayTracingDenoiser" TargetMode="External"/><Relationship Id="rId10" Type="http://schemas.openxmlformats.org/officeDocument/2006/relationships/hyperlink" Target="https://advances.realtimerendering.com/s2021/Karis_Nanite_SIGGRAPH_Advances_2021_final.pdf" TargetMode="External"/><Relationship Id="rId32" Type="http://schemas.openxmlformats.org/officeDocument/2006/relationships/hyperlink" Target="https://github.com/NVIDIA-RTX/NRD" TargetMode="External"/><Relationship Id="rId13" Type="http://schemas.openxmlformats.org/officeDocument/2006/relationships/hyperlink" Target="http://www.arxivdaily.com/thread/67084" TargetMode="External"/><Relationship Id="rId35" Type="http://schemas.openxmlformats.org/officeDocument/2006/relationships/hyperlink" Target="https://research.nvidia.com/labs/adlr/DLSS4" TargetMode="External"/><Relationship Id="rId12" Type="http://schemas.openxmlformats.org/officeDocument/2006/relationships/hyperlink" Target="https://www.themoonlight.io/en/review/aokana-a-gpu-driven-voxel-rendering-framework-for-open-world-games" TargetMode="External"/><Relationship Id="rId34" Type="http://schemas.openxmlformats.org/officeDocument/2006/relationships/hyperlink" Target="https://timesofindia.indiatimes.com/technology/gaming/nvidia-dlss-4-5-is-now-live-and-it-brings-6x-frame-generation-to-rtx-50-series-gpus/articleshow/129926873.cms" TargetMode="External"/><Relationship Id="rId15" Type="http://schemas.openxmlformats.org/officeDocument/2006/relationships/hyperlink" Target="https://jcgt.org/published/0002/02/04/" TargetMode="External"/><Relationship Id="rId37" Type="http://schemas.openxmlformats.org/officeDocument/2006/relationships/hyperlink" Target="https://www.tomsguide.com/computing/gpus/i-tested-dlss-4-5-dynamic-multi-frame-generation-its-not-just-ai-trickery-its-nvidias-cheat-code-for-4k-240hz-and-a-true-console-killer" TargetMode="External"/><Relationship Id="rId14" Type="http://schemas.openxmlformats.org/officeDocument/2006/relationships/hyperlink" Target="https://arxiv.org/abs/2505.02017" TargetMode="External"/><Relationship Id="rId36" Type="http://schemas.openxmlformats.org/officeDocument/2006/relationships/hyperlink" Target="https://www.tomshardware.com/pc-components/gpus/we-go-hands-on-with-nvidias-dlss-4-5-dynamic-multi-frame-generation-and-its-5x-and-6x-multipliers-more-generated-frames-now-tailor-made-for-your-monitors-refresh-rate" TargetMode="External"/><Relationship Id="rId17" Type="http://schemas.openxmlformats.org/officeDocument/2006/relationships/hyperlink" Target="https://www.realtimerendering.com/raytracinggems/unofficial_RayTracingGems_v1.9.pdf" TargetMode="External"/><Relationship Id="rId39" Type="http://schemas.openxmlformats.org/officeDocument/2006/relationships/hyperlink" Target="https://www.researchgate.net/publication/328082707_DYNAMIC_FRACTURING_OF_3D_MODELS_FOR_REAL_TIME_COMPUTER_GRAPHICS" TargetMode="External"/><Relationship Id="rId16" Type="http://schemas.openxmlformats.org/officeDocument/2006/relationships/hyperlink" Target="https://www.scribd.com/document/997091966/Burns-2013-Visibility" TargetMode="External"/><Relationship Id="rId38" Type="http://schemas.openxmlformats.org/officeDocument/2006/relationships/hyperlink" Target="https://cg.ivd.kit.edu/publications/2024/restir-sss/restir-sss.pdf" TargetMode="External"/><Relationship Id="rId19" Type="http://schemas.openxmlformats.org/officeDocument/2006/relationships/hyperlink" Target="https://www.semanticscholar.org/paper/The-Visibility-Buffer%3A-A-Cache-Friendly-Approach-to-Burns-Hunt/35e422454fe9f9f94c8ed35529f7b60a87184492" TargetMode="External"/><Relationship Id="rId18" Type="http://schemas.openxmlformats.org/officeDocument/2006/relationships/hyperlink" Target="https://speakerdeck.com/projectasura/zhong-ji-gurahuitukusuru-men-xiao-lu-de-nametusiyuretutomiao-h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