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1DF0" w:rsidRDefault="00941DF0" w:rsidP="00941DF0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Practical No.4 </w:t>
      </w:r>
    </w:p>
    <w:p w:rsidR="00941DF0" w:rsidRDefault="00941DF0" w:rsidP="00941DF0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Design and develop System Dynamic model by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</w:t>
      </w:r>
      <w:r>
        <w:rPr>
          <w:rFonts w:ascii="SymbolMT" w:eastAsia="SymbolMT" w:hAnsi="ArialMT" w:cs="SymbolMT"/>
          <w:sz w:val="24"/>
          <w:szCs w:val="24"/>
        </w:rPr>
        <w:t xml:space="preserve"> </w:t>
      </w:r>
      <w:r>
        <w:rPr>
          <w:rFonts w:ascii="ArialMT" w:hAnsi="ArialMT" w:cs="ArialMT"/>
          <w:sz w:val="24"/>
          <w:szCs w:val="24"/>
        </w:rPr>
        <w:t>Creating a stock and flow diagram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</w:t>
      </w:r>
      <w:r>
        <w:rPr>
          <w:rFonts w:ascii="SymbolMT" w:eastAsia="SymbolMT" w:hAnsi="ArialMT" w:cs="SymbolMT"/>
          <w:sz w:val="24"/>
          <w:szCs w:val="24"/>
        </w:rPr>
        <w:t xml:space="preserve"> </w:t>
      </w:r>
      <w:proofErr w:type="gramStart"/>
      <w:r>
        <w:rPr>
          <w:rFonts w:ascii="ArialMT" w:hAnsi="ArialMT" w:cs="ArialMT"/>
          <w:sz w:val="24"/>
          <w:szCs w:val="24"/>
        </w:rPr>
        <w:t>Adding</w:t>
      </w:r>
      <w:proofErr w:type="gramEnd"/>
      <w:r>
        <w:rPr>
          <w:rFonts w:ascii="ArialMT" w:hAnsi="ArialMT" w:cs="ArialMT"/>
          <w:sz w:val="24"/>
          <w:szCs w:val="24"/>
        </w:rPr>
        <w:t xml:space="preserve"> a plot to visualize dynamics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</w:t>
      </w:r>
      <w:r>
        <w:rPr>
          <w:rFonts w:ascii="SymbolMT" w:eastAsia="SymbolMT" w:hAnsi="ArialMT" w:cs="SymbolMT"/>
          <w:sz w:val="24"/>
          <w:szCs w:val="24"/>
        </w:rPr>
        <w:t xml:space="preserve"> </w:t>
      </w:r>
      <w:r>
        <w:rPr>
          <w:rFonts w:ascii="ArialMT" w:hAnsi="ArialMT" w:cs="ArialMT"/>
          <w:sz w:val="24"/>
          <w:szCs w:val="24"/>
        </w:rPr>
        <w:t>Parameter Variation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</w:t>
      </w:r>
      <w:r>
        <w:rPr>
          <w:rFonts w:ascii="SymbolMT" w:eastAsia="SymbolMT" w:hAnsi="ArialMT" w:cs="SymbolMT"/>
          <w:sz w:val="24"/>
          <w:szCs w:val="24"/>
        </w:rPr>
        <w:t xml:space="preserve"> </w:t>
      </w:r>
      <w:r>
        <w:rPr>
          <w:rFonts w:ascii="ArialMT" w:hAnsi="ArialMT" w:cs="ArialMT"/>
          <w:sz w:val="24"/>
          <w:szCs w:val="24"/>
        </w:rPr>
        <w:t>Calibration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[ Use</w:t>
      </w:r>
      <w:proofErr w:type="gramEnd"/>
      <w:r>
        <w:rPr>
          <w:rFonts w:ascii="ArialMT" w:hAnsi="ArialMT" w:cs="ArialMT"/>
          <w:sz w:val="24"/>
          <w:szCs w:val="24"/>
        </w:rPr>
        <w:t xml:space="preserve"> a case scenario like spread of contagious disease for the purpose]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64A3"/>
          <w:sz w:val="36"/>
          <w:szCs w:val="36"/>
        </w:rPr>
      </w:pP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64A3"/>
          <w:sz w:val="36"/>
          <w:szCs w:val="36"/>
        </w:rPr>
      </w:pPr>
      <w:r>
        <w:rPr>
          <w:rFonts w:ascii="Calibri-Bold" w:hAnsi="Calibri-Bold" w:cs="Calibri-Bold"/>
          <w:b/>
          <w:bCs/>
          <w:color w:val="0064A3"/>
          <w:sz w:val="36"/>
          <w:szCs w:val="36"/>
        </w:rPr>
        <w:t>SEIR model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>We're about to build a model that displays the spread of a contagious disease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among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a large population. Our sample model will have a population of 10,000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people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– a value we call </w:t>
      </w:r>
      <w:r>
        <w:rPr>
          <w:rFonts w:ascii="Cambria-Italic" w:hAnsi="Cambria-Italic" w:cs="Cambria-Italic"/>
          <w:i/>
          <w:iCs/>
          <w:color w:val="000000"/>
          <w:sz w:val="20"/>
          <w:szCs w:val="20"/>
        </w:rPr>
        <w:t xml:space="preserve">TotalPopulation </w:t>
      </w:r>
      <w:r>
        <w:rPr>
          <w:rFonts w:ascii="Cambria" w:hAnsi="Cambria" w:cs="Cambria"/>
          <w:color w:val="000000"/>
          <w:sz w:val="20"/>
          <w:szCs w:val="20"/>
        </w:rPr>
        <w:t>– of which one person is infectious.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SymbolMT" w:eastAsia="SymbolMT" w:hAnsi="Calibri-Bold" w:cs="SymbolMT" w:hint="eastAsia"/>
          <w:color w:val="0064A3"/>
          <w:sz w:val="20"/>
          <w:szCs w:val="20"/>
        </w:rPr>
        <w:t>•</w:t>
      </w:r>
      <w:r>
        <w:rPr>
          <w:rFonts w:ascii="SymbolMT" w:eastAsia="SymbolMT" w:hAnsi="Calibri-Bold" w:cs="SymbolMT"/>
          <w:color w:val="0064A3"/>
          <w:sz w:val="20"/>
          <w:szCs w:val="20"/>
        </w:rPr>
        <w:t xml:space="preserve"> </w:t>
      </w:r>
      <w:r>
        <w:rPr>
          <w:rFonts w:ascii="Cambria" w:hAnsi="Cambria" w:cs="Cambria"/>
          <w:color w:val="000000"/>
          <w:sz w:val="20"/>
          <w:szCs w:val="20"/>
        </w:rPr>
        <w:t>During the infectious phase, a person comes into contact with an average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of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</w:t>
      </w:r>
      <w:r>
        <w:rPr>
          <w:rFonts w:ascii="Cambria-Italic" w:hAnsi="Cambria-Italic" w:cs="Cambria-Italic"/>
          <w:i/>
          <w:iCs/>
          <w:color w:val="000000"/>
          <w:sz w:val="20"/>
          <w:szCs w:val="20"/>
        </w:rPr>
        <w:t xml:space="preserve">ContactRateInfectious </w:t>
      </w:r>
      <w:r>
        <w:rPr>
          <w:rFonts w:ascii="Cambria" w:hAnsi="Cambria" w:cs="Cambria"/>
          <w:color w:val="000000"/>
          <w:sz w:val="20"/>
          <w:szCs w:val="20"/>
        </w:rPr>
        <w:t>= 1.25 people each day. If an infectious person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comes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into contact with a susceptible person, the susceptible person's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probability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of infection is </w:t>
      </w:r>
      <w:r>
        <w:rPr>
          <w:rFonts w:ascii="Cambria-Italic" w:hAnsi="Cambria-Italic" w:cs="Cambria-Italic"/>
          <w:i/>
          <w:iCs/>
          <w:color w:val="000000"/>
          <w:sz w:val="20"/>
          <w:szCs w:val="20"/>
        </w:rPr>
        <w:t xml:space="preserve">Infectivity </w:t>
      </w:r>
      <w:r>
        <w:rPr>
          <w:rFonts w:ascii="Cambria" w:hAnsi="Cambria" w:cs="Cambria"/>
          <w:color w:val="000000"/>
          <w:sz w:val="20"/>
          <w:szCs w:val="20"/>
        </w:rPr>
        <w:t>= 0.6.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SymbolMT" w:eastAsia="SymbolMT" w:hAnsi="Calibri-Bold" w:cs="SymbolMT" w:hint="eastAsia"/>
          <w:color w:val="0064A3"/>
          <w:sz w:val="20"/>
          <w:szCs w:val="20"/>
        </w:rPr>
        <w:t>•</w:t>
      </w:r>
      <w:r>
        <w:rPr>
          <w:rFonts w:ascii="SymbolMT" w:eastAsia="SymbolMT" w:hAnsi="Calibri-Bold" w:cs="SymbolMT"/>
          <w:color w:val="0064A3"/>
          <w:sz w:val="20"/>
          <w:szCs w:val="20"/>
        </w:rPr>
        <w:t xml:space="preserve"> </w:t>
      </w:r>
      <w:r>
        <w:rPr>
          <w:rFonts w:ascii="Cambria" w:hAnsi="Cambria" w:cs="Cambria"/>
          <w:color w:val="000000"/>
          <w:sz w:val="20"/>
          <w:szCs w:val="20"/>
        </w:rPr>
        <w:t>After a susceptible person is infected, the infection latent phase lasts for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-Italic" w:hAnsi="Cambria-Italic" w:cs="Cambria-Italic"/>
          <w:i/>
          <w:iCs/>
          <w:color w:val="000000"/>
          <w:sz w:val="20"/>
          <w:szCs w:val="20"/>
        </w:rPr>
        <w:t xml:space="preserve">AverageIncubationTime </w:t>
      </w:r>
      <w:r>
        <w:rPr>
          <w:rFonts w:ascii="Cambria" w:hAnsi="Cambria" w:cs="Cambria"/>
          <w:color w:val="000000"/>
          <w:sz w:val="20"/>
          <w:szCs w:val="20"/>
        </w:rPr>
        <w:t xml:space="preserve">= 10 days. We'll use the word </w:t>
      </w:r>
      <w:r>
        <w:rPr>
          <w:rFonts w:ascii="Cambria-Italic" w:hAnsi="Cambria-Italic" w:cs="Cambria-Italic"/>
          <w:i/>
          <w:iCs/>
          <w:color w:val="000000"/>
          <w:sz w:val="20"/>
          <w:szCs w:val="20"/>
        </w:rPr>
        <w:t xml:space="preserve">exposed </w:t>
      </w:r>
      <w:r>
        <w:rPr>
          <w:rFonts w:ascii="Cambria" w:hAnsi="Cambria" w:cs="Cambria"/>
          <w:color w:val="000000"/>
          <w:sz w:val="20"/>
          <w:szCs w:val="20"/>
        </w:rPr>
        <w:t>to describe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people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who are in the latent phase.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SymbolMT" w:eastAsia="SymbolMT" w:hAnsi="Calibri-Bold" w:cs="SymbolMT" w:hint="eastAsia"/>
          <w:color w:val="0064A3"/>
          <w:sz w:val="20"/>
          <w:szCs w:val="20"/>
        </w:rPr>
        <w:t>•</w:t>
      </w:r>
      <w:r>
        <w:rPr>
          <w:rFonts w:ascii="SymbolMT" w:eastAsia="SymbolMT" w:hAnsi="Calibri-Bold" w:cs="SymbolMT"/>
          <w:color w:val="0064A3"/>
          <w:sz w:val="20"/>
          <w:szCs w:val="20"/>
        </w:rPr>
        <w:t xml:space="preserve"> </w:t>
      </w:r>
      <w:r>
        <w:rPr>
          <w:rFonts w:ascii="Cambria" w:hAnsi="Cambria" w:cs="Cambria"/>
          <w:color w:val="000000"/>
          <w:sz w:val="20"/>
          <w:szCs w:val="20"/>
        </w:rPr>
        <w:t>After the latent phase, infectious phase starts. This phase lasts for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-Italic" w:hAnsi="Cambria-Italic" w:cs="Cambria-Italic"/>
          <w:i/>
          <w:iCs/>
          <w:color w:val="000000"/>
          <w:sz w:val="20"/>
          <w:szCs w:val="20"/>
        </w:rPr>
        <w:t xml:space="preserve">AverageIllnessDuration </w:t>
      </w:r>
      <w:r>
        <w:rPr>
          <w:rFonts w:ascii="Cambria" w:hAnsi="Cambria" w:cs="Cambria"/>
          <w:color w:val="000000"/>
          <w:sz w:val="20"/>
          <w:szCs w:val="20"/>
        </w:rPr>
        <w:t>= 15 days.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SymbolMT" w:eastAsia="SymbolMT" w:hAnsi="Calibri-Bold" w:cs="SymbolMT" w:hint="eastAsia"/>
          <w:color w:val="0064A3"/>
          <w:sz w:val="20"/>
          <w:szCs w:val="20"/>
        </w:rPr>
        <w:t>•</w:t>
      </w:r>
      <w:r>
        <w:rPr>
          <w:rFonts w:ascii="SymbolMT" w:eastAsia="SymbolMT" w:hAnsi="Calibri-Bold" w:cs="SymbolMT"/>
          <w:color w:val="0064A3"/>
          <w:sz w:val="20"/>
          <w:szCs w:val="20"/>
        </w:rPr>
        <w:t xml:space="preserve"> </w:t>
      </w:r>
      <w:r>
        <w:rPr>
          <w:rFonts w:ascii="Cambria" w:hAnsi="Cambria" w:cs="Cambria"/>
          <w:color w:val="000000"/>
          <w:sz w:val="20"/>
          <w:szCs w:val="20"/>
        </w:rPr>
        <w:t>Persons who have recovered from the disease are immune to a second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infection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>.</w:t>
      </w:r>
    </w:p>
    <w:p w:rsidR="002938D6" w:rsidRDefault="00941DF0" w:rsidP="00941DF0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proofErr w:type="gramStart"/>
      <w:r>
        <w:rPr>
          <w:rFonts w:ascii="Calibri-Bold" w:hAnsi="Calibri-Bold" w:cs="Calibri-Bold"/>
          <w:b/>
          <w:bCs/>
          <w:color w:val="0064A3"/>
          <w:sz w:val="36"/>
          <w:szCs w:val="36"/>
        </w:rPr>
        <w:t>Phase 1.</w:t>
      </w:r>
      <w:proofErr w:type="gramEnd"/>
      <w:r>
        <w:rPr>
          <w:rFonts w:ascii="Calibri-Bold" w:hAnsi="Calibri-Bold" w:cs="Calibri-Bold"/>
          <w:b/>
          <w:bCs/>
          <w:color w:val="0064A3"/>
          <w:sz w:val="36"/>
          <w:szCs w:val="36"/>
        </w:rPr>
        <w:t xml:space="preserve"> Creating a stock and flow diagram</w:t>
      </w:r>
    </w:p>
    <w:p w:rsidR="00372FB0" w:rsidRDefault="00372FB0" w:rsidP="00372FB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 xml:space="preserve">Create a new model by selecting </w:t>
      </w:r>
      <w:r>
        <w:rPr>
          <w:rFonts w:ascii="SegoeUI-Bold" w:hAnsi="SegoeUI-Bold" w:cs="SegoeUI-Bold"/>
          <w:b/>
          <w:bCs/>
          <w:color w:val="404040"/>
          <w:sz w:val="18"/>
          <w:szCs w:val="18"/>
        </w:rPr>
        <w:t xml:space="preserve">File &gt; New &gt; Model </w:t>
      </w:r>
      <w:r>
        <w:rPr>
          <w:rFonts w:ascii="Cambria" w:hAnsi="Cambria" w:cs="Cambria"/>
          <w:color w:val="000000"/>
          <w:sz w:val="20"/>
          <w:szCs w:val="20"/>
        </w:rPr>
        <w:t>from the menu, and then</w:t>
      </w:r>
    </w:p>
    <w:p w:rsidR="00941DF0" w:rsidRDefault="00372FB0" w:rsidP="00372FB0">
      <w:pPr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name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it </w:t>
      </w:r>
      <w:r>
        <w:rPr>
          <w:rFonts w:ascii="Tahoma" w:hAnsi="Tahoma" w:cs="Tahoma"/>
          <w:color w:val="000000"/>
          <w:sz w:val="19"/>
          <w:szCs w:val="19"/>
        </w:rPr>
        <w:t>SEIR</w:t>
      </w:r>
      <w:r>
        <w:rPr>
          <w:rFonts w:ascii="Cambria" w:hAnsi="Cambria" w:cs="Cambria"/>
          <w:color w:val="000000"/>
          <w:sz w:val="20"/>
          <w:szCs w:val="20"/>
        </w:rPr>
        <w:t xml:space="preserve">. Select </w:t>
      </w:r>
      <w:r>
        <w:rPr>
          <w:rFonts w:ascii="SegoeUI-Bold" w:hAnsi="SegoeUI-Bold" w:cs="SegoeUI-Bold"/>
          <w:b/>
          <w:bCs/>
          <w:color w:val="404040"/>
          <w:sz w:val="18"/>
          <w:szCs w:val="18"/>
        </w:rPr>
        <w:t xml:space="preserve">days </w:t>
      </w:r>
      <w:r>
        <w:rPr>
          <w:rFonts w:ascii="Cambria" w:hAnsi="Cambria" w:cs="Cambria"/>
          <w:color w:val="000000"/>
          <w:sz w:val="20"/>
          <w:szCs w:val="20"/>
        </w:rPr>
        <w:t xml:space="preserve">as the </w:t>
      </w:r>
      <w:r>
        <w:rPr>
          <w:rFonts w:ascii="SegoeUI-Bold" w:hAnsi="SegoeUI-Bold" w:cs="SegoeUI-Bold"/>
          <w:b/>
          <w:bCs/>
          <w:color w:val="404040"/>
          <w:sz w:val="18"/>
          <w:szCs w:val="18"/>
        </w:rPr>
        <w:t>Model time units</w:t>
      </w:r>
      <w:r>
        <w:rPr>
          <w:rFonts w:ascii="Cambria" w:hAnsi="Cambria" w:cs="Cambria"/>
          <w:color w:val="000000"/>
          <w:sz w:val="20"/>
          <w:szCs w:val="20"/>
        </w:rPr>
        <w:t>.</w:t>
      </w:r>
    </w:p>
    <w:p w:rsidR="00372FB0" w:rsidRDefault="00372FB0" w:rsidP="00372FB0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r>
        <w:rPr>
          <w:rFonts w:ascii="Calibri-Bold" w:hAnsi="Calibri-Bold" w:cs="Calibri-Bold"/>
          <w:b/>
          <w:bCs/>
          <w:noProof/>
          <w:color w:val="0064A3"/>
          <w:sz w:val="36"/>
          <w:szCs w:val="36"/>
        </w:rPr>
        <w:lastRenderedPageBreak/>
        <w:drawing>
          <wp:inline distT="0" distB="0" distL="0" distR="0">
            <wp:extent cx="5003165" cy="3631565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FB0" w:rsidRDefault="00372FB0" w:rsidP="00372FB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>In this example, we'll</w:t>
      </w:r>
    </w:p>
    <w:p w:rsidR="00372FB0" w:rsidRDefault="00372FB0" w:rsidP="00372FB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consider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four important characteristics:</w:t>
      </w:r>
    </w:p>
    <w:p w:rsidR="00372FB0" w:rsidRDefault="00372FB0" w:rsidP="00372FB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SymbolMT" w:eastAsia="SymbolMT" w:hAnsi="Cambria" w:cs="SymbolMT" w:hint="eastAsia"/>
          <w:color w:val="0064A3"/>
          <w:sz w:val="20"/>
          <w:szCs w:val="20"/>
        </w:rPr>
        <w:t>•</w:t>
      </w:r>
      <w:r>
        <w:rPr>
          <w:rFonts w:ascii="SymbolMT" w:eastAsia="SymbolMT" w:hAnsi="Cambria" w:cs="SymbolMT"/>
          <w:color w:val="0064A3"/>
          <w:sz w:val="20"/>
          <w:szCs w:val="20"/>
        </w:rPr>
        <w:t xml:space="preserve"> </w:t>
      </w:r>
      <w:r>
        <w:rPr>
          <w:rFonts w:ascii="Tahoma" w:hAnsi="Tahoma" w:cs="Tahoma"/>
          <w:color w:val="000000"/>
          <w:sz w:val="19"/>
          <w:szCs w:val="19"/>
        </w:rPr>
        <w:t xml:space="preserve">Susceptible </w:t>
      </w:r>
      <w:r>
        <w:rPr>
          <w:rFonts w:ascii="Cambria" w:hAnsi="Cambria" w:cs="Cambria"/>
          <w:color w:val="000000"/>
          <w:sz w:val="20"/>
          <w:szCs w:val="20"/>
        </w:rPr>
        <w:t>- people who are not infected by the virus</w:t>
      </w:r>
    </w:p>
    <w:p w:rsidR="00372FB0" w:rsidRDefault="00372FB0" w:rsidP="00372FB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SymbolMT" w:eastAsia="SymbolMT" w:hAnsi="Cambria" w:cs="SymbolMT" w:hint="eastAsia"/>
          <w:color w:val="0064A3"/>
          <w:sz w:val="20"/>
          <w:szCs w:val="20"/>
        </w:rPr>
        <w:t>•</w:t>
      </w:r>
      <w:r>
        <w:rPr>
          <w:rFonts w:ascii="SymbolMT" w:eastAsia="SymbolMT" w:hAnsi="Cambria" w:cs="SymbolMT"/>
          <w:color w:val="0064A3"/>
          <w:sz w:val="20"/>
          <w:szCs w:val="20"/>
        </w:rPr>
        <w:t xml:space="preserve"> </w:t>
      </w:r>
      <w:r>
        <w:rPr>
          <w:rFonts w:ascii="Tahoma" w:hAnsi="Tahoma" w:cs="Tahoma"/>
          <w:color w:val="000000"/>
          <w:sz w:val="19"/>
          <w:szCs w:val="19"/>
        </w:rPr>
        <w:t xml:space="preserve">Exposed </w:t>
      </w:r>
      <w:r>
        <w:rPr>
          <w:rFonts w:ascii="Cambria" w:hAnsi="Cambria" w:cs="Cambria"/>
          <w:color w:val="000000"/>
          <w:sz w:val="20"/>
          <w:szCs w:val="20"/>
        </w:rPr>
        <w:t>- people who are infected but who can’t infect others</w:t>
      </w:r>
    </w:p>
    <w:p w:rsidR="00372FB0" w:rsidRDefault="00372FB0" w:rsidP="00372FB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SymbolMT" w:eastAsia="SymbolMT" w:hAnsi="Cambria" w:cs="SymbolMT" w:hint="eastAsia"/>
          <w:color w:val="0064A3"/>
          <w:sz w:val="20"/>
          <w:szCs w:val="20"/>
        </w:rPr>
        <w:t>•</w:t>
      </w:r>
      <w:r>
        <w:rPr>
          <w:rFonts w:ascii="SymbolMT" w:eastAsia="SymbolMT" w:hAnsi="Cambria" w:cs="SymbolMT"/>
          <w:color w:val="0064A3"/>
          <w:sz w:val="20"/>
          <w:szCs w:val="20"/>
        </w:rPr>
        <w:t xml:space="preserve"> </w:t>
      </w:r>
      <w:r>
        <w:rPr>
          <w:rFonts w:ascii="Tahoma" w:hAnsi="Tahoma" w:cs="Tahoma"/>
          <w:color w:val="000000"/>
          <w:sz w:val="19"/>
          <w:szCs w:val="19"/>
        </w:rPr>
        <w:t xml:space="preserve">Infectious </w:t>
      </w:r>
      <w:r>
        <w:rPr>
          <w:rFonts w:ascii="Cambria" w:hAnsi="Cambria" w:cs="Cambria"/>
          <w:color w:val="000000"/>
          <w:sz w:val="20"/>
          <w:szCs w:val="20"/>
        </w:rPr>
        <w:t>- people who are infected and who can infect others</w:t>
      </w:r>
    </w:p>
    <w:p w:rsidR="00372FB0" w:rsidRDefault="00372FB0" w:rsidP="00372FB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SymbolMT" w:eastAsia="SymbolMT" w:hAnsi="Cambria" w:cs="SymbolMT" w:hint="eastAsia"/>
          <w:color w:val="0064A3"/>
          <w:sz w:val="20"/>
          <w:szCs w:val="20"/>
        </w:rPr>
        <w:t>•</w:t>
      </w:r>
      <w:r>
        <w:rPr>
          <w:rFonts w:ascii="SymbolMT" w:eastAsia="SymbolMT" w:hAnsi="Cambria" w:cs="SymbolMT"/>
          <w:color w:val="0064A3"/>
          <w:sz w:val="20"/>
          <w:szCs w:val="20"/>
        </w:rPr>
        <w:t xml:space="preserve"> </w:t>
      </w:r>
      <w:r>
        <w:rPr>
          <w:rFonts w:ascii="Tahoma" w:hAnsi="Tahoma" w:cs="Tahoma"/>
          <w:color w:val="000000"/>
          <w:sz w:val="19"/>
          <w:szCs w:val="19"/>
        </w:rPr>
        <w:t xml:space="preserve">Recovered </w:t>
      </w:r>
      <w:r>
        <w:rPr>
          <w:rFonts w:ascii="Cambria" w:hAnsi="Cambria" w:cs="Cambria"/>
          <w:color w:val="000000"/>
          <w:sz w:val="20"/>
          <w:szCs w:val="20"/>
        </w:rPr>
        <w:t>– people who have recovered from the virus</w:t>
      </w:r>
    </w:p>
    <w:p w:rsidR="00372FB0" w:rsidRDefault="00372FB0" w:rsidP="00372FB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>SEIR is an acronym that represents the four stages: Susceptible-Exposed-</w:t>
      </w:r>
    </w:p>
    <w:p w:rsidR="00372FB0" w:rsidRDefault="00372FB0" w:rsidP="00372FB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Infectious-Recovered.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The terminology and the overall structure of the problem is</w:t>
      </w:r>
    </w:p>
    <w:p w:rsidR="00372FB0" w:rsidRDefault="00372FB0" w:rsidP="00372FB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taken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from the ("Compartmental models in epidemiology". n.d.) -- namely, from</w:t>
      </w:r>
    </w:p>
    <w:p w:rsidR="00372FB0" w:rsidRDefault="00372FB0" w:rsidP="00372FB0">
      <w:pPr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the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SEIR (Susceptible Exposed Infectious Recovered) model.</w:t>
      </w:r>
    </w:p>
    <w:p w:rsidR="00372FB0" w:rsidRDefault="00372FB0" w:rsidP="00372FB0">
      <w:pPr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  <w:sz w:val="20"/>
          <w:szCs w:val="20"/>
        </w:rPr>
        <w:t>There are four stocks in our model - one for each stage.</w:t>
      </w:r>
      <w:r w:rsidR="000F22C5">
        <w:rPr>
          <w:rFonts w:ascii="Cambria" w:hAnsi="Cambria" w:cs="Cambria"/>
          <w:sz w:val="20"/>
          <w:szCs w:val="20"/>
        </w:rPr>
        <w:t>12.222</w:t>
      </w:r>
    </w:p>
    <w:p w:rsidR="00CE538F" w:rsidRDefault="00CE538F" w:rsidP="00CE538F">
      <w:pPr>
        <w:autoSpaceDE w:val="0"/>
        <w:autoSpaceDN w:val="0"/>
        <w:adjustRightInd w:val="0"/>
        <w:spacing w:after="0" w:line="240" w:lineRule="auto"/>
        <w:rPr>
          <w:rFonts w:ascii="SegoeUI-Bold" w:hAnsi="SegoeUI-Bold" w:cs="SegoeUI-Bold"/>
          <w:b/>
          <w:bCs/>
          <w:color w:val="404040"/>
          <w:sz w:val="18"/>
          <w:szCs w:val="18"/>
        </w:rPr>
      </w:pPr>
      <w:r>
        <w:rPr>
          <w:rFonts w:ascii="Cambria" w:hAnsi="Cambria" w:cs="Cambria"/>
          <w:color w:val="000000"/>
          <w:sz w:val="20"/>
          <w:szCs w:val="20"/>
        </w:rPr>
        <w:t xml:space="preserve">Open the </w:t>
      </w:r>
      <w:r>
        <w:rPr>
          <w:rFonts w:ascii="SegoeUI-Bold" w:hAnsi="SegoeUI-Bold" w:cs="SegoeUI-Bold"/>
          <w:b/>
          <w:bCs/>
          <w:color w:val="404040"/>
          <w:sz w:val="18"/>
          <w:szCs w:val="18"/>
        </w:rPr>
        <w:t xml:space="preserve">System Dynamics </w:t>
      </w:r>
      <w:r>
        <w:rPr>
          <w:rFonts w:ascii="Cambria" w:hAnsi="Cambria" w:cs="Cambria"/>
          <w:color w:val="000000"/>
          <w:sz w:val="20"/>
          <w:szCs w:val="20"/>
        </w:rPr>
        <w:t xml:space="preserve">palette. Drag the </w:t>
      </w:r>
      <w:r>
        <w:rPr>
          <w:rFonts w:ascii="SegoeUI-Bold" w:hAnsi="SegoeUI-Bold" w:cs="SegoeUI-Bold"/>
          <w:b/>
          <w:bCs/>
          <w:color w:val="404040"/>
          <w:sz w:val="18"/>
          <w:szCs w:val="18"/>
        </w:rPr>
        <w:t xml:space="preserve">Stock </w:t>
      </w:r>
      <w:r>
        <w:rPr>
          <w:rFonts w:ascii="Cambria" w:hAnsi="Cambria" w:cs="Cambria"/>
          <w:color w:val="000000"/>
          <w:sz w:val="20"/>
          <w:szCs w:val="20"/>
        </w:rPr>
        <w:t xml:space="preserve">from the </w:t>
      </w:r>
      <w:r>
        <w:rPr>
          <w:rFonts w:ascii="SegoeUI-Bold" w:hAnsi="SegoeUI-Bold" w:cs="SegoeUI-Bold"/>
          <w:b/>
          <w:bCs/>
          <w:color w:val="404040"/>
          <w:sz w:val="18"/>
          <w:szCs w:val="18"/>
        </w:rPr>
        <w:t>System</w:t>
      </w:r>
    </w:p>
    <w:p w:rsidR="00CE538F" w:rsidRDefault="00CE538F" w:rsidP="00CE538F">
      <w:pPr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SegoeUI-Bold" w:hAnsi="SegoeUI-Bold" w:cs="SegoeUI-Bold"/>
          <w:b/>
          <w:bCs/>
          <w:color w:val="404040"/>
          <w:sz w:val="18"/>
          <w:szCs w:val="18"/>
        </w:rPr>
        <w:t xml:space="preserve">Dynamics </w:t>
      </w:r>
      <w:r>
        <w:rPr>
          <w:rFonts w:ascii="Cambria" w:hAnsi="Cambria" w:cs="Cambria"/>
          <w:color w:val="000000"/>
          <w:sz w:val="20"/>
          <w:szCs w:val="20"/>
        </w:rPr>
        <w:t>palette on to the diagram.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Name it </w:t>
      </w:r>
      <w:r>
        <w:rPr>
          <w:rFonts w:ascii="Tahoma" w:hAnsi="Tahoma" w:cs="Tahoma"/>
          <w:color w:val="000000"/>
          <w:sz w:val="19"/>
          <w:szCs w:val="19"/>
        </w:rPr>
        <w:t>Susceptible</w:t>
      </w:r>
      <w:r>
        <w:rPr>
          <w:rFonts w:ascii="Cambria" w:hAnsi="Cambria" w:cs="Cambria"/>
          <w:color w:val="000000"/>
          <w:sz w:val="20"/>
          <w:szCs w:val="20"/>
        </w:rPr>
        <w:t>.</w:t>
      </w:r>
    </w:p>
    <w:p w:rsidR="00CE538F" w:rsidRDefault="00CE538F" w:rsidP="00CE538F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r>
        <w:rPr>
          <w:rFonts w:ascii="Calibri-Bold" w:hAnsi="Calibri-Bold" w:cs="Calibri-Bold"/>
          <w:b/>
          <w:bCs/>
          <w:noProof/>
          <w:color w:val="0064A3"/>
          <w:sz w:val="36"/>
          <w:szCs w:val="36"/>
        </w:rPr>
        <w:lastRenderedPageBreak/>
        <w:drawing>
          <wp:inline distT="0" distB="0" distL="0" distR="0">
            <wp:extent cx="5943600" cy="31687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8F" w:rsidRDefault="00CE538F" w:rsidP="00CE53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  <w:sz w:val="20"/>
          <w:szCs w:val="20"/>
        </w:rPr>
        <w:t>Add three more stocks. Place them as shown in the figure and name them</w:t>
      </w:r>
    </w:p>
    <w:p w:rsidR="00CE538F" w:rsidRDefault="00CE538F" w:rsidP="00CE538F">
      <w:pPr>
        <w:rPr>
          <w:rFonts w:ascii="Cambria" w:hAnsi="Cambria" w:cs="Cambria"/>
          <w:sz w:val="20"/>
          <w:szCs w:val="20"/>
        </w:rPr>
      </w:pPr>
      <w:proofErr w:type="gramStart"/>
      <w:r>
        <w:rPr>
          <w:rFonts w:ascii="Tahoma" w:hAnsi="Tahoma" w:cs="Tahoma"/>
          <w:sz w:val="19"/>
          <w:szCs w:val="19"/>
        </w:rPr>
        <w:t>Exposed</w:t>
      </w:r>
      <w:r>
        <w:rPr>
          <w:rFonts w:ascii="Cambria" w:hAnsi="Cambria" w:cs="Cambria"/>
          <w:sz w:val="20"/>
          <w:szCs w:val="20"/>
        </w:rPr>
        <w:t xml:space="preserve">, </w:t>
      </w:r>
      <w:r>
        <w:rPr>
          <w:rFonts w:ascii="Tahoma" w:hAnsi="Tahoma" w:cs="Tahoma"/>
          <w:sz w:val="19"/>
          <w:szCs w:val="19"/>
        </w:rPr>
        <w:t>Infectious</w:t>
      </w:r>
      <w:r>
        <w:rPr>
          <w:rFonts w:ascii="Cambria" w:hAnsi="Cambria" w:cs="Cambria"/>
          <w:sz w:val="20"/>
          <w:szCs w:val="20"/>
        </w:rPr>
        <w:t xml:space="preserve">, and </w:t>
      </w:r>
      <w:r>
        <w:rPr>
          <w:rFonts w:ascii="Tahoma" w:hAnsi="Tahoma" w:cs="Tahoma"/>
          <w:sz w:val="19"/>
          <w:szCs w:val="19"/>
        </w:rPr>
        <w:t>Recovered</w:t>
      </w:r>
      <w:r>
        <w:rPr>
          <w:rFonts w:ascii="Cambria" w:hAnsi="Cambria" w:cs="Cambria"/>
          <w:sz w:val="20"/>
          <w:szCs w:val="20"/>
        </w:rPr>
        <w:t>.</w:t>
      </w:r>
      <w:proofErr w:type="gramEnd"/>
    </w:p>
    <w:p w:rsidR="00CE538F" w:rsidRDefault="00CE538F" w:rsidP="00CE538F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r>
        <w:rPr>
          <w:rFonts w:ascii="Calibri-Bold" w:hAnsi="Calibri-Bold" w:cs="Calibri-Bold"/>
          <w:b/>
          <w:bCs/>
          <w:noProof/>
          <w:color w:val="0064A3"/>
          <w:sz w:val="36"/>
          <w:szCs w:val="36"/>
        </w:rPr>
        <w:drawing>
          <wp:inline distT="0" distB="0" distL="0" distR="0">
            <wp:extent cx="5943600" cy="316879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8F" w:rsidRDefault="00CE538F" w:rsidP="00CE53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>The flow’s arrow shows its direction.</w:t>
      </w:r>
    </w:p>
    <w:p w:rsidR="00CE538F" w:rsidRDefault="00CE538F" w:rsidP="00CE53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>In our model, susceptible people are exposed to the virus, become infectious, and</w:t>
      </w:r>
    </w:p>
    <w:p w:rsidR="00CE538F" w:rsidRDefault="00CE538F" w:rsidP="00CE53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then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recover. It's a progression that requires our model to use three flows to drive</w:t>
      </w:r>
    </w:p>
    <w:p w:rsidR="00CE538F" w:rsidRDefault="00CE538F" w:rsidP="00CE53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people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from one stock to the next.</w:t>
      </w:r>
    </w:p>
    <w:p w:rsidR="00CE538F" w:rsidRDefault="00CE538F" w:rsidP="00CE53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Trebuchet MS" w:hAnsi="Trebuchet MS" w:cs="Trebuchet MS"/>
          <w:b/>
          <w:bCs/>
          <w:color w:val="0064A3"/>
          <w:sz w:val="20"/>
          <w:szCs w:val="20"/>
        </w:rPr>
        <w:t xml:space="preserve"> </w:t>
      </w:r>
      <w:r>
        <w:rPr>
          <w:rFonts w:ascii="Cambria" w:hAnsi="Cambria" w:cs="Cambria"/>
          <w:color w:val="000000"/>
          <w:sz w:val="20"/>
          <w:szCs w:val="20"/>
        </w:rPr>
        <w:t xml:space="preserve">Add the first flow that flows from the stock </w:t>
      </w:r>
      <w:r>
        <w:rPr>
          <w:rFonts w:ascii="Tahoma" w:hAnsi="Tahoma" w:cs="Tahoma"/>
          <w:color w:val="000000"/>
          <w:sz w:val="19"/>
          <w:szCs w:val="19"/>
        </w:rPr>
        <w:t xml:space="preserve">Susceptible </w:t>
      </w:r>
      <w:r>
        <w:rPr>
          <w:rFonts w:ascii="Cambria" w:hAnsi="Cambria" w:cs="Cambria"/>
          <w:color w:val="000000"/>
          <w:sz w:val="20"/>
          <w:szCs w:val="20"/>
        </w:rPr>
        <w:t xml:space="preserve">to </w:t>
      </w:r>
      <w:r>
        <w:rPr>
          <w:rFonts w:ascii="Tahoma" w:hAnsi="Tahoma" w:cs="Tahoma"/>
          <w:color w:val="000000"/>
          <w:sz w:val="19"/>
          <w:szCs w:val="19"/>
        </w:rPr>
        <w:t>Exposed</w:t>
      </w:r>
      <w:r>
        <w:rPr>
          <w:rFonts w:ascii="Cambria" w:hAnsi="Cambria" w:cs="Cambria"/>
          <w:color w:val="000000"/>
          <w:sz w:val="20"/>
          <w:szCs w:val="20"/>
        </w:rPr>
        <w:t>. Doubleclick</w:t>
      </w:r>
    </w:p>
    <w:p w:rsidR="00CE538F" w:rsidRDefault="00CE538F" w:rsidP="00CE53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the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stock where the flow flows out (</w:t>
      </w:r>
      <w:r>
        <w:rPr>
          <w:rFonts w:ascii="Tahoma" w:hAnsi="Tahoma" w:cs="Tahoma"/>
          <w:color w:val="000000"/>
          <w:sz w:val="19"/>
          <w:szCs w:val="19"/>
        </w:rPr>
        <w:t>Susceptible</w:t>
      </w:r>
      <w:r>
        <w:rPr>
          <w:rFonts w:ascii="Cambria" w:hAnsi="Cambria" w:cs="Cambria"/>
          <w:color w:val="000000"/>
          <w:sz w:val="20"/>
          <w:szCs w:val="20"/>
        </w:rPr>
        <w:t>), and then click the stock</w:t>
      </w:r>
    </w:p>
    <w:p w:rsidR="00CE538F" w:rsidRDefault="00CE538F" w:rsidP="00CE538F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where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it flows in (</w:t>
      </w:r>
      <w:r>
        <w:rPr>
          <w:rFonts w:ascii="Tahoma" w:hAnsi="Tahoma" w:cs="Tahoma"/>
          <w:color w:val="000000"/>
          <w:sz w:val="19"/>
          <w:szCs w:val="19"/>
        </w:rPr>
        <w:t>Exposed</w:t>
      </w:r>
      <w:r>
        <w:rPr>
          <w:rFonts w:ascii="Cambria" w:hAnsi="Cambria" w:cs="Cambria"/>
          <w:color w:val="000000"/>
          <w:sz w:val="20"/>
          <w:szCs w:val="20"/>
        </w:rPr>
        <w:t>).</w:t>
      </w:r>
    </w:p>
    <w:p w:rsidR="00CE538F" w:rsidRDefault="00CE538F" w:rsidP="00941DF0">
      <w:pPr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lastRenderedPageBreak/>
        <w:drawing>
          <wp:inline distT="0" distB="0" distL="0" distR="0">
            <wp:extent cx="5943600" cy="316879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DF0" w:rsidRDefault="00CE538F" w:rsidP="00941DF0">
      <w:pPr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  <w:sz w:val="20"/>
          <w:szCs w:val="20"/>
        </w:rPr>
        <w:t xml:space="preserve">Name the flow </w:t>
      </w:r>
      <w:r>
        <w:rPr>
          <w:rFonts w:ascii="Tahoma" w:hAnsi="Tahoma" w:cs="Tahoma"/>
          <w:sz w:val="19"/>
          <w:szCs w:val="19"/>
        </w:rPr>
        <w:t>ExposedRate</w:t>
      </w:r>
      <w:r>
        <w:rPr>
          <w:rFonts w:ascii="Cambria" w:hAnsi="Cambria" w:cs="Cambria"/>
          <w:sz w:val="20"/>
          <w:szCs w:val="20"/>
        </w:rPr>
        <w:t>.</w:t>
      </w:r>
    </w:p>
    <w:p w:rsidR="00CE538F" w:rsidRDefault="00CE538F" w:rsidP="00941DF0">
      <w:pPr>
        <w:rPr>
          <w:rFonts w:ascii="Tahoma" w:hAnsi="Tahoma" w:cs="Tahoma"/>
          <w:sz w:val="19"/>
          <w:szCs w:val="19"/>
        </w:rPr>
      </w:pPr>
      <w:r>
        <w:rPr>
          <w:rFonts w:ascii="Cambria" w:hAnsi="Cambria" w:cs="Cambria"/>
          <w:sz w:val="20"/>
          <w:szCs w:val="20"/>
        </w:rPr>
        <w:t xml:space="preserve">Add a flow from </w:t>
      </w:r>
      <w:r>
        <w:rPr>
          <w:rFonts w:ascii="Tahoma" w:hAnsi="Tahoma" w:cs="Tahoma"/>
          <w:sz w:val="19"/>
          <w:szCs w:val="19"/>
        </w:rPr>
        <w:t xml:space="preserve">Exposed </w:t>
      </w:r>
      <w:r>
        <w:rPr>
          <w:rFonts w:ascii="Cambria" w:hAnsi="Cambria" w:cs="Cambria"/>
          <w:sz w:val="20"/>
          <w:szCs w:val="20"/>
        </w:rPr>
        <w:t xml:space="preserve">to </w:t>
      </w:r>
      <w:r>
        <w:rPr>
          <w:rFonts w:ascii="Tahoma" w:hAnsi="Tahoma" w:cs="Tahoma"/>
          <w:sz w:val="19"/>
          <w:szCs w:val="19"/>
        </w:rPr>
        <w:t>Infectious</w:t>
      </w:r>
      <w:r>
        <w:rPr>
          <w:rFonts w:ascii="Cambria" w:hAnsi="Cambria" w:cs="Cambria"/>
          <w:sz w:val="20"/>
          <w:szCs w:val="20"/>
        </w:rPr>
        <w:t xml:space="preserve">, and then name it </w:t>
      </w:r>
      <w:r>
        <w:rPr>
          <w:rFonts w:ascii="Tahoma" w:hAnsi="Tahoma" w:cs="Tahoma"/>
          <w:sz w:val="19"/>
          <w:szCs w:val="19"/>
        </w:rPr>
        <w:t>InfectiousRate</w:t>
      </w:r>
    </w:p>
    <w:p w:rsidR="00CE538F" w:rsidRDefault="00CE538F" w:rsidP="00941DF0">
      <w:pPr>
        <w:rPr>
          <w:rFonts w:ascii="Tahoma" w:hAnsi="Tahoma" w:cs="Tahoma"/>
          <w:sz w:val="19"/>
          <w:szCs w:val="19"/>
        </w:rPr>
      </w:pPr>
      <w:r>
        <w:rPr>
          <w:rFonts w:ascii="Cambria" w:hAnsi="Cambria" w:cs="Cambria"/>
          <w:sz w:val="20"/>
          <w:szCs w:val="20"/>
        </w:rPr>
        <w:t xml:space="preserve">Add a flow from </w:t>
      </w:r>
      <w:r>
        <w:rPr>
          <w:rFonts w:ascii="Tahoma" w:hAnsi="Tahoma" w:cs="Tahoma"/>
          <w:sz w:val="19"/>
          <w:szCs w:val="19"/>
        </w:rPr>
        <w:t xml:space="preserve">Infectious </w:t>
      </w:r>
      <w:r>
        <w:rPr>
          <w:rFonts w:ascii="Cambria" w:hAnsi="Cambria" w:cs="Cambria"/>
          <w:sz w:val="20"/>
          <w:szCs w:val="20"/>
        </w:rPr>
        <w:t xml:space="preserve">to </w:t>
      </w:r>
      <w:r>
        <w:rPr>
          <w:rFonts w:ascii="Tahoma" w:hAnsi="Tahoma" w:cs="Tahoma"/>
          <w:sz w:val="19"/>
          <w:szCs w:val="19"/>
        </w:rPr>
        <w:t>Recovered</w:t>
      </w:r>
      <w:r>
        <w:rPr>
          <w:rFonts w:ascii="Cambria" w:hAnsi="Cambria" w:cs="Cambria"/>
          <w:sz w:val="20"/>
          <w:szCs w:val="20"/>
        </w:rPr>
        <w:t xml:space="preserve">, and then name it </w:t>
      </w:r>
      <w:r>
        <w:rPr>
          <w:rFonts w:ascii="Tahoma" w:hAnsi="Tahoma" w:cs="Tahoma"/>
          <w:sz w:val="19"/>
          <w:szCs w:val="19"/>
        </w:rPr>
        <w:t>RecoveredRate</w:t>
      </w:r>
    </w:p>
    <w:p w:rsidR="00CE538F" w:rsidRDefault="00CE538F" w:rsidP="00941DF0">
      <w:pPr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noProof/>
          <w:sz w:val="19"/>
          <w:szCs w:val="19"/>
        </w:rPr>
        <w:drawing>
          <wp:inline distT="0" distB="0" distL="0" distR="0">
            <wp:extent cx="5943600" cy="31687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8F" w:rsidRDefault="00CE538F" w:rsidP="00CE53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  <w:sz w:val="20"/>
          <w:szCs w:val="20"/>
        </w:rPr>
        <w:t>Rearrange the flow names as shown in the figure below. To do this, select a</w:t>
      </w:r>
    </w:p>
    <w:p w:rsidR="00CE538F" w:rsidRDefault="00CE538F" w:rsidP="00CE538F">
      <w:pPr>
        <w:rPr>
          <w:rFonts w:ascii="Cambria" w:hAnsi="Cambria" w:cs="Cambria"/>
          <w:sz w:val="20"/>
          <w:szCs w:val="20"/>
        </w:rPr>
      </w:pPr>
      <w:proofErr w:type="gramStart"/>
      <w:r>
        <w:rPr>
          <w:rFonts w:ascii="Cambria" w:hAnsi="Cambria" w:cs="Cambria"/>
          <w:sz w:val="20"/>
          <w:szCs w:val="20"/>
        </w:rPr>
        <w:t>flow</w:t>
      </w:r>
      <w:proofErr w:type="gramEnd"/>
      <w:r>
        <w:rPr>
          <w:rFonts w:ascii="Cambria" w:hAnsi="Cambria" w:cs="Cambria"/>
          <w:sz w:val="20"/>
          <w:szCs w:val="20"/>
        </w:rPr>
        <w:t xml:space="preserve"> and then drag its name.</w:t>
      </w:r>
    </w:p>
    <w:p w:rsidR="005D582C" w:rsidRDefault="005D582C" w:rsidP="00CE538F">
      <w:pPr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lastRenderedPageBreak/>
        <w:drawing>
          <wp:inline distT="0" distB="0" distL="0" distR="0">
            <wp:extent cx="5943600" cy="316879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58F" w:rsidRDefault="00EE458F" w:rsidP="00EE45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 xml:space="preserve">Add five </w:t>
      </w:r>
      <w:proofErr w:type="gramStart"/>
      <w:r>
        <w:rPr>
          <w:rFonts w:ascii="SegoeUI-Bold" w:hAnsi="SegoeUI-Bold" w:cs="SegoeUI-Bold"/>
          <w:b/>
          <w:bCs/>
          <w:color w:val="404040"/>
          <w:sz w:val="18"/>
          <w:szCs w:val="18"/>
        </w:rPr>
        <w:t xml:space="preserve">Parameters </w:t>
      </w:r>
      <w:r>
        <w:rPr>
          <w:rFonts w:ascii="Cambria" w:hAnsi="Cambria" w:cs="Cambria"/>
          <w:color w:val="000000"/>
          <w:sz w:val="20"/>
          <w:szCs w:val="20"/>
        </w:rPr>
        <w:t>,</w:t>
      </w:r>
      <w:proofErr w:type="gramEnd"/>
    </w:p>
    <w:p w:rsidR="00EE458F" w:rsidRDefault="00EE458F" w:rsidP="00EE45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rename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them, and define their default values according to the information</w:t>
      </w:r>
    </w:p>
    <w:p w:rsidR="00EE458F" w:rsidRDefault="00EE458F" w:rsidP="00EE45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below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>:</w:t>
      </w:r>
    </w:p>
    <w:p w:rsidR="00EE458F" w:rsidRDefault="00EE458F" w:rsidP="00EE45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libri-Bold" w:hAnsi="Calibri-Bold" w:cs="Calibri-Bold"/>
          <w:b/>
          <w:bCs/>
          <w:color w:val="0064A3"/>
          <w:sz w:val="20"/>
          <w:szCs w:val="20"/>
        </w:rPr>
        <w:t xml:space="preserve">• </w:t>
      </w:r>
      <w:r>
        <w:rPr>
          <w:rFonts w:ascii="Tahoma" w:hAnsi="Tahoma" w:cs="Tahoma"/>
          <w:color w:val="000000"/>
          <w:sz w:val="19"/>
          <w:szCs w:val="19"/>
        </w:rPr>
        <w:t xml:space="preserve">TotalPopulation </w:t>
      </w:r>
      <w:r>
        <w:rPr>
          <w:rFonts w:ascii="Cambria" w:hAnsi="Cambria" w:cs="Cambria"/>
          <w:color w:val="000000"/>
          <w:sz w:val="20"/>
          <w:szCs w:val="20"/>
        </w:rPr>
        <w:t>= 10 000</w:t>
      </w:r>
    </w:p>
    <w:p w:rsidR="00EE458F" w:rsidRDefault="00EE458F" w:rsidP="00EE45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libri-Bold" w:hAnsi="Calibri-Bold" w:cs="Calibri-Bold"/>
          <w:b/>
          <w:bCs/>
          <w:color w:val="0064A3"/>
          <w:sz w:val="20"/>
          <w:szCs w:val="20"/>
        </w:rPr>
        <w:t xml:space="preserve">• </w:t>
      </w:r>
      <w:r>
        <w:rPr>
          <w:rFonts w:ascii="Tahoma" w:hAnsi="Tahoma" w:cs="Tahoma"/>
          <w:color w:val="000000"/>
          <w:sz w:val="19"/>
          <w:szCs w:val="19"/>
        </w:rPr>
        <w:t xml:space="preserve">Infectivity </w:t>
      </w:r>
      <w:r>
        <w:rPr>
          <w:rFonts w:ascii="Cambria" w:hAnsi="Cambria" w:cs="Cambria"/>
          <w:color w:val="000000"/>
          <w:sz w:val="20"/>
          <w:szCs w:val="20"/>
        </w:rPr>
        <w:t>= 0.6</w:t>
      </w:r>
    </w:p>
    <w:p w:rsidR="00EE458F" w:rsidRDefault="00EE458F" w:rsidP="00EE45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libri-Bold" w:hAnsi="Calibri-Bold" w:cs="Calibri-Bold"/>
          <w:b/>
          <w:bCs/>
          <w:color w:val="0064A3"/>
          <w:sz w:val="20"/>
          <w:szCs w:val="20"/>
        </w:rPr>
        <w:t xml:space="preserve">• </w:t>
      </w:r>
      <w:r>
        <w:rPr>
          <w:rFonts w:ascii="Tahoma" w:hAnsi="Tahoma" w:cs="Tahoma"/>
          <w:color w:val="000000"/>
          <w:sz w:val="19"/>
          <w:szCs w:val="19"/>
        </w:rPr>
        <w:t xml:space="preserve">ContactRateInfectious </w:t>
      </w:r>
      <w:r>
        <w:rPr>
          <w:rFonts w:ascii="Cambria" w:hAnsi="Cambria" w:cs="Cambria"/>
          <w:color w:val="000000"/>
          <w:sz w:val="20"/>
          <w:szCs w:val="20"/>
        </w:rPr>
        <w:t>= 1.25</w:t>
      </w:r>
    </w:p>
    <w:p w:rsidR="00EE458F" w:rsidRDefault="00EE458F" w:rsidP="00EE45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libri-Bold" w:hAnsi="Calibri-Bold" w:cs="Calibri-Bold"/>
          <w:b/>
          <w:bCs/>
          <w:color w:val="0064A3"/>
          <w:sz w:val="20"/>
          <w:szCs w:val="20"/>
        </w:rPr>
        <w:t xml:space="preserve">• </w:t>
      </w:r>
      <w:r>
        <w:rPr>
          <w:rFonts w:ascii="Tahoma" w:hAnsi="Tahoma" w:cs="Tahoma"/>
          <w:color w:val="000000"/>
          <w:sz w:val="19"/>
          <w:szCs w:val="19"/>
        </w:rPr>
        <w:t xml:space="preserve">AverageIncubationTime </w:t>
      </w:r>
      <w:r>
        <w:rPr>
          <w:rFonts w:ascii="Cambria" w:hAnsi="Cambria" w:cs="Cambria"/>
          <w:color w:val="000000"/>
          <w:sz w:val="20"/>
          <w:szCs w:val="20"/>
        </w:rPr>
        <w:t>= 10</w:t>
      </w:r>
    </w:p>
    <w:p w:rsidR="005D582C" w:rsidRDefault="00EE458F" w:rsidP="00EE458F">
      <w:pPr>
        <w:rPr>
          <w:rFonts w:ascii="Cambria" w:hAnsi="Cambria" w:cs="Cambria"/>
          <w:color w:val="000000"/>
          <w:sz w:val="20"/>
          <w:szCs w:val="20"/>
        </w:rPr>
      </w:pPr>
      <w:r>
        <w:rPr>
          <w:rFonts w:ascii="Calibri-Bold" w:hAnsi="Calibri-Bold" w:cs="Calibri-Bold"/>
          <w:b/>
          <w:bCs/>
          <w:color w:val="0064A3"/>
          <w:sz w:val="20"/>
          <w:szCs w:val="20"/>
        </w:rPr>
        <w:t xml:space="preserve">• </w:t>
      </w:r>
      <w:r>
        <w:rPr>
          <w:rFonts w:ascii="Tahoma" w:hAnsi="Tahoma" w:cs="Tahoma"/>
          <w:color w:val="000000"/>
          <w:sz w:val="19"/>
          <w:szCs w:val="19"/>
        </w:rPr>
        <w:t xml:space="preserve">AverageIllnessDuration </w:t>
      </w:r>
      <w:r>
        <w:rPr>
          <w:rFonts w:ascii="Cambria" w:hAnsi="Cambria" w:cs="Cambria"/>
          <w:color w:val="000000"/>
          <w:sz w:val="20"/>
          <w:szCs w:val="20"/>
        </w:rPr>
        <w:t>= 15</w:t>
      </w:r>
    </w:p>
    <w:p w:rsidR="00EE458F" w:rsidRDefault="00EE458F" w:rsidP="00EE458F">
      <w:pPr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drawing>
          <wp:inline distT="0" distB="0" distL="0" distR="0">
            <wp:extent cx="5622625" cy="299767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783" cy="300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58F" w:rsidRDefault="00EE458F" w:rsidP="00EE45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 xml:space="preserve">Define the number of infected people by specifying </w:t>
      </w:r>
      <w:r>
        <w:rPr>
          <w:rFonts w:ascii="Tahoma" w:hAnsi="Tahoma" w:cs="Tahoma"/>
          <w:color w:val="000000"/>
          <w:sz w:val="19"/>
          <w:szCs w:val="19"/>
        </w:rPr>
        <w:t xml:space="preserve">1 </w:t>
      </w:r>
      <w:r>
        <w:rPr>
          <w:rFonts w:ascii="Cambria" w:hAnsi="Cambria" w:cs="Cambria"/>
          <w:color w:val="000000"/>
          <w:sz w:val="20"/>
          <w:szCs w:val="20"/>
        </w:rPr>
        <w:t xml:space="preserve">as the </w:t>
      </w:r>
      <w:r>
        <w:rPr>
          <w:rFonts w:ascii="SegoeUI-Bold" w:hAnsi="SegoeUI-Bold" w:cs="SegoeUI-Bold"/>
          <w:b/>
          <w:bCs/>
          <w:color w:val="404040"/>
          <w:sz w:val="18"/>
          <w:szCs w:val="18"/>
        </w:rPr>
        <w:t xml:space="preserve">Initial Value </w:t>
      </w:r>
      <w:r>
        <w:rPr>
          <w:rFonts w:ascii="Cambria" w:hAnsi="Cambria" w:cs="Cambria"/>
          <w:color w:val="000000"/>
          <w:sz w:val="20"/>
          <w:szCs w:val="20"/>
        </w:rPr>
        <w:t xml:space="preserve">of the stock </w:t>
      </w:r>
      <w:r>
        <w:rPr>
          <w:rFonts w:ascii="Tahoma" w:hAnsi="Tahoma" w:cs="Tahoma"/>
          <w:color w:val="000000"/>
          <w:sz w:val="19"/>
          <w:szCs w:val="19"/>
        </w:rPr>
        <w:t>Infectious</w:t>
      </w:r>
      <w:r>
        <w:rPr>
          <w:rFonts w:ascii="Cambria" w:hAnsi="Cambria" w:cs="Cambria"/>
          <w:color w:val="000000"/>
          <w:sz w:val="20"/>
          <w:szCs w:val="20"/>
        </w:rPr>
        <w:t>.</w:t>
      </w:r>
      <w:r w:rsidR="001D3869">
        <w:rPr>
          <w:rFonts w:ascii="Cambria" w:hAnsi="Cambria" w:cs="Cambria"/>
          <w:color w:val="000000"/>
          <w:sz w:val="20"/>
          <w:szCs w:val="20"/>
        </w:rPr>
        <w:t xml:space="preserve">Define the </w:t>
      </w:r>
      <w:r w:rsidR="001D3869">
        <w:rPr>
          <w:rFonts w:ascii="SegoeUI-Bold" w:hAnsi="SegoeUI-Bold" w:cs="SegoeUI-Bold"/>
          <w:b/>
          <w:bCs/>
          <w:color w:val="404040"/>
          <w:sz w:val="18"/>
          <w:szCs w:val="18"/>
        </w:rPr>
        <w:t xml:space="preserve">Initial Value </w:t>
      </w:r>
      <w:r w:rsidR="001D3869">
        <w:rPr>
          <w:rFonts w:ascii="Cambria" w:hAnsi="Cambria" w:cs="Cambria"/>
          <w:color w:val="000000"/>
          <w:sz w:val="20"/>
          <w:szCs w:val="20"/>
        </w:rPr>
        <w:t xml:space="preserve">for the stock </w:t>
      </w:r>
      <w:r w:rsidR="001D3869">
        <w:rPr>
          <w:rFonts w:ascii="Tahoma" w:hAnsi="Tahoma" w:cs="Tahoma"/>
          <w:color w:val="000000"/>
          <w:sz w:val="19"/>
          <w:szCs w:val="19"/>
        </w:rPr>
        <w:t>Susceptible</w:t>
      </w:r>
      <w:r w:rsidR="001D3869">
        <w:rPr>
          <w:rFonts w:ascii="Cambria" w:hAnsi="Cambria" w:cs="Cambria"/>
          <w:color w:val="000000"/>
          <w:sz w:val="20"/>
          <w:szCs w:val="20"/>
        </w:rPr>
        <w:t xml:space="preserve">: </w:t>
      </w:r>
      <w:r w:rsidR="001D3869">
        <w:rPr>
          <w:rFonts w:ascii="Tahoma" w:hAnsi="Tahoma" w:cs="Tahoma"/>
          <w:color w:val="000000"/>
          <w:sz w:val="19"/>
          <w:szCs w:val="19"/>
        </w:rPr>
        <w:t>TotalPopulation-1</w:t>
      </w:r>
      <w:r w:rsidR="001D3869">
        <w:rPr>
          <w:rFonts w:ascii="Cambria" w:hAnsi="Cambria" w:cs="Cambria"/>
          <w:color w:val="000000"/>
          <w:sz w:val="20"/>
          <w:szCs w:val="20"/>
        </w:rPr>
        <w:t>.</w:t>
      </w:r>
    </w:p>
    <w:p w:rsidR="001D3869" w:rsidRDefault="00922ECD" w:rsidP="00EE45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lastRenderedPageBreak/>
        <w:drawing>
          <wp:inline distT="0" distB="0" distL="0" distR="0">
            <wp:extent cx="5943600" cy="316879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ECD" w:rsidRDefault="00922ECD" w:rsidP="00EE45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0"/>
          <w:szCs w:val="20"/>
        </w:rPr>
      </w:pPr>
    </w:p>
    <w:p w:rsidR="00922ECD" w:rsidRDefault="00922ECD" w:rsidP="00922EC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 xml:space="preserve">Draw a dependency link from </w:t>
      </w:r>
      <w:r>
        <w:rPr>
          <w:rFonts w:ascii="Tahoma" w:hAnsi="Tahoma" w:cs="Tahoma"/>
          <w:color w:val="000000"/>
          <w:sz w:val="19"/>
          <w:szCs w:val="19"/>
        </w:rPr>
        <w:t xml:space="preserve">TotalPopulation </w:t>
      </w:r>
      <w:r>
        <w:rPr>
          <w:rFonts w:ascii="Cambria" w:hAnsi="Cambria" w:cs="Cambria"/>
          <w:color w:val="000000"/>
          <w:sz w:val="20"/>
          <w:szCs w:val="20"/>
        </w:rPr>
        <w:t xml:space="preserve">to </w:t>
      </w:r>
      <w:r>
        <w:rPr>
          <w:rFonts w:ascii="Tahoma" w:hAnsi="Tahoma" w:cs="Tahoma"/>
          <w:color w:val="000000"/>
          <w:sz w:val="19"/>
          <w:szCs w:val="19"/>
        </w:rPr>
        <w:t>Susceptible</w:t>
      </w:r>
      <w:r>
        <w:rPr>
          <w:rFonts w:ascii="Cambria" w:hAnsi="Cambria" w:cs="Cambria"/>
          <w:color w:val="000000"/>
          <w:sz w:val="20"/>
          <w:szCs w:val="20"/>
        </w:rPr>
        <w:t>:</w:t>
      </w:r>
    </w:p>
    <w:p w:rsidR="00922ECD" w:rsidRDefault="00922ECD" w:rsidP="00922EC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 xml:space="preserve">In the </w:t>
      </w:r>
      <w:r>
        <w:rPr>
          <w:rFonts w:ascii="SegoeUI-Bold" w:hAnsi="SegoeUI-Bold" w:cs="SegoeUI-Bold"/>
          <w:b/>
          <w:bCs/>
          <w:color w:val="404040"/>
          <w:sz w:val="18"/>
          <w:szCs w:val="18"/>
        </w:rPr>
        <w:t xml:space="preserve">System Dynamics </w:t>
      </w:r>
      <w:r>
        <w:rPr>
          <w:rFonts w:ascii="Cambria" w:hAnsi="Cambria" w:cs="Cambria"/>
          <w:color w:val="000000"/>
          <w:sz w:val="20"/>
          <w:szCs w:val="20"/>
        </w:rPr>
        <w:t xml:space="preserve">palette, double-click the </w:t>
      </w:r>
      <w:r>
        <w:rPr>
          <w:rFonts w:ascii="SegoeUI-Bold" w:hAnsi="SegoeUI-Bold" w:cs="SegoeUI-Bold"/>
          <w:b/>
          <w:bCs/>
          <w:color w:val="404040"/>
          <w:sz w:val="18"/>
          <w:szCs w:val="18"/>
        </w:rPr>
        <w:t xml:space="preserve">Link </w:t>
      </w:r>
      <w:r>
        <w:rPr>
          <w:rFonts w:ascii="Cambria" w:hAnsi="Cambria" w:cs="Cambria"/>
          <w:color w:val="000000"/>
          <w:sz w:val="20"/>
          <w:szCs w:val="20"/>
        </w:rPr>
        <w:t>element, click</w:t>
      </w:r>
    </w:p>
    <w:p w:rsidR="00922ECD" w:rsidRDefault="00922ECD" w:rsidP="00922EC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Tahoma" w:hAnsi="Tahoma" w:cs="Tahoma"/>
          <w:color w:val="000000"/>
          <w:sz w:val="19"/>
          <w:szCs w:val="19"/>
        </w:rPr>
        <w:t>TotalPopulation</w:t>
      </w:r>
      <w:r>
        <w:rPr>
          <w:rFonts w:ascii="Cambria" w:hAnsi="Cambria" w:cs="Cambria"/>
          <w:color w:val="000000"/>
          <w:sz w:val="20"/>
          <w:szCs w:val="20"/>
        </w:rPr>
        <w:t>,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and then click the stock </w:t>
      </w:r>
      <w:r>
        <w:rPr>
          <w:rFonts w:ascii="Tahoma" w:hAnsi="Tahoma" w:cs="Tahoma"/>
          <w:color w:val="000000"/>
          <w:sz w:val="19"/>
          <w:szCs w:val="19"/>
        </w:rPr>
        <w:t>Susceptible</w:t>
      </w:r>
      <w:r>
        <w:rPr>
          <w:rFonts w:ascii="Cambria" w:hAnsi="Cambria" w:cs="Cambria"/>
          <w:color w:val="000000"/>
          <w:sz w:val="20"/>
          <w:szCs w:val="20"/>
        </w:rPr>
        <w:t>. You should see the link</w:t>
      </w:r>
    </w:p>
    <w:p w:rsidR="00922ECD" w:rsidRDefault="00922ECD" w:rsidP="00922EC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with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small circles drawn on its end points</w:t>
      </w:r>
    </w:p>
    <w:p w:rsidR="00922ECD" w:rsidRDefault="00922ECD" w:rsidP="00922EC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0"/>
          <w:szCs w:val="20"/>
        </w:rPr>
      </w:pPr>
    </w:p>
    <w:p w:rsidR="00922ECD" w:rsidRDefault="00922ECD" w:rsidP="00EE458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drawing>
          <wp:inline distT="0" distB="0" distL="0" distR="0">
            <wp:extent cx="5943600" cy="316879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ECD" w:rsidRDefault="00922ECD" w:rsidP="00922ECD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sz w:val="20"/>
          <w:szCs w:val="20"/>
        </w:rPr>
      </w:pPr>
      <w:proofErr w:type="gramStart"/>
      <w:r>
        <w:rPr>
          <w:rFonts w:ascii="Cambria" w:hAnsi="Cambria" w:cs="Cambria"/>
          <w:sz w:val="20"/>
          <w:szCs w:val="20"/>
        </w:rPr>
        <w:t>formula</w:t>
      </w:r>
      <w:proofErr w:type="gramEnd"/>
      <w:r>
        <w:rPr>
          <w:rFonts w:ascii="Cambria" w:hAnsi="Cambria" w:cs="Cambria"/>
          <w:sz w:val="20"/>
          <w:szCs w:val="20"/>
        </w:rPr>
        <w:t xml:space="preserve"> for the flow </w:t>
      </w:r>
      <w:r>
        <w:rPr>
          <w:rFonts w:ascii="Tahoma" w:hAnsi="Tahoma" w:cs="Tahoma"/>
          <w:sz w:val="19"/>
          <w:szCs w:val="19"/>
        </w:rPr>
        <w:t>ExposedRate</w:t>
      </w:r>
      <w:r>
        <w:rPr>
          <w:rFonts w:ascii="Cambria-Bold" w:hAnsi="Cambria-Bold" w:cs="Cambria-Bold"/>
          <w:b/>
          <w:bCs/>
          <w:sz w:val="20"/>
          <w:szCs w:val="20"/>
        </w:rPr>
        <w:t>.</w:t>
      </w:r>
    </w:p>
    <w:p w:rsidR="00922ECD" w:rsidRDefault="00922ECD" w:rsidP="00922EC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  <w:sz w:val="20"/>
          <w:szCs w:val="20"/>
        </w:rPr>
        <w:t>Click the flow and define the following formula using the Code Completion</w:t>
      </w:r>
    </w:p>
    <w:p w:rsidR="00922ECD" w:rsidRDefault="00922ECD" w:rsidP="00922EC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0"/>
          <w:szCs w:val="20"/>
        </w:rPr>
      </w:pPr>
      <w:proofErr w:type="gramStart"/>
      <w:r>
        <w:rPr>
          <w:rFonts w:ascii="Cambria" w:hAnsi="Cambria" w:cs="Cambria"/>
          <w:sz w:val="20"/>
          <w:szCs w:val="20"/>
        </w:rPr>
        <w:t>assistant</w:t>
      </w:r>
      <w:proofErr w:type="gramEnd"/>
      <w:r>
        <w:rPr>
          <w:rFonts w:ascii="Cambria" w:hAnsi="Cambria" w:cs="Cambria"/>
          <w:sz w:val="20"/>
          <w:szCs w:val="20"/>
        </w:rPr>
        <w:t>:</w:t>
      </w:r>
    </w:p>
    <w:p w:rsidR="0092024F" w:rsidRDefault="00922ECD" w:rsidP="00922ECD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r>
        <w:rPr>
          <w:rFonts w:ascii="Tahoma" w:hAnsi="Tahoma" w:cs="Tahoma"/>
          <w:sz w:val="18"/>
          <w:szCs w:val="18"/>
        </w:rPr>
        <w:t>Infectious*ContactRateInfectious*Infectivity*Susсeptible/TotalPopulation</w:t>
      </w:r>
    </w:p>
    <w:p w:rsidR="00922ECD" w:rsidRDefault="00922ECD" w:rsidP="00CE538F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r>
        <w:rPr>
          <w:rFonts w:ascii="Calibri-Bold" w:hAnsi="Calibri-Bold" w:cs="Calibri-Bold"/>
          <w:b/>
          <w:bCs/>
          <w:noProof/>
          <w:color w:val="0064A3"/>
          <w:sz w:val="36"/>
          <w:szCs w:val="36"/>
        </w:rPr>
        <w:lastRenderedPageBreak/>
        <w:drawing>
          <wp:inline distT="0" distB="0" distL="0" distR="0">
            <wp:extent cx="5943600" cy="316879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ECD" w:rsidRDefault="00922ECD" w:rsidP="00922ECD">
      <w:pPr>
        <w:autoSpaceDE w:val="0"/>
        <w:autoSpaceDN w:val="0"/>
        <w:adjustRightInd w:val="0"/>
        <w:spacing w:after="0" w:line="240" w:lineRule="auto"/>
        <w:rPr>
          <w:rFonts w:ascii="SegoeUI-Bold" w:hAnsi="SegoeUI-Bold" w:cs="SegoeUI-Bold"/>
          <w:b/>
          <w:bCs/>
          <w:color w:val="404040"/>
          <w:sz w:val="18"/>
          <w:szCs w:val="18"/>
        </w:rPr>
      </w:pPr>
      <w:r>
        <w:rPr>
          <w:rFonts w:ascii="Cambria" w:hAnsi="Cambria" w:cs="Cambria"/>
          <w:color w:val="000000"/>
          <w:sz w:val="20"/>
          <w:szCs w:val="20"/>
        </w:rPr>
        <w:t xml:space="preserve">Right-click </w:t>
      </w:r>
      <w:r>
        <w:rPr>
          <w:rFonts w:ascii="Tahoma" w:hAnsi="Tahoma" w:cs="Tahoma"/>
          <w:color w:val="000000"/>
          <w:sz w:val="19"/>
          <w:szCs w:val="19"/>
        </w:rPr>
        <w:t xml:space="preserve">ExposedRate </w:t>
      </w:r>
      <w:r>
        <w:rPr>
          <w:rFonts w:ascii="Cambria" w:hAnsi="Cambria" w:cs="Cambria"/>
          <w:color w:val="000000"/>
          <w:sz w:val="20"/>
          <w:szCs w:val="20"/>
        </w:rPr>
        <w:t xml:space="preserve">flow in the graphical diagram, and choose </w:t>
      </w:r>
      <w:r>
        <w:rPr>
          <w:rFonts w:ascii="SegoeUI-Bold" w:hAnsi="SegoeUI-Bold" w:cs="SegoeUI-Bold"/>
          <w:b/>
          <w:bCs/>
          <w:color w:val="404040"/>
          <w:sz w:val="18"/>
          <w:szCs w:val="18"/>
        </w:rPr>
        <w:t>Fix</w:t>
      </w:r>
    </w:p>
    <w:p w:rsidR="00922ECD" w:rsidRDefault="005B7051" w:rsidP="00922EC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SegoeUI-Bold" w:hAnsi="SegoeUI-Bold" w:cs="SegoeUI-Bold"/>
          <w:b/>
          <w:bCs/>
          <w:color w:val="404040"/>
          <w:sz w:val="18"/>
          <w:szCs w:val="18"/>
        </w:rPr>
        <w:t>Dependancy</w:t>
      </w:r>
      <w:r w:rsidR="00922ECD">
        <w:rPr>
          <w:rFonts w:ascii="SegoeUI-Bold" w:hAnsi="SegoeUI-Bold" w:cs="SegoeUI-Bold"/>
          <w:b/>
          <w:bCs/>
          <w:color w:val="404040"/>
          <w:sz w:val="18"/>
          <w:szCs w:val="18"/>
        </w:rPr>
        <w:t xml:space="preserve"> Links &gt; Create Missing Links </w:t>
      </w:r>
      <w:r w:rsidR="00922ECD">
        <w:rPr>
          <w:rFonts w:ascii="Cambria" w:hAnsi="Cambria" w:cs="Cambria"/>
          <w:color w:val="000000"/>
          <w:sz w:val="20"/>
          <w:szCs w:val="20"/>
        </w:rPr>
        <w:t>from the context menu. Afterward, you</w:t>
      </w:r>
    </w:p>
    <w:p w:rsidR="00922ECD" w:rsidRDefault="00922ECD" w:rsidP="00922ECD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should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see the links in the stock and flow diagram:</w:t>
      </w:r>
    </w:p>
    <w:p w:rsidR="00941DF0" w:rsidRDefault="005A0AF4" w:rsidP="00941DF0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r>
        <w:rPr>
          <w:rFonts w:ascii="Calibri-Bold" w:hAnsi="Calibri-Bold" w:cs="Calibri-Bold"/>
          <w:b/>
          <w:bCs/>
          <w:noProof/>
          <w:color w:val="0064A3"/>
          <w:sz w:val="36"/>
          <w:szCs w:val="36"/>
        </w:rPr>
        <w:drawing>
          <wp:inline distT="0" distB="0" distL="0" distR="0">
            <wp:extent cx="5943600" cy="3168798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AF4" w:rsidRDefault="005A0AF4" w:rsidP="005A0AF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 xml:space="preserve">Define the following formula for </w:t>
      </w:r>
      <w:r>
        <w:rPr>
          <w:rFonts w:ascii="Tahoma" w:hAnsi="Tahoma" w:cs="Tahoma"/>
          <w:color w:val="000000"/>
          <w:sz w:val="19"/>
          <w:szCs w:val="19"/>
        </w:rPr>
        <w:t>InfectiousRate</w:t>
      </w:r>
      <w:r>
        <w:rPr>
          <w:rFonts w:ascii="Cambria" w:hAnsi="Cambria" w:cs="Cambria"/>
          <w:color w:val="000000"/>
          <w:sz w:val="20"/>
          <w:szCs w:val="20"/>
        </w:rPr>
        <w:t>:</w:t>
      </w:r>
    </w:p>
    <w:p w:rsidR="005A0AF4" w:rsidRDefault="005A0AF4" w:rsidP="005A0AF4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9"/>
          <w:szCs w:val="19"/>
        </w:rPr>
      </w:pPr>
      <w:r>
        <w:rPr>
          <w:rFonts w:ascii="Tahoma" w:hAnsi="Tahoma" w:cs="Tahoma"/>
          <w:color w:val="000000"/>
          <w:sz w:val="19"/>
          <w:szCs w:val="19"/>
        </w:rPr>
        <w:t>Exposed/AverageIncubationTime</w:t>
      </w:r>
    </w:p>
    <w:p w:rsidR="005A0AF4" w:rsidRDefault="005A0AF4" w:rsidP="005A0AF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 xml:space="preserve">Define the following formula for </w:t>
      </w:r>
      <w:r>
        <w:rPr>
          <w:rFonts w:ascii="Tahoma" w:hAnsi="Tahoma" w:cs="Tahoma"/>
          <w:color w:val="000000"/>
          <w:sz w:val="19"/>
          <w:szCs w:val="19"/>
        </w:rPr>
        <w:t>RecoveredRate</w:t>
      </w:r>
      <w:r>
        <w:rPr>
          <w:rFonts w:ascii="Cambria" w:hAnsi="Cambria" w:cs="Cambria"/>
          <w:color w:val="000000"/>
          <w:sz w:val="20"/>
          <w:szCs w:val="20"/>
        </w:rPr>
        <w:t>:</w:t>
      </w:r>
    </w:p>
    <w:p w:rsidR="005A0AF4" w:rsidRDefault="005A0AF4" w:rsidP="005A0AF4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9"/>
          <w:szCs w:val="19"/>
        </w:rPr>
      </w:pPr>
      <w:r>
        <w:rPr>
          <w:rFonts w:ascii="Tahoma" w:hAnsi="Tahoma" w:cs="Tahoma"/>
          <w:color w:val="000000"/>
          <w:sz w:val="19"/>
          <w:szCs w:val="19"/>
        </w:rPr>
        <w:t>Infectious/AverageIllnessDuration</w:t>
      </w:r>
    </w:p>
    <w:p w:rsidR="005A0AF4" w:rsidRDefault="005A0AF4" w:rsidP="005A0AF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Trebuchet MS" w:hAnsi="Trebuchet MS" w:cs="Trebuchet MS"/>
          <w:b/>
          <w:bCs/>
          <w:color w:val="0064A3"/>
          <w:sz w:val="20"/>
          <w:szCs w:val="20"/>
        </w:rPr>
        <w:t xml:space="preserve"> </w:t>
      </w:r>
      <w:r>
        <w:rPr>
          <w:rFonts w:ascii="Cambria" w:hAnsi="Cambria" w:cs="Cambria"/>
          <w:color w:val="000000"/>
          <w:sz w:val="20"/>
          <w:szCs w:val="20"/>
        </w:rPr>
        <w:t>Draw the missing dependency links, and your stock and flow diagram should</w:t>
      </w:r>
    </w:p>
    <w:p w:rsidR="005A0AF4" w:rsidRDefault="005A0AF4" w:rsidP="005A0AF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resemble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the following image:</w:t>
      </w:r>
    </w:p>
    <w:p w:rsidR="005A0AF4" w:rsidRDefault="00FB10A1" w:rsidP="005A0AF4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r>
        <w:rPr>
          <w:rFonts w:ascii="Calibri-Bold" w:hAnsi="Calibri-Bold" w:cs="Calibri-Bold"/>
          <w:b/>
          <w:bCs/>
          <w:noProof/>
          <w:color w:val="0064A3"/>
          <w:sz w:val="36"/>
          <w:szCs w:val="36"/>
        </w:rPr>
        <w:lastRenderedPageBreak/>
        <w:drawing>
          <wp:inline distT="0" distB="0" distL="0" distR="0">
            <wp:extent cx="5943600" cy="316879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03E" w:rsidRDefault="0061403E" w:rsidP="0061403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  <w:sz w:val="20"/>
          <w:szCs w:val="20"/>
        </w:rPr>
        <w:t>Adjust the appearance of dependency links. Modify the links’ bend angles to</w:t>
      </w:r>
    </w:p>
    <w:p w:rsidR="0061403E" w:rsidRDefault="0061403E" w:rsidP="0061403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0"/>
          <w:szCs w:val="20"/>
        </w:rPr>
      </w:pPr>
      <w:proofErr w:type="gramStart"/>
      <w:r>
        <w:rPr>
          <w:rFonts w:ascii="Cambria" w:hAnsi="Cambria" w:cs="Cambria"/>
          <w:sz w:val="20"/>
          <w:szCs w:val="20"/>
        </w:rPr>
        <w:t>make</w:t>
      </w:r>
      <w:proofErr w:type="gramEnd"/>
      <w:r>
        <w:rPr>
          <w:rFonts w:ascii="Cambria" w:hAnsi="Cambria" w:cs="Cambria"/>
          <w:sz w:val="20"/>
          <w:szCs w:val="20"/>
        </w:rPr>
        <w:t xml:space="preserve"> the diagram match the figure below. To adjust the link's bend angle,</w:t>
      </w:r>
    </w:p>
    <w:p w:rsidR="0061403E" w:rsidRDefault="0061403E" w:rsidP="0061403E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proofErr w:type="gramStart"/>
      <w:r>
        <w:rPr>
          <w:rFonts w:ascii="Cambria" w:hAnsi="Cambria" w:cs="Cambria"/>
          <w:sz w:val="20"/>
          <w:szCs w:val="20"/>
        </w:rPr>
        <w:t>select</w:t>
      </w:r>
      <w:proofErr w:type="gramEnd"/>
      <w:r>
        <w:rPr>
          <w:rFonts w:ascii="Cambria" w:hAnsi="Cambria" w:cs="Cambria"/>
          <w:sz w:val="20"/>
          <w:szCs w:val="20"/>
        </w:rPr>
        <w:t xml:space="preserve"> it, and then drag the handle in the middle of the link.</w:t>
      </w:r>
    </w:p>
    <w:p w:rsidR="0061403E" w:rsidRDefault="0061403E" w:rsidP="005A0AF4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r>
        <w:rPr>
          <w:rFonts w:ascii="Calibri-Bold" w:hAnsi="Calibri-Bold" w:cs="Calibri-Bold"/>
          <w:b/>
          <w:bCs/>
          <w:noProof/>
          <w:color w:val="0064A3"/>
          <w:sz w:val="36"/>
          <w:szCs w:val="36"/>
        </w:rPr>
        <w:drawing>
          <wp:inline distT="0" distB="0" distL="0" distR="0">
            <wp:extent cx="5943600" cy="316879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F92" w:rsidRDefault="00A50F92" w:rsidP="00A50F92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>Run the model and inspect the dynamics using the variables' inspect</w:t>
      </w:r>
    </w:p>
    <w:p w:rsidR="00A50F92" w:rsidRDefault="00A50F92" w:rsidP="00A50F92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proofErr w:type="gramStart"/>
      <w:r>
        <w:rPr>
          <w:rFonts w:ascii="Cambria" w:hAnsi="Cambria" w:cs="Cambria"/>
          <w:color w:val="000000"/>
          <w:sz w:val="20"/>
          <w:szCs w:val="20"/>
        </w:rPr>
        <w:t>windows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. To open a variable's </w:t>
      </w:r>
      <w:proofErr w:type="gramStart"/>
      <w:r>
        <w:rPr>
          <w:rFonts w:ascii="Cambria" w:hAnsi="Cambria" w:cs="Cambria"/>
          <w:color w:val="000000"/>
          <w:sz w:val="20"/>
          <w:szCs w:val="20"/>
        </w:rPr>
        <w:t>inspect</w:t>
      </w:r>
      <w:proofErr w:type="gramEnd"/>
      <w:r>
        <w:rPr>
          <w:rFonts w:ascii="Cambria" w:hAnsi="Cambria" w:cs="Cambria"/>
          <w:color w:val="000000"/>
          <w:sz w:val="20"/>
          <w:szCs w:val="20"/>
        </w:rPr>
        <w:t xml:space="preserve"> window, click the variable to select it.</w:t>
      </w:r>
    </w:p>
    <w:p w:rsidR="00A50F92" w:rsidRDefault="00A50F92" w:rsidP="00A50F92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0"/>
          <w:szCs w:val="20"/>
        </w:rPr>
      </w:pPr>
      <w:r>
        <w:rPr>
          <w:rFonts w:ascii="Cambria" w:hAnsi="Cambria" w:cs="Cambria"/>
          <w:color w:val="000000"/>
          <w:sz w:val="20"/>
          <w:szCs w:val="20"/>
        </w:rPr>
        <w:t>To resize the window, drag its lower right corner.</w:t>
      </w:r>
    </w:p>
    <w:p w:rsidR="0061403E" w:rsidRDefault="00A50F92" w:rsidP="00A50F92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r>
        <w:rPr>
          <w:rFonts w:ascii="Calibri-Bold" w:hAnsi="Calibri-Bold" w:cs="Calibri-Bold"/>
          <w:b/>
          <w:bCs/>
          <w:noProof/>
          <w:color w:val="0064A3"/>
          <w:sz w:val="36"/>
          <w:szCs w:val="36"/>
        </w:rPr>
        <w:lastRenderedPageBreak/>
        <w:drawing>
          <wp:inline distT="0" distB="0" distL="0" distR="0">
            <wp:extent cx="5943600" cy="405780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F92" w:rsidRDefault="00A50F92" w:rsidP="00A50F92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</w:p>
    <w:p w:rsidR="00FB10A1" w:rsidRDefault="00FB10A1" w:rsidP="005A0AF4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</w:p>
    <w:p w:rsidR="0084791F" w:rsidRDefault="0084791F" w:rsidP="005A0AF4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</w:p>
    <w:p w:rsidR="00941DF0" w:rsidRDefault="00941DF0" w:rsidP="00941DF0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</w:p>
    <w:p w:rsidR="00941DF0" w:rsidRDefault="00941DF0" w:rsidP="00941DF0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</w:p>
    <w:p w:rsidR="00941DF0" w:rsidRDefault="00941DF0" w:rsidP="00941DF0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</w:p>
    <w:p w:rsidR="00941DF0" w:rsidRDefault="00941DF0" w:rsidP="00941DF0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</w:p>
    <w:p w:rsidR="00941DF0" w:rsidRDefault="00941DF0" w:rsidP="00941DF0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</w:p>
    <w:p w:rsidR="00941DF0" w:rsidRDefault="00941DF0" w:rsidP="00941DF0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</w:p>
    <w:p w:rsidR="00941DF0" w:rsidRDefault="00941DF0">
      <w:pPr>
        <w:rPr>
          <w:rFonts w:ascii="Calibri-Bold" w:hAnsi="Calibri-Bold" w:cs="Calibri-Bold"/>
          <w:b/>
          <w:bCs/>
          <w:color w:val="0064A3"/>
          <w:sz w:val="36"/>
          <w:szCs w:val="36"/>
        </w:rPr>
      </w:pPr>
      <w:r>
        <w:rPr>
          <w:rFonts w:ascii="Calibri-Bold" w:hAnsi="Calibri-Bold" w:cs="Calibri-Bold"/>
          <w:b/>
          <w:bCs/>
          <w:color w:val="0064A3"/>
          <w:sz w:val="36"/>
          <w:szCs w:val="36"/>
        </w:rPr>
        <w:lastRenderedPageBreak/>
        <w:br w:type="page"/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5 Design and develop a discrete-event model that will simulate process by: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</w:t>
      </w:r>
      <w:r>
        <w:rPr>
          <w:rFonts w:ascii="SymbolMT" w:eastAsia="SymbolMT" w:hAnsi="ArialMT" w:cs="SymbolMT"/>
          <w:sz w:val="24"/>
          <w:szCs w:val="24"/>
        </w:rPr>
        <w:t xml:space="preserve"> </w:t>
      </w:r>
      <w:proofErr w:type="gramStart"/>
      <w:r>
        <w:rPr>
          <w:rFonts w:ascii="ArialMT" w:hAnsi="ArialMT" w:cs="ArialMT"/>
          <w:sz w:val="24"/>
          <w:szCs w:val="24"/>
        </w:rPr>
        <w:t>Creating</w:t>
      </w:r>
      <w:proofErr w:type="gramEnd"/>
      <w:r>
        <w:rPr>
          <w:rFonts w:ascii="ArialMT" w:hAnsi="ArialMT" w:cs="ArialMT"/>
          <w:sz w:val="24"/>
          <w:szCs w:val="24"/>
        </w:rPr>
        <w:t xml:space="preserve"> a simple model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</w:t>
      </w:r>
      <w:r>
        <w:rPr>
          <w:rFonts w:ascii="SymbolMT" w:eastAsia="SymbolMT" w:hAnsi="ArialMT" w:cs="SymbolMT"/>
          <w:sz w:val="24"/>
          <w:szCs w:val="24"/>
        </w:rPr>
        <w:t xml:space="preserve"> </w:t>
      </w:r>
      <w:r>
        <w:rPr>
          <w:rFonts w:ascii="ArialMT" w:hAnsi="ArialMT" w:cs="ArialMT"/>
          <w:sz w:val="24"/>
          <w:szCs w:val="24"/>
        </w:rPr>
        <w:t>Adding resources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</w:t>
      </w:r>
      <w:r>
        <w:rPr>
          <w:rFonts w:ascii="SymbolMT" w:eastAsia="SymbolMT" w:hAnsi="ArialMT" w:cs="SymbolMT"/>
          <w:sz w:val="24"/>
          <w:szCs w:val="24"/>
        </w:rPr>
        <w:t xml:space="preserve"> </w:t>
      </w:r>
      <w:proofErr w:type="gramStart"/>
      <w:r>
        <w:rPr>
          <w:rFonts w:ascii="ArialMT" w:hAnsi="ArialMT" w:cs="ArialMT"/>
          <w:sz w:val="24"/>
          <w:szCs w:val="24"/>
        </w:rPr>
        <w:t>Creating</w:t>
      </w:r>
      <w:proofErr w:type="gramEnd"/>
      <w:r>
        <w:rPr>
          <w:rFonts w:ascii="ArialMT" w:hAnsi="ArialMT" w:cs="ArialMT"/>
          <w:sz w:val="24"/>
          <w:szCs w:val="24"/>
        </w:rPr>
        <w:t xml:space="preserve"> 3D animation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</w:t>
      </w:r>
      <w:r>
        <w:rPr>
          <w:rFonts w:ascii="SymbolMT" w:eastAsia="SymbolMT" w:hAnsi="ArialMT" w:cs="SymbolMT"/>
          <w:sz w:val="24"/>
          <w:szCs w:val="24"/>
        </w:rPr>
        <w:t xml:space="preserve"> </w:t>
      </w:r>
      <w:proofErr w:type="gramStart"/>
      <w:r>
        <w:rPr>
          <w:rFonts w:ascii="ArialMT" w:hAnsi="ArialMT" w:cs="ArialMT"/>
          <w:sz w:val="24"/>
          <w:szCs w:val="24"/>
        </w:rPr>
        <w:t>Modeling</w:t>
      </w:r>
      <w:proofErr w:type="gramEnd"/>
      <w:r>
        <w:rPr>
          <w:rFonts w:ascii="ArialMT" w:hAnsi="ArialMT" w:cs="ArialMT"/>
          <w:sz w:val="24"/>
          <w:szCs w:val="24"/>
        </w:rPr>
        <w:t xml:space="preserve"> delivery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[Use a case situation like a company’s manufacturing and shipping].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6 Design and develop time-slice simulation for a scenario like airport model to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design</w:t>
      </w:r>
      <w:proofErr w:type="gramEnd"/>
      <w:r>
        <w:rPr>
          <w:rFonts w:ascii="ArialMT" w:hAnsi="ArialMT" w:cs="ArialMT"/>
          <w:sz w:val="24"/>
          <w:szCs w:val="24"/>
        </w:rPr>
        <w:t xml:space="preserve"> how passengers move within a small airport that hosts two airlines, each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with</w:t>
      </w:r>
      <w:proofErr w:type="gramEnd"/>
      <w:r>
        <w:rPr>
          <w:rFonts w:ascii="ArialMT" w:hAnsi="ArialMT" w:cs="ArialMT"/>
          <w:sz w:val="24"/>
          <w:szCs w:val="24"/>
        </w:rPr>
        <w:t xml:space="preserve"> their own gate. Passengers arrive at the airport, check in, </w:t>
      </w:r>
      <w:proofErr w:type="gramStart"/>
      <w:r>
        <w:rPr>
          <w:rFonts w:ascii="ArialMT" w:hAnsi="ArialMT" w:cs="ArialMT"/>
          <w:sz w:val="24"/>
          <w:szCs w:val="24"/>
        </w:rPr>
        <w:t>pass</w:t>
      </w:r>
      <w:proofErr w:type="gramEnd"/>
      <w:r>
        <w:rPr>
          <w:rFonts w:ascii="ArialMT" w:hAnsi="ArialMT" w:cs="ArialMT"/>
          <w:sz w:val="24"/>
          <w:szCs w:val="24"/>
        </w:rPr>
        <w:t xml:space="preserve"> the security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checkpoint</w:t>
      </w:r>
      <w:proofErr w:type="gramEnd"/>
      <w:r>
        <w:rPr>
          <w:rFonts w:ascii="ArialMT" w:hAnsi="ArialMT" w:cs="ArialMT"/>
          <w:sz w:val="24"/>
          <w:szCs w:val="24"/>
        </w:rPr>
        <w:t xml:space="preserve"> and then go to the waiting area. After boarding starts, each airline’s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representatives</w:t>
      </w:r>
      <w:proofErr w:type="gramEnd"/>
      <w:r>
        <w:rPr>
          <w:rFonts w:ascii="ArialMT" w:hAnsi="ArialMT" w:cs="ArialMT"/>
          <w:sz w:val="24"/>
          <w:szCs w:val="24"/>
        </w:rPr>
        <w:t xml:space="preserve"> check their passengers’ tickets before they allow them to board.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35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7 Verify and validate a model developed like bank model or manufacturing model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8 Create defense model to stimulate aircraft behavior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9 Stimulate the travelling sales man problem to compute the shortest path.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10 Stimulate the Urban dynamics to address the scenarios like:</w:t>
      </w:r>
    </w:p>
    <w:p w:rsidR="00941DF0" w:rsidRDefault="00941DF0" w:rsidP="00941DF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(a) The problem of public transport line</w:t>
      </w:r>
    </w:p>
    <w:p w:rsidR="00941DF0" w:rsidRDefault="00941DF0" w:rsidP="00941DF0">
      <w:r>
        <w:rPr>
          <w:rFonts w:ascii="ArialMT" w:hAnsi="ArialMT" w:cs="ArialMT"/>
          <w:sz w:val="24"/>
          <w:szCs w:val="24"/>
        </w:rPr>
        <w:t>(b) To compute the time taken for train to enter the station</w:t>
      </w:r>
    </w:p>
    <w:p w:rsidR="00941DF0" w:rsidRDefault="00941DF0" w:rsidP="00941DF0"/>
    <w:sectPr w:rsidR="00941DF0" w:rsidSect="000A2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UI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41DF0"/>
    <w:rsid w:val="00074B5F"/>
    <w:rsid w:val="000A2C81"/>
    <w:rsid w:val="000F22C5"/>
    <w:rsid w:val="001D3869"/>
    <w:rsid w:val="002938D6"/>
    <w:rsid w:val="00372FB0"/>
    <w:rsid w:val="003975CC"/>
    <w:rsid w:val="0050552B"/>
    <w:rsid w:val="005A0AF4"/>
    <w:rsid w:val="005B7051"/>
    <w:rsid w:val="005D582C"/>
    <w:rsid w:val="0061403E"/>
    <w:rsid w:val="0084791F"/>
    <w:rsid w:val="0092024F"/>
    <w:rsid w:val="00922ECD"/>
    <w:rsid w:val="00941DF0"/>
    <w:rsid w:val="00A50F92"/>
    <w:rsid w:val="00CE538F"/>
    <w:rsid w:val="00D155B0"/>
    <w:rsid w:val="00EC58E0"/>
    <w:rsid w:val="00EE458F"/>
    <w:rsid w:val="00FB10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2C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2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F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11</Pages>
  <Words>846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staff</dc:creator>
  <cp:lastModifiedBy>staff</cp:lastModifiedBy>
  <cp:revision>11</cp:revision>
  <dcterms:created xsi:type="dcterms:W3CDTF">2017-03-31T07:34:00Z</dcterms:created>
  <dcterms:modified xsi:type="dcterms:W3CDTF">2017-04-01T10:38:00Z</dcterms:modified>
</cp:coreProperties>
</file>