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14" w:rsidRPr="008859C2" w:rsidRDefault="00D25F14" w:rsidP="00D25F14">
      <w:pPr>
        <w:rPr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  <w:r w:rsidRPr="008859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304800</wp:posOffset>
                </wp:positionV>
                <wp:extent cx="1628775" cy="419100"/>
                <wp:effectExtent l="0" t="0" r="9525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5F14" w:rsidRDefault="00D25F14" w:rsidP="00D25F14">
                            <w:r w:rsidRPr="00EC57E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31925" cy="310515"/>
                                  <wp:effectExtent l="0" t="0" r="0" b="0"/>
                                  <wp:docPr id="2" name="Picture 2" descr="C:\Users\tsmith\AppData\Local\Microsoft\Windows\Temporary Internet Files\Content.Word\MSFT_logo_We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 descr="C:\Users\tsmith\AppData\Local\Microsoft\Windows\Temporary Internet Files\Content.Word\MSFT_logo_We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925" cy="31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350.1pt;margin-top:24pt;width:128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" fillcolor="window" stroked="f" strokeweight=".5pt">
                <v:path arrowok="t"/>
                <v:textbox>
                  <w:txbxContent>
                    <w:p w:rsidR="00D25F14" w:rsidRDefault="00D25F14" w:rsidP="00D25F14">
                      <w:r w:rsidRPr="00EC57E5">
                        <w:rPr>
                          <w:noProof/>
                        </w:rPr>
                        <w:drawing>
                          <wp:inline distT="0" distB="0" distL="0" distR="0">
                            <wp:extent cx="1431925" cy="310515"/>
                            <wp:effectExtent l="0" t="0" r="0" b="0"/>
                            <wp:docPr id="2" name="Picture 2" descr="C:\Users\tsmith\AppData\Local\Microsoft\Windows\Temporary Internet Files\Content.Word\MSFT_logo_We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5" descr="C:\Users\tsmith\AppData\Local\Microsoft\Windows\Temporary Internet Files\Content.Word\MSFT_logo_We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925" cy="31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59C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-47625</wp:posOffset>
            </wp:positionV>
            <wp:extent cx="2399030" cy="713740"/>
            <wp:effectExtent l="0" t="0" r="1270" b="0"/>
            <wp:wrapNone/>
            <wp:docPr id="1" name="Picture 1" descr="http://sharepoint/sites/gfs/gfscomms/GFS%20Logos/GFS%20ext%20ver%20blk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sharepoint/sites/gfs/gfscomms/GFS%20Logos/GFS%20ext%20ver%20blk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9C2">
        <w:rPr>
          <w:rFonts w:eastAsia="Times New Roman" w:cs="Calibri"/>
          <w:noProof/>
          <w:color w:val="000000"/>
          <w:sz w:val="24"/>
          <w:szCs w:val="24"/>
        </w:rPr>
        <w:tab/>
      </w: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  <w:r w:rsidRPr="008859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126365</wp:posOffset>
                </wp:positionV>
                <wp:extent cx="5996940" cy="154305"/>
                <wp:effectExtent l="0" t="0" r="381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6940" cy="1543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C91DD" id="Rectangle 113" o:spid="_x0000_s1026" style="position:absolute;margin-left:-.9pt;margin-top:9.95pt;width:472.2pt;height:1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" fillcolor="#bfbfbf" stroked="f" strokeweight="1pt">
                <v:path arrowok="t"/>
              </v:rect>
            </w:pict>
          </mc:Fallback>
        </mc:AlternateContent>
      </w: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spacing w:line="192" w:lineRule="auto"/>
        <w:rPr>
          <w:color w:val="0070C0"/>
          <w:sz w:val="24"/>
          <w:szCs w:val="24"/>
        </w:rPr>
      </w:pPr>
      <w:r w:rsidRPr="008859C2">
        <w:rPr>
          <w:color w:val="0070C0"/>
          <w:sz w:val="24"/>
          <w:szCs w:val="24"/>
        </w:rPr>
        <w:t xml:space="preserve">Windows Cloud Server </w:t>
      </w:r>
      <w:r>
        <w:rPr>
          <w:color w:val="0070C0"/>
          <w:sz w:val="24"/>
          <w:szCs w:val="24"/>
        </w:rPr>
        <w:t>Test Utility Documentation</w:t>
      </w:r>
    </w:p>
    <w:p w:rsidR="00D25F14" w:rsidRPr="008859C2" w:rsidRDefault="00D25F14" w:rsidP="00D25F14">
      <w:pPr>
        <w:rPr>
          <w:rFonts w:eastAsia="Times New Roman" w:cs="Calibri"/>
          <w:noProof/>
          <w:color w:val="FF0000"/>
          <w:sz w:val="24"/>
          <w:szCs w:val="24"/>
        </w:rPr>
      </w:pPr>
      <w:r>
        <w:rPr>
          <w:rFonts w:eastAsia="Times New Roman" w:cs="Calibri"/>
          <w:noProof/>
          <w:color w:val="000000"/>
          <w:sz w:val="24"/>
          <w:szCs w:val="24"/>
        </w:rPr>
        <w:t>Chassis Validation Utility</w:t>
      </w: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spacing w:after="120" w:line="240" w:lineRule="auto"/>
        <w:rPr>
          <w:rFonts w:eastAsia="Times New Roman" w:cs="Calibri"/>
          <w:noProof/>
          <w:color w:val="000000"/>
          <w:sz w:val="24"/>
          <w:szCs w:val="24"/>
        </w:rPr>
      </w:pPr>
      <w:r w:rsidRPr="008859C2">
        <w:rPr>
          <w:rFonts w:eastAsia="Times New Roman" w:cs="Calibri"/>
          <w:noProof/>
          <w:color w:val="000000"/>
          <w:sz w:val="24"/>
          <w:szCs w:val="24"/>
        </w:rPr>
        <w:t xml:space="preserve">Date: </w:t>
      </w:r>
      <w:r w:rsidR="00D455FE">
        <w:rPr>
          <w:rFonts w:eastAsia="Times New Roman" w:cs="Calibri"/>
          <w:noProof/>
          <w:color w:val="000000"/>
          <w:sz w:val="24"/>
          <w:szCs w:val="24"/>
        </w:rPr>
        <w:t>Feb 10</w:t>
      </w:r>
      <w:r w:rsidRPr="008859C2">
        <w:rPr>
          <w:rFonts w:eastAsia="Times New Roman" w:cs="Calibri"/>
          <w:noProof/>
          <w:color w:val="000000"/>
          <w:sz w:val="24"/>
          <w:szCs w:val="24"/>
        </w:rPr>
        <w:t>, 2014</w:t>
      </w:r>
      <w:r w:rsidR="003564EB">
        <w:rPr>
          <w:rFonts w:eastAsia="Times New Roman" w:cs="Calibri"/>
          <w:noProof/>
          <w:color w:val="000000"/>
          <w:sz w:val="24"/>
          <w:szCs w:val="24"/>
        </w:rPr>
        <w:br/>
        <w:t>Version: V</w:t>
      </w:r>
      <w:r w:rsidR="00C377E4">
        <w:rPr>
          <w:rFonts w:eastAsia="Times New Roman" w:cs="Calibri"/>
          <w:noProof/>
          <w:color w:val="000000"/>
          <w:sz w:val="24"/>
          <w:szCs w:val="24"/>
        </w:rPr>
        <w:t>1.0</w:t>
      </w:r>
      <w:r w:rsidR="00D455FE">
        <w:rPr>
          <w:rFonts w:eastAsia="Times New Roman" w:cs="Calibri"/>
          <w:noProof/>
          <w:color w:val="000000"/>
          <w:sz w:val="24"/>
          <w:szCs w:val="24"/>
        </w:rPr>
        <w:t>1</w:t>
      </w: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noProof/>
          <w:color w:val="000000"/>
          <w:sz w:val="24"/>
          <w:szCs w:val="24"/>
        </w:rPr>
      </w:pPr>
    </w:p>
    <w:p w:rsidR="00D25F14" w:rsidRPr="008859C2" w:rsidRDefault="00D25F14" w:rsidP="00D25F14">
      <w:pPr>
        <w:rPr>
          <w:rFonts w:eastAsia="Times New Roman" w:cs="Calibri"/>
          <w:b/>
          <w:noProof/>
          <w:color w:val="000000"/>
          <w:sz w:val="24"/>
          <w:szCs w:val="24"/>
        </w:rPr>
      </w:pPr>
      <w:r w:rsidRPr="008859C2">
        <w:rPr>
          <w:rFonts w:eastAsia="Times New Roman" w:cs="Calibri"/>
          <w:b/>
          <w:noProof/>
          <w:color w:val="000000"/>
          <w:sz w:val="24"/>
          <w:szCs w:val="24"/>
        </w:rPr>
        <w:t>RESTRICTED</w:t>
      </w:r>
    </w:p>
    <w:p w:rsidR="00D25F14" w:rsidRPr="008859C2" w:rsidRDefault="00D25F14" w:rsidP="00D25F14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8859C2">
        <w:rPr>
          <w:rFonts w:eastAsia="Times New Roman" w:cs="Calibri"/>
          <w:color w:val="000000"/>
          <w:sz w:val="24"/>
          <w:szCs w:val="24"/>
        </w:rPr>
        <w:t>THIS DOCUMENT AND ANY ASSOCIATED DATA CONTAIN RESTRICTED INFORMATION THAT IS MICROSOFT PROPERTY. DO NOT DISCLOSE TO OR DUPLICATE FOR OTHERS EXCEPT AS AUTHORIZED BY MICROSOFT CORPORATION.</w:t>
      </w:r>
    </w:p>
    <w:p w:rsidR="00292D7A" w:rsidRDefault="00292D7A"/>
    <w:p w:rsidR="00D25F14" w:rsidRDefault="00D25F14"/>
    <w:p w:rsidR="00D25F14" w:rsidRDefault="00D25F14"/>
    <w:p w:rsidR="00D25F14" w:rsidRDefault="00D25F14"/>
    <w:p w:rsidR="00D25F14" w:rsidRDefault="00D25F14"/>
    <w:tbl>
      <w:tblPr>
        <w:tblW w:w="9440" w:type="dxa"/>
        <w:tblInd w:w="-170" w:type="dxa"/>
        <w:tblBorders>
          <w:top w:val="single" w:sz="12" w:space="0" w:color="FFFFFF"/>
          <w:left w:val="single" w:sz="12" w:space="0" w:color="FFFFFF"/>
          <w:bottom w:val="single" w:sz="12" w:space="0" w:color="2E74B5"/>
          <w:right w:val="single" w:sz="12" w:space="0" w:color="FFFFFF"/>
          <w:insideH w:val="single" w:sz="4" w:space="0" w:color="2E74B5"/>
          <w:insideV w:val="single" w:sz="4" w:space="0" w:color="2E74B5"/>
        </w:tblBorders>
        <w:shd w:val="clear" w:color="auto" w:fill="F7F7F7"/>
        <w:tblLook w:val="04A0" w:firstRow="1" w:lastRow="0" w:firstColumn="1" w:lastColumn="0" w:noHBand="0" w:noVBand="1"/>
      </w:tblPr>
      <w:tblGrid>
        <w:gridCol w:w="1467"/>
        <w:gridCol w:w="7973"/>
      </w:tblGrid>
      <w:tr w:rsidR="00D25F14" w:rsidRPr="00110DC6" w:rsidTr="00126D84">
        <w:tc>
          <w:tcPr>
            <w:tcW w:w="1467" w:type="dxa"/>
            <w:shd w:val="clear" w:color="auto" w:fill="A6A6A6"/>
            <w:vAlign w:val="center"/>
          </w:tcPr>
          <w:p w:rsidR="00D25F14" w:rsidRPr="00110DC6" w:rsidRDefault="00D25F14" w:rsidP="00126D84">
            <w:pPr>
              <w:rPr>
                <w:rFonts w:cs="Calibri"/>
                <w:b/>
                <w:bCs/>
                <w:color w:val="FFFFFF"/>
                <w:sz w:val="21"/>
                <w:szCs w:val="21"/>
              </w:rPr>
            </w:pPr>
            <w:r w:rsidRPr="00110DC6">
              <w:rPr>
                <w:rFonts w:cs="Calibri"/>
                <w:b/>
                <w:bCs/>
                <w:color w:val="FFFFFF"/>
                <w:sz w:val="21"/>
                <w:szCs w:val="21"/>
              </w:rPr>
              <w:lastRenderedPageBreak/>
              <w:t>Revision/</w:t>
            </w:r>
            <w:r w:rsidRPr="00110DC6">
              <w:rPr>
                <w:rFonts w:cs="Calibri"/>
                <w:b/>
                <w:bCs/>
                <w:color w:val="FFFFFF"/>
                <w:sz w:val="21"/>
                <w:szCs w:val="21"/>
              </w:rPr>
              <w:br/>
              <w:t>Date</w:t>
            </w:r>
          </w:p>
        </w:tc>
        <w:tc>
          <w:tcPr>
            <w:tcW w:w="7973" w:type="dxa"/>
            <w:shd w:val="clear" w:color="auto" w:fill="A6A6A6"/>
            <w:vAlign w:val="center"/>
          </w:tcPr>
          <w:p w:rsidR="00D25F14" w:rsidRPr="00110DC6" w:rsidRDefault="00D25F14" w:rsidP="00126D84">
            <w:pPr>
              <w:rPr>
                <w:rFonts w:cs="Calibri"/>
                <w:b/>
                <w:bCs/>
                <w:color w:val="FFFFFF"/>
                <w:sz w:val="21"/>
                <w:szCs w:val="21"/>
              </w:rPr>
            </w:pPr>
            <w:r w:rsidRPr="00110DC6">
              <w:rPr>
                <w:rFonts w:cs="Calibri"/>
                <w:b/>
                <w:bCs/>
                <w:color w:val="FFFFFF"/>
                <w:sz w:val="21"/>
                <w:szCs w:val="21"/>
              </w:rPr>
              <w:t>Notes</w:t>
            </w:r>
          </w:p>
        </w:tc>
      </w:tr>
      <w:tr w:rsidR="00D25F14" w:rsidRPr="00110DC6" w:rsidTr="00126D84">
        <w:tc>
          <w:tcPr>
            <w:tcW w:w="14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F7F7F7"/>
          </w:tcPr>
          <w:p w:rsidR="00D25F14" w:rsidRPr="004E34A5" w:rsidRDefault="00C377E4" w:rsidP="00126D84">
            <w:pPr>
              <w:spacing w:before="120" w:after="120"/>
              <w:rPr>
                <w:rFonts w:cs="Calibri"/>
                <w:b/>
                <w:bCs/>
                <w:sz w:val="21"/>
                <w:szCs w:val="21"/>
              </w:rPr>
            </w:pPr>
            <w:r>
              <w:rPr>
                <w:rFonts w:cs="Calibri"/>
                <w:b/>
                <w:bCs/>
                <w:color w:val="000000"/>
                <w:sz w:val="21"/>
                <w:szCs w:val="21"/>
              </w:rPr>
              <w:t>V1.0</w:t>
            </w:r>
            <w:r w:rsidR="00D25F14" w:rsidRPr="00110DC6">
              <w:rPr>
                <w:rFonts w:cs="Calibri"/>
                <w:bCs/>
                <w:color w:val="000000"/>
                <w:sz w:val="21"/>
                <w:szCs w:val="21"/>
              </w:rPr>
              <w:br/>
            </w:r>
            <w:r w:rsidR="00D25F14">
              <w:rPr>
                <w:rFonts w:cs="Calibri"/>
                <w:b/>
                <w:bCs/>
                <w:color w:val="000000"/>
                <w:sz w:val="21"/>
                <w:szCs w:val="21"/>
              </w:rPr>
              <w:t>1/27/15</w:t>
            </w:r>
          </w:p>
        </w:tc>
        <w:tc>
          <w:tcPr>
            <w:tcW w:w="7973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7F7F7"/>
            <w:vAlign w:val="center"/>
          </w:tcPr>
          <w:p w:rsidR="00D25F14" w:rsidRDefault="00D25F14" w:rsidP="00126D84">
            <w:pPr>
              <w:spacing w:before="120" w:after="120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Initial document</w:t>
            </w:r>
          </w:p>
          <w:p w:rsidR="00D25F14" w:rsidRPr="00110DC6" w:rsidRDefault="00D25F14" w:rsidP="00126D84">
            <w:pPr>
              <w:spacing w:before="120" w:after="120"/>
              <w:rPr>
                <w:rFonts w:cs="Calibri"/>
                <w:sz w:val="21"/>
                <w:szCs w:val="21"/>
              </w:rPr>
            </w:pPr>
          </w:p>
        </w:tc>
      </w:tr>
      <w:tr w:rsidR="00D455FE" w:rsidRPr="00110DC6" w:rsidTr="00126D84">
        <w:tc>
          <w:tcPr>
            <w:tcW w:w="14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F7F7F7"/>
          </w:tcPr>
          <w:p w:rsidR="00D455FE" w:rsidRDefault="00D455FE" w:rsidP="00D455FE">
            <w:pPr>
              <w:spacing w:before="120" w:after="120"/>
              <w:rPr>
                <w:rFonts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cs="Calibri"/>
                <w:b/>
                <w:bCs/>
                <w:color w:val="000000"/>
                <w:sz w:val="21"/>
                <w:szCs w:val="21"/>
              </w:rPr>
              <w:t>V1.01</w:t>
            </w:r>
            <w:r w:rsidRPr="00110DC6">
              <w:rPr>
                <w:rFonts w:cs="Calibri"/>
                <w:bCs/>
                <w:color w:val="000000"/>
                <w:sz w:val="21"/>
                <w:szCs w:val="21"/>
              </w:rPr>
              <w:br/>
            </w:r>
            <w:r>
              <w:rPr>
                <w:rFonts w:cs="Calibri"/>
                <w:b/>
                <w:bCs/>
                <w:color w:val="000000"/>
                <w:sz w:val="21"/>
                <w:szCs w:val="21"/>
              </w:rPr>
              <w:t>2/10/15</w:t>
            </w:r>
          </w:p>
        </w:tc>
        <w:tc>
          <w:tcPr>
            <w:tcW w:w="7973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7F7F7"/>
            <w:vAlign w:val="center"/>
          </w:tcPr>
          <w:p w:rsidR="00D455FE" w:rsidRDefault="00D455FE" w:rsidP="00126D84">
            <w:pPr>
              <w:spacing w:before="120" w:after="120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Added App.Config Setup Details #2 and #3</w:t>
            </w:r>
          </w:p>
          <w:p w:rsidR="00D455FE" w:rsidRDefault="00D455FE" w:rsidP="00126D84">
            <w:pPr>
              <w:spacing w:before="120" w:after="120"/>
              <w:rPr>
                <w:rFonts w:cs="Calibri"/>
                <w:color w:val="000000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Added General Hardware Setup Detail #2</w:t>
            </w:r>
          </w:p>
        </w:tc>
      </w:tr>
    </w:tbl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/>
    <w:p w:rsidR="00D25F14" w:rsidRDefault="00D25F14" w:rsidP="00D25F14">
      <w:pPr>
        <w:pStyle w:val="TOCHeading"/>
      </w:pPr>
      <w:r>
        <w:t>Contents</w:t>
      </w:r>
    </w:p>
    <w:p w:rsidR="00B35B10" w:rsidRDefault="00D25F1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655856" w:history="1">
        <w:r w:rsidR="00B35B10" w:rsidRPr="00CB7C4B">
          <w:rPr>
            <w:rStyle w:val="Hyperlink"/>
            <w:rFonts w:eastAsia="Calibri"/>
            <w:noProof/>
          </w:rPr>
          <w:t>1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rFonts w:eastAsia="Calibri"/>
            <w:noProof/>
          </w:rPr>
          <w:t>O</w:t>
        </w:r>
        <w:bookmarkStart w:id="0" w:name="_GoBack"/>
        <w:bookmarkEnd w:id="0"/>
        <w:r w:rsidR="00B35B10" w:rsidRPr="00CB7C4B">
          <w:rPr>
            <w:rStyle w:val="Hyperlink"/>
            <w:rFonts w:eastAsia="Calibri"/>
            <w:noProof/>
          </w:rPr>
          <w:t>verview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_Toc410655856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4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57" w:history="1">
        <w:r w:rsidR="00B35B10" w:rsidRPr="00CB7C4B">
          <w:rPr>
            <w:rStyle w:val="Hyperlink"/>
            <w:rFonts w:eastAsia="Calibri"/>
            <w:noProof/>
          </w:rPr>
          <w:t>2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rFonts w:eastAsia="Calibri"/>
            <w:noProof/>
          </w:rPr>
          <w:t>Setup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_Toc410655857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4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58" w:history="1">
        <w:r w:rsidR="00B35B10" w:rsidRPr="00CB7C4B">
          <w:rPr>
            <w:rStyle w:val="Hyperlink"/>
            <w:noProof/>
          </w:rPr>
          <w:t>1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General Environment Setup Diagram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_Toc410655858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4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59" w:history="1">
        <w:r w:rsidR="00B35B10" w:rsidRPr="00CB7C4B">
          <w:rPr>
            <w:rStyle w:val="Hyperlink"/>
            <w:noProof/>
          </w:rPr>
          <w:t>2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General Hardware Setup Diagram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_Toc410655859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5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0" w:history="1">
        <w:r w:rsidR="00B35B10" w:rsidRPr="00CB7C4B">
          <w:rPr>
            <w:rStyle w:val="Hyperlink"/>
            <w:noProof/>
          </w:rPr>
          <w:t>3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General Hardware Setup Details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_Toc410655860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5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1" w:history="1">
        <w:r w:rsidR="00B35B10" w:rsidRPr="00CB7C4B">
          <w:rPr>
            <w:rStyle w:val="Hyperlink"/>
            <w:noProof/>
          </w:rPr>
          <w:t>4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Asset Management Test Setup Details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_Toc410655861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6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2" w:history="1">
        <w:r w:rsidR="00B35B10" w:rsidRPr="00CB7C4B">
          <w:rPr>
            <w:rStyle w:val="Hyperlink"/>
            <w:noProof/>
          </w:rPr>
          <w:t>5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FPGA Blade Mezzanine Test Setup Details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_Toc410655862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6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3" w:history="1">
        <w:r w:rsidR="00B35B10" w:rsidRPr="00CB7C4B">
          <w:rPr>
            <w:rStyle w:val="Hyperlink"/>
            <w:noProof/>
          </w:rPr>
          <w:t>6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PSU Firmware Test Setup Details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_Toc410655863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7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4" w:history="1">
        <w:r w:rsidR="00B35B10" w:rsidRPr="00CB7C4B">
          <w:rPr>
            <w:rStyle w:val="Hyperlink"/>
            <w:noProof/>
          </w:rPr>
          <w:t>7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noProof/>
          </w:rPr>
          <w:t>App.Config Setup Details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_Toc410655864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7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5" w:history="1">
        <w:r w:rsidR="00B35B10" w:rsidRPr="00CB7C4B">
          <w:rPr>
            <w:rStyle w:val="Hyperlink"/>
            <w:rFonts w:eastAsia="Calibri"/>
            <w:noProof/>
          </w:rPr>
          <w:t>3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rFonts w:eastAsia="Calibri"/>
            <w:noProof/>
          </w:rPr>
          <w:t>Running the Utility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_Toc410655865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8</w:t>
        </w:r>
        <w:r w:rsidR="00B35B10">
          <w:rPr>
            <w:noProof/>
            <w:webHidden/>
          </w:rPr>
          <w:fldChar w:fldCharType="end"/>
        </w:r>
      </w:hyperlink>
    </w:p>
    <w:p w:rsidR="00B35B10" w:rsidRDefault="005B42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655866" w:history="1">
        <w:r w:rsidR="00B35B10" w:rsidRPr="00CB7C4B">
          <w:rPr>
            <w:rStyle w:val="Hyperlink"/>
            <w:rFonts w:eastAsia="Calibri"/>
            <w:noProof/>
          </w:rPr>
          <w:t>4</w:t>
        </w:r>
        <w:r w:rsidR="00B35B10">
          <w:rPr>
            <w:rFonts w:asciiTheme="minorHAnsi" w:eastAsiaTheme="minorEastAsia" w:hAnsiTheme="minorHAnsi" w:cstheme="minorBidi"/>
            <w:noProof/>
          </w:rPr>
          <w:tab/>
        </w:r>
        <w:r w:rsidR="00B35B10" w:rsidRPr="00CB7C4B">
          <w:rPr>
            <w:rStyle w:val="Hyperlink"/>
            <w:rFonts w:eastAsia="Calibri"/>
            <w:noProof/>
          </w:rPr>
          <w:t>Analyzing the Results</w:t>
        </w:r>
        <w:r w:rsidR="00B35B10">
          <w:rPr>
            <w:noProof/>
            <w:webHidden/>
          </w:rPr>
          <w:tab/>
        </w:r>
        <w:r w:rsidR="00B35B10">
          <w:rPr>
            <w:noProof/>
            <w:webHidden/>
          </w:rPr>
          <w:fldChar w:fldCharType="begin"/>
        </w:r>
        <w:r w:rsidR="00B35B10">
          <w:rPr>
            <w:noProof/>
            <w:webHidden/>
          </w:rPr>
          <w:instrText xml:space="preserve"> PAGEREF _Toc410655866 \h </w:instrText>
        </w:r>
        <w:r w:rsidR="00B35B10">
          <w:rPr>
            <w:noProof/>
            <w:webHidden/>
          </w:rPr>
        </w:r>
        <w:r w:rsidR="00B35B10">
          <w:rPr>
            <w:noProof/>
            <w:webHidden/>
          </w:rPr>
          <w:fldChar w:fldCharType="separate"/>
        </w:r>
        <w:r w:rsidR="00587AF6">
          <w:rPr>
            <w:noProof/>
            <w:webHidden/>
          </w:rPr>
          <w:t>8</w:t>
        </w:r>
        <w:r w:rsidR="00B35B10">
          <w:rPr>
            <w:noProof/>
            <w:webHidden/>
          </w:rPr>
          <w:fldChar w:fldCharType="end"/>
        </w:r>
      </w:hyperlink>
    </w:p>
    <w:p w:rsidR="00D25F14" w:rsidRDefault="00D25F14" w:rsidP="00D25F1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D25F14" w:rsidRDefault="00D25F14" w:rsidP="00D25F14">
      <w:pPr>
        <w:rPr>
          <w:b/>
          <w:bCs/>
          <w:noProof/>
        </w:rPr>
      </w:pPr>
    </w:p>
    <w:p w:rsidR="00356AF1" w:rsidRPr="00485A5C" w:rsidRDefault="00356AF1" w:rsidP="00356AF1">
      <w:pPr>
        <w:pStyle w:val="Heading1"/>
        <w:numPr>
          <w:ilvl w:val="0"/>
          <w:numId w:val="2"/>
        </w:numPr>
        <w:rPr>
          <w:noProof/>
          <w:sz w:val="40"/>
          <w:szCs w:val="40"/>
        </w:rPr>
      </w:pPr>
      <w:bookmarkStart w:id="1" w:name="_Toc410655856"/>
      <w:r w:rsidRPr="00485A5C">
        <w:rPr>
          <w:noProof/>
          <w:sz w:val="40"/>
          <w:szCs w:val="40"/>
        </w:rPr>
        <w:t>Overview</w:t>
      </w:r>
      <w:bookmarkEnd w:id="1"/>
    </w:p>
    <w:p w:rsidR="00356AF1" w:rsidRDefault="00356AF1" w:rsidP="00AC084C">
      <w:pPr>
        <w:ind w:left="360" w:firstLine="360"/>
      </w:pPr>
      <w:r>
        <w:t>The Chassis Validation Utility is an automation utility that provides Functional Verification Testing of the Chassis Manager RESTful Web Service.</w:t>
      </w:r>
      <w:r w:rsidR="00CF1686">
        <w:t xml:space="preserve"> The utility also tests the functionality of the Chassis Manager in its interaction with the rest of the chassis components. The utility can be run</w:t>
      </w:r>
      <w:r>
        <w:t xml:space="preserve"> by using the provided Command Line interface</w:t>
      </w:r>
      <w:r w:rsidR="00FB5F26">
        <w:t>.</w:t>
      </w:r>
    </w:p>
    <w:p w:rsidR="008D3A5A" w:rsidRPr="00AC084C" w:rsidRDefault="00356AF1" w:rsidP="008D3A5A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2" w:name="_Toc410655857"/>
      <w:r w:rsidRPr="00485A5C">
        <w:rPr>
          <w:sz w:val="40"/>
          <w:szCs w:val="40"/>
        </w:rPr>
        <w:t>Setup</w:t>
      </w:r>
      <w:bookmarkEnd w:id="2"/>
    </w:p>
    <w:p w:rsidR="00AC084C" w:rsidRDefault="00AC084C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3" w:name="_Toc410655858"/>
      <w:r>
        <w:rPr>
          <w:sz w:val="32"/>
          <w:szCs w:val="32"/>
        </w:rPr>
        <w:t>General Environment Setup Diagram</w:t>
      </w:r>
      <w:bookmarkEnd w:id="3"/>
    </w:p>
    <w:p w:rsidR="00AC084C" w:rsidRPr="00AC084C" w:rsidRDefault="00AC084C" w:rsidP="00AC084C">
      <w:r>
        <w:rPr>
          <w:noProof/>
        </w:rPr>
        <w:drawing>
          <wp:inline distT="0" distB="0" distL="0" distR="0" wp14:anchorId="0D6B0304" wp14:editId="211C75F1">
            <wp:extent cx="5743575" cy="47771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88" cy="47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4C" w:rsidRDefault="00AC084C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4" w:name="_Toc410655859"/>
      <w:r>
        <w:rPr>
          <w:sz w:val="32"/>
          <w:szCs w:val="32"/>
        </w:rPr>
        <w:lastRenderedPageBreak/>
        <w:t>General Hardware Setup Diagram</w:t>
      </w:r>
      <w:bookmarkEnd w:id="4"/>
    </w:p>
    <w:p w:rsidR="00AC084C" w:rsidRPr="00AC084C" w:rsidRDefault="00AC084C" w:rsidP="00AC084C">
      <w:r>
        <w:rPr>
          <w:noProof/>
        </w:rPr>
        <w:drawing>
          <wp:inline distT="0" distB="0" distL="0" distR="0" wp14:anchorId="29EE597A" wp14:editId="37EB6C98">
            <wp:extent cx="5943600" cy="467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86" w:rsidRPr="00CF1686" w:rsidRDefault="00CF1686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5" w:name="_Toc410655860"/>
      <w:r w:rsidRPr="00CF1686">
        <w:rPr>
          <w:sz w:val="32"/>
          <w:szCs w:val="32"/>
        </w:rPr>
        <w:t xml:space="preserve">General </w:t>
      </w:r>
      <w:r w:rsidR="00AC084C">
        <w:rPr>
          <w:sz w:val="32"/>
          <w:szCs w:val="32"/>
        </w:rPr>
        <w:t xml:space="preserve">Hardware </w:t>
      </w:r>
      <w:r w:rsidRPr="00CF1686">
        <w:rPr>
          <w:sz w:val="32"/>
          <w:szCs w:val="32"/>
        </w:rPr>
        <w:t>Setup Details</w:t>
      </w:r>
      <w:bookmarkEnd w:id="5"/>
    </w:p>
    <w:p w:rsidR="008B0DC9" w:rsidRDefault="008B0DC9" w:rsidP="00CF1686">
      <w:pPr>
        <w:pStyle w:val="ListParagraph"/>
        <w:numPr>
          <w:ilvl w:val="0"/>
          <w:numId w:val="4"/>
        </w:numPr>
      </w:pPr>
      <w:r>
        <w:t>A functional Chassis Manager that is connected with a network connection is required.</w:t>
      </w:r>
    </w:p>
    <w:p w:rsidR="00D455FE" w:rsidRDefault="00D455FE" w:rsidP="00CF1686">
      <w:pPr>
        <w:pStyle w:val="ListParagraph"/>
        <w:numPr>
          <w:ilvl w:val="0"/>
          <w:numId w:val="4"/>
        </w:numPr>
      </w:pPr>
      <w:r>
        <w:t>Add “Admin” with password “$pl3nd1D” to be local admin in Chassis Manager under test.</w:t>
      </w:r>
    </w:p>
    <w:p w:rsidR="00CF1686" w:rsidRDefault="00CF1686" w:rsidP="00CF1686">
      <w:pPr>
        <w:pStyle w:val="ListParagraph"/>
        <w:numPr>
          <w:ilvl w:val="0"/>
          <w:numId w:val="4"/>
        </w:numPr>
      </w:pPr>
      <w:r>
        <w:t>Although the above diagram is the recommended setup, the number of server blades, JBODs, and empty slots do not have to be as shown. A minimum of 2 is required for each.</w:t>
      </w:r>
    </w:p>
    <w:p w:rsidR="00CF1686" w:rsidRDefault="00CF1686" w:rsidP="00CF1686">
      <w:pPr>
        <w:pStyle w:val="ListParagraph"/>
        <w:numPr>
          <w:ilvl w:val="0"/>
          <w:numId w:val="4"/>
        </w:numPr>
      </w:pPr>
      <w:r>
        <w:t>Server blades do not have to be connected to the network for this validation.</w:t>
      </w:r>
    </w:p>
    <w:p w:rsidR="00CF1686" w:rsidRDefault="00C377E4" w:rsidP="00CF1686">
      <w:pPr>
        <w:pStyle w:val="ListParagraph"/>
        <w:numPr>
          <w:ilvl w:val="0"/>
          <w:numId w:val="4"/>
        </w:numPr>
      </w:pPr>
      <w:r>
        <w:t>Tests “StartStopSendReceivePortSerialConsoleByAllUsersTest” and “StartStopSerialPortConsoleTest” require CAT-6 cable connected between TOR switch and COM 1 as shown in the diagram above.</w:t>
      </w:r>
    </w:p>
    <w:p w:rsidR="00C377E4" w:rsidRDefault="008B0DC9" w:rsidP="007F6E07">
      <w:pPr>
        <w:pStyle w:val="ListParagraph"/>
        <w:numPr>
          <w:ilvl w:val="0"/>
          <w:numId w:val="4"/>
        </w:numPr>
      </w:pPr>
      <w:r>
        <w:t>Tests “StartStopBladeSerialSessionTest” and “StartStopSendReceiveBladeSerialSession</w:t>
      </w:r>
      <w:r w:rsidR="000159C8">
        <w:t>ByAllUsersTest” require EMS</w:t>
      </w:r>
      <w:r w:rsidR="00456A5D">
        <w:t xml:space="preserve"> enabled on all blades.</w:t>
      </w:r>
    </w:p>
    <w:p w:rsidR="007F6E07" w:rsidRPr="00A563B8" w:rsidRDefault="007F6E07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6" w:name="_Toc410655861"/>
      <w:r w:rsidRPr="00A563B8">
        <w:rPr>
          <w:sz w:val="32"/>
          <w:szCs w:val="32"/>
        </w:rPr>
        <w:lastRenderedPageBreak/>
        <w:t>Asset Management Test Setup</w:t>
      </w:r>
      <w:r w:rsidR="00280BE4" w:rsidRPr="00A563B8">
        <w:rPr>
          <w:sz w:val="32"/>
          <w:szCs w:val="32"/>
        </w:rPr>
        <w:t xml:space="preserve"> Details</w:t>
      </w:r>
      <w:bookmarkEnd w:id="6"/>
    </w:p>
    <w:p w:rsidR="007F6E07" w:rsidRDefault="007F6E07" w:rsidP="00AC084C">
      <w:pPr>
        <w:pStyle w:val="ListParagraph"/>
        <w:numPr>
          <w:ilvl w:val="1"/>
          <w:numId w:val="7"/>
        </w:numPr>
      </w:pPr>
      <w:r>
        <w:t xml:space="preserve">Test Cases include “GetChassisManagerAssetInfoTest”, “GetPdbAssetInfoTest”, “GetBladeAssetInfoTest”, “SetChassisManagerAssetInfoTest”, “SetPdbAssetInfoTest”, </w:t>
      </w:r>
      <w:r w:rsidR="00280BE4">
        <w:t>“</w:t>
      </w:r>
      <w:r>
        <w:t>SetBladeAssetInfoTest”.</w:t>
      </w:r>
    </w:p>
    <w:p w:rsidR="007F6E07" w:rsidRDefault="00280BE4" w:rsidP="00AC084C">
      <w:pPr>
        <w:pStyle w:val="ListParagraph"/>
        <w:numPr>
          <w:ilvl w:val="1"/>
          <w:numId w:val="7"/>
        </w:numPr>
      </w:pPr>
      <w:r>
        <w:t>Chassis Manager FRU, P</w:t>
      </w:r>
      <w:r w:rsidR="00913B21">
        <w:t>DB</w:t>
      </w:r>
      <w:r>
        <w:t xml:space="preserve"> FRU, and Blade FRU all need to have MultiRecord Area Offset set to a non-zero value. </w:t>
      </w:r>
    </w:p>
    <w:p w:rsidR="00280BE4" w:rsidRDefault="00280BE4" w:rsidP="00AC084C">
      <w:pPr>
        <w:pStyle w:val="ListParagraph"/>
        <w:numPr>
          <w:ilvl w:val="2"/>
          <w:numId w:val="7"/>
        </w:numPr>
      </w:pPr>
      <w:r>
        <w:t>FRU tools are placed in the “</w:t>
      </w:r>
      <w:r w:rsidR="006F156E">
        <w:t>TestResources\</w:t>
      </w:r>
      <w:r>
        <w:t>FRU</w:t>
      </w:r>
      <w:r w:rsidR="00D223AD">
        <w:t>\Tools</w:t>
      </w:r>
      <w:r>
        <w:t>” folder, in case they are need to set the MultiRecord Area Offset to a non-zero value.</w:t>
      </w:r>
    </w:p>
    <w:p w:rsidR="00D223AD" w:rsidRDefault="00D223AD" w:rsidP="00D223AD">
      <w:pPr>
        <w:pStyle w:val="ListParagraph"/>
        <w:numPr>
          <w:ilvl w:val="1"/>
          <w:numId w:val="7"/>
        </w:numPr>
      </w:pPr>
      <w:r>
        <w:t>Before running “GetChassisManagerAssetInfoTest” or “SetChassisManagerAssetInfoTest”</w:t>
      </w:r>
      <w:r w:rsidR="00E12214">
        <w:t>, populate “</w:t>
      </w:r>
      <w:r w:rsidR="006F156E">
        <w:t>TestResources\</w:t>
      </w:r>
      <w:r w:rsidR="00E12214">
        <w:t>TestData\ChassisManagerFruSample.xml” by calling REST API GetChassisManagerAssetInfo.</w:t>
      </w:r>
    </w:p>
    <w:p w:rsidR="0091026D" w:rsidRDefault="0091026D" w:rsidP="0091026D">
      <w:pPr>
        <w:pStyle w:val="ListParagraph"/>
        <w:numPr>
          <w:ilvl w:val="1"/>
          <w:numId w:val="7"/>
        </w:numPr>
      </w:pPr>
      <w:r>
        <w:t>Before running “GetPdbAssetInfoTest” or “SetPdbAssetInfoTest”, populate “TestData\PdbFruSample.xml” by calling REST API GetPdbAssetInfo.</w:t>
      </w:r>
    </w:p>
    <w:p w:rsidR="00E12214" w:rsidRPr="007F6E07" w:rsidRDefault="0091026D" w:rsidP="00D223AD">
      <w:pPr>
        <w:pStyle w:val="ListParagraph"/>
        <w:numPr>
          <w:ilvl w:val="1"/>
          <w:numId w:val="7"/>
        </w:numPr>
      </w:pPr>
      <w:r>
        <w:t>Before running “GetBladeAssetInfoTest” or “SetBladeAssetInfoTest”, populate “</w:t>
      </w:r>
      <w:r w:rsidR="006F156E">
        <w:t>TestResources\</w:t>
      </w:r>
      <w:r>
        <w:t>TestData\BladeFruSample.xml” by calling REST API GetBladeAssetInfo?bladeId=&lt;aValidBladeIndex&gt;.</w:t>
      </w:r>
      <w:r w:rsidR="00E306FA">
        <w:t xml:space="preserve"> This only has to be done for one of the blades.</w:t>
      </w:r>
      <w:r w:rsidRPr="007F6E07">
        <w:t xml:space="preserve"> </w:t>
      </w:r>
    </w:p>
    <w:p w:rsidR="00280BE4" w:rsidRPr="00A563B8" w:rsidRDefault="00280BE4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7" w:name="_Toc410655862"/>
      <w:r w:rsidRPr="00A563B8">
        <w:rPr>
          <w:sz w:val="32"/>
          <w:szCs w:val="32"/>
        </w:rPr>
        <w:t>FPGA Blade Mezzanine Test Setup Details</w:t>
      </w:r>
      <w:bookmarkEnd w:id="7"/>
    </w:p>
    <w:p w:rsidR="002F3035" w:rsidRDefault="002F3035" w:rsidP="002F3035">
      <w:pPr>
        <w:pStyle w:val="ListParagraph"/>
        <w:ind w:left="2074"/>
      </w:pPr>
      <w:r>
        <w:rPr>
          <w:noProof/>
        </w:rPr>
        <w:drawing>
          <wp:inline distT="0" distB="0" distL="0" distR="0" wp14:anchorId="1FE09B5C" wp14:editId="06B4E587">
            <wp:extent cx="3999580" cy="2271285"/>
            <wp:effectExtent l="0" t="0" r="1270" b="0"/>
            <wp:docPr id="7299" name="Picture 7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352" cy="2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E4" w:rsidRDefault="002F3035" w:rsidP="00AC084C">
      <w:pPr>
        <w:pStyle w:val="ListParagraph"/>
        <w:numPr>
          <w:ilvl w:val="1"/>
          <w:numId w:val="7"/>
        </w:numPr>
      </w:pPr>
      <w:r>
        <w:t>Test Cases include “SetBladeMezzPassThroughModeTest”, “GetBladeMezzPassThroughModeTest”, and “GetBladeMezzAssetInfoTest”.</w:t>
      </w:r>
    </w:p>
    <w:p w:rsidR="00364487" w:rsidRDefault="00364487" w:rsidP="00AC084C">
      <w:pPr>
        <w:pStyle w:val="ListParagraph"/>
        <w:numPr>
          <w:ilvl w:val="1"/>
          <w:numId w:val="7"/>
        </w:numPr>
      </w:pPr>
      <w:r>
        <w:t xml:space="preserve">“GetBladeMezzAssetInfoTest” requires a Pikes Peak card with FRU contents populated as per </w:t>
      </w:r>
      <w:r w:rsidR="008A579B">
        <w:t>Pikes Peak FRU V0.2 Specifications.</w:t>
      </w:r>
    </w:p>
    <w:p w:rsidR="002F3035" w:rsidRDefault="002F3035" w:rsidP="00AC084C">
      <w:pPr>
        <w:pStyle w:val="ListParagraph"/>
        <w:numPr>
          <w:ilvl w:val="1"/>
          <w:numId w:val="7"/>
        </w:numPr>
      </w:pPr>
      <w:r>
        <w:t>FPGA</w:t>
      </w:r>
      <w:r w:rsidR="00D223AD">
        <w:t xml:space="preserve"> Pikes Peak</w:t>
      </w:r>
      <w:r>
        <w:t xml:space="preserve"> Blade Mezzanine attaches to the back of the WCS TBP as shown above. </w:t>
      </w:r>
    </w:p>
    <w:p w:rsidR="002F3035" w:rsidRDefault="002F3035" w:rsidP="00AC084C">
      <w:pPr>
        <w:pStyle w:val="ListParagraph"/>
        <w:numPr>
          <w:ilvl w:val="1"/>
          <w:numId w:val="7"/>
        </w:numPr>
      </w:pPr>
      <w:r>
        <w:t>Verify Blade Mezzanine FPGA card is ima</w:t>
      </w:r>
      <w:r w:rsidR="001C31D3">
        <w:t xml:space="preserve">ged. If not, </w:t>
      </w:r>
      <w:r>
        <w:t>use the image placed in “</w:t>
      </w:r>
      <w:r w:rsidR="006F156E">
        <w:t>TestResources\</w:t>
      </w:r>
      <w:r>
        <w:t>Blade Mezz</w:t>
      </w:r>
      <w:r w:rsidR="00D223AD">
        <w:t>\Image</w:t>
      </w:r>
      <w:r>
        <w:t>” folder.</w:t>
      </w:r>
    </w:p>
    <w:p w:rsidR="002F3035" w:rsidRPr="00280BE4" w:rsidRDefault="002F3035" w:rsidP="00AC084C">
      <w:pPr>
        <w:pStyle w:val="ListParagraph"/>
        <w:numPr>
          <w:ilvl w:val="1"/>
          <w:numId w:val="7"/>
        </w:numPr>
      </w:pPr>
      <w:r>
        <w:t xml:space="preserve">No more than 1 or 2 Mezz cards is required for functional verification. </w:t>
      </w:r>
      <w:r w:rsidR="00767157">
        <w:t>Make sure to specify the slots in which these blades are installed in the App.Config file.</w:t>
      </w:r>
    </w:p>
    <w:p w:rsidR="00767157" w:rsidRDefault="006B3566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8" w:name="_Toc410655863"/>
      <w:r>
        <w:rPr>
          <w:sz w:val="32"/>
          <w:szCs w:val="32"/>
        </w:rPr>
        <w:lastRenderedPageBreak/>
        <w:t>PSU Firmware</w:t>
      </w:r>
      <w:r w:rsidR="00A563B8">
        <w:rPr>
          <w:sz w:val="32"/>
          <w:szCs w:val="32"/>
        </w:rPr>
        <w:t xml:space="preserve"> Test Setup Details</w:t>
      </w:r>
      <w:bookmarkEnd w:id="8"/>
    </w:p>
    <w:p w:rsidR="00A563B8" w:rsidRDefault="00A563B8" w:rsidP="00AC084C">
      <w:pPr>
        <w:pStyle w:val="ListParagraph"/>
        <w:numPr>
          <w:ilvl w:val="1"/>
          <w:numId w:val="7"/>
        </w:numPr>
      </w:pPr>
      <w:r>
        <w:t>Test Cases include “UpdatePsuFirmwareTest” and “GetPsuFirmwareStatusTest”.</w:t>
      </w:r>
    </w:p>
    <w:p w:rsidR="00A563B8" w:rsidRDefault="00A563B8" w:rsidP="00AC084C">
      <w:pPr>
        <w:pStyle w:val="ListParagraph"/>
        <w:numPr>
          <w:ilvl w:val="1"/>
          <w:numId w:val="7"/>
        </w:numPr>
      </w:pPr>
      <w:r>
        <w:t>Chassis should only be populated with either LES PSUs (Artesyn PL1600H) or Non-LES PSUs (Artesyn PS1600H) for these tests.</w:t>
      </w:r>
    </w:p>
    <w:p w:rsidR="00A563B8" w:rsidRDefault="00A563B8" w:rsidP="00AC084C">
      <w:pPr>
        <w:pStyle w:val="ListParagraph"/>
        <w:numPr>
          <w:ilvl w:val="1"/>
          <w:numId w:val="7"/>
        </w:numPr>
      </w:pPr>
      <w:r>
        <w:t>All PSUs must have an updated bootloader that allow for APIs “UpdatePsuFirmware” and “GetPsuFirmwareStatus” to function.</w:t>
      </w:r>
    </w:p>
    <w:p w:rsidR="00A974D5" w:rsidRDefault="00A974D5" w:rsidP="00AC084C">
      <w:pPr>
        <w:pStyle w:val="ListParagraph"/>
        <w:numPr>
          <w:ilvl w:val="1"/>
          <w:numId w:val="7"/>
        </w:numPr>
      </w:pPr>
      <w:r>
        <w:t>Sample PSU firmware image files are provided in the “PSU FW” folder.</w:t>
      </w:r>
    </w:p>
    <w:p w:rsidR="00AC084C" w:rsidRDefault="00AC084C" w:rsidP="00AC084C"/>
    <w:p w:rsidR="00AC084C" w:rsidRDefault="00AC084C" w:rsidP="00AC084C"/>
    <w:p w:rsidR="00AC084C" w:rsidRPr="00A563B8" w:rsidRDefault="00AC084C" w:rsidP="00AC084C"/>
    <w:p w:rsidR="00456A5D" w:rsidRPr="00A563B8" w:rsidRDefault="00456A5D" w:rsidP="00AC084C">
      <w:pPr>
        <w:pStyle w:val="Heading2"/>
        <w:numPr>
          <w:ilvl w:val="0"/>
          <w:numId w:val="7"/>
        </w:numPr>
        <w:rPr>
          <w:sz w:val="32"/>
          <w:szCs w:val="32"/>
        </w:rPr>
      </w:pPr>
      <w:bookmarkStart w:id="9" w:name="_Toc410655864"/>
      <w:r w:rsidRPr="00A563B8">
        <w:rPr>
          <w:sz w:val="32"/>
          <w:szCs w:val="32"/>
        </w:rPr>
        <w:t>App.Config Setup Details</w:t>
      </w:r>
      <w:bookmarkEnd w:id="9"/>
    </w:p>
    <w:p w:rsidR="00456A5D" w:rsidRDefault="00456A5D" w:rsidP="00456A5D">
      <w:pPr>
        <w:pStyle w:val="ListParagraph"/>
        <w:numPr>
          <w:ilvl w:val="0"/>
          <w:numId w:val="6"/>
        </w:numPr>
      </w:pPr>
      <w:r>
        <w:t>Files “App.Config” and “ChassisValidationUtility.exe.Config” need to have the same information.</w:t>
      </w:r>
    </w:p>
    <w:p w:rsidR="00D455FE" w:rsidRDefault="00D455FE" w:rsidP="00456A5D">
      <w:pPr>
        <w:pStyle w:val="ListParagraph"/>
        <w:numPr>
          <w:ilvl w:val="0"/>
          <w:numId w:val="6"/>
        </w:numPr>
      </w:pPr>
      <w:r>
        <w:t>Key “AdminUserName” should have value “&lt;CmHostName&gt;\Admin” where &lt;CmHostName&gt; is the Chassis Manager name under test.</w:t>
      </w:r>
    </w:p>
    <w:p w:rsidR="00D455FE" w:rsidRDefault="00D455FE" w:rsidP="00456A5D">
      <w:pPr>
        <w:pStyle w:val="ListParagraph"/>
        <w:numPr>
          <w:ilvl w:val="0"/>
          <w:numId w:val="6"/>
        </w:numPr>
      </w:pPr>
      <w:r>
        <w:t>Key “Password” should have value “$pl3nd1D”.</w:t>
      </w:r>
    </w:p>
    <w:p w:rsidR="00456A5D" w:rsidRDefault="00456A5D" w:rsidP="00456A5D">
      <w:pPr>
        <w:pStyle w:val="ListParagraph"/>
        <w:numPr>
          <w:ilvl w:val="0"/>
          <w:numId w:val="6"/>
        </w:numPr>
      </w:pPr>
      <w:r>
        <w:t>Keys “LabDomainTestUser” and “LabDomainName” do not need to be updated.</w:t>
      </w:r>
    </w:p>
    <w:p w:rsidR="00456A5D" w:rsidRDefault="00456A5D" w:rsidP="00456A5D">
      <w:pPr>
        <w:pStyle w:val="ListParagraph"/>
        <w:numPr>
          <w:ilvl w:val="0"/>
          <w:numId w:val="6"/>
        </w:numPr>
      </w:pPr>
      <w:r>
        <w:t>Server Serial Number Keys are server blade slots, and the Values are the corresponding serial numbers.</w:t>
      </w:r>
    </w:p>
    <w:p w:rsidR="00772C7D" w:rsidRDefault="00772C7D" w:rsidP="00456A5D">
      <w:pPr>
        <w:pStyle w:val="ListParagraph"/>
        <w:numPr>
          <w:ilvl w:val="0"/>
          <w:numId w:val="6"/>
        </w:numPr>
      </w:pPr>
      <w:r>
        <w:t>“JbodCount” is number of JBODs in the chassis.</w:t>
      </w:r>
    </w:p>
    <w:p w:rsidR="00772C7D" w:rsidRDefault="00772C7D" w:rsidP="00456A5D">
      <w:pPr>
        <w:pStyle w:val="ListParagraph"/>
        <w:numPr>
          <w:ilvl w:val="0"/>
          <w:numId w:val="6"/>
        </w:numPr>
      </w:pPr>
      <w:r>
        <w:t>“ProcessorCount” is number of processors per blade.</w:t>
      </w:r>
    </w:p>
    <w:p w:rsidR="00772C7D" w:rsidRDefault="00772C7D" w:rsidP="00456A5D">
      <w:pPr>
        <w:pStyle w:val="ListParagraph"/>
        <w:numPr>
          <w:ilvl w:val="0"/>
          <w:numId w:val="6"/>
        </w:numPr>
      </w:pPr>
      <w:r>
        <w:t>“DIMMsCount” is number of DIMMs per blade.</w:t>
      </w:r>
    </w:p>
    <w:p w:rsidR="00772C7D" w:rsidRDefault="00772C7D" w:rsidP="00FB4F69">
      <w:pPr>
        <w:pStyle w:val="ListParagraph"/>
        <w:numPr>
          <w:ilvl w:val="0"/>
          <w:numId w:val="6"/>
        </w:numPr>
      </w:pPr>
      <w:r>
        <w:t>“PCIeCount” is number of PCIe slots per blade.</w:t>
      </w:r>
    </w:p>
    <w:p w:rsidR="00772C7D" w:rsidRDefault="00772C7D" w:rsidP="00FB4F69">
      <w:pPr>
        <w:pStyle w:val="ListParagraph"/>
        <w:numPr>
          <w:ilvl w:val="0"/>
          <w:numId w:val="6"/>
        </w:numPr>
      </w:pPr>
      <w:r>
        <w:t>“NicCount” is number of MAC addresses or Nic Info objects returned per blade.</w:t>
      </w:r>
    </w:p>
    <w:p w:rsidR="00456A5D" w:rsidRDefault="00B8646E" w:rsidP="00FB4F69">
      <w:pPr>
        <w:pStyle w:val="ListParagraph"/>
        <w:numPr>
          <w:ilvl w:val="0"/>
          <w:numId w:val="6"/>
        </w:numPr>
      </w:pPr>
      <w:r>
        <w:t>Key “SpecifiedBladeLocations” is only used by tests “SetBladeMezzPassThroughModeTest”, “GetBladeMezzPassThroughModeTest”, and “GetBladeMezzAssetInfoTest”. Value for this key are all server blade slots that have an attached Blade Mezzanine FPGA card (space delimited).</w:t>
      </w:r>
    </w:p>
    <w:p w:rsidR="00B8646E" w:rsidRDefault="00B8646E" w:rsidP="00456A5D">
      <w:pPr>
        <w:pStyle w:val="ListParagraph"/>
        <w:numPr>
          <w:ilvl w:val="0"/>
          <w:numId w:val="6"/>
        </w:numPr>
      </w:pPr>
      <w:r>
        <w:t xml:space="preserve">Key “PriLesFwFilePath” refers to </w:t>
      </w:r>
      <w:r w:rsidR="00C67C1D">
        <w:t>the file path in the Chassis Manager where a Primary LES Psu Fw Image is stored. “SecLes*” refers to the Secondary LES Psu Fw Image, “PriNonLes*” for Primary Non-LES Psu FW Image, and “SecNonLes” for Secondary Non-LES Psu FW Image.</w:t>
      </w:r>
    </w:p>
    <w:p w:rsidR="00C67C1D" w:rsidRPr="00CF1686" w:rsidRDefault="007F6E07" w:rsidP="00456A5D">
      <w:pPr>
        <w:pStyle w:val="ListParagraph"/>
        <w:numPr>
          <w:ilvl w:val="0"/>
          <w:numId w:val="6"/>
        </w:numPr>
      </w:pPr>
      <w:r>
        <w:t>Key “InvalidPsuFwFilePath” refers to an invalid file (of different extension such as .bin) that is stored at the specified path in the Chassis Manager.</w:t>
      </w:r>
    </w:p>
    <w:p w:rsidR="008D3A5A" w:rsidRPr="00AC084C" w:rsidRDefault="007B2D06" w:rsidP="00AC084C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10" w:name="_Toc410655865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8F87114" wp14:editId="3E16BC5F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55149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63" y="21429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84C" w:rsidRPr="00AC084C">
        <w:rPr>
          <w:sz w:val="40"/>
          <w:szCs w:val="40"/>
        </w:rPr>
        <w:t>Running the Utility</w:t>
      </w:r>
      <w:bookmarkEnd w:id="10"/>
    </w:p>
    <w:p w:rsidR="007B2D06" w:rsidRDefault="007B2D06" w:rsidP="007B2D06">
      <w:pPr>
        <w:pStyle w:val="ListParagraph"/>
        <w:ind w:left="1800"/>
      </w:pPr>
    </w:p>
    <w:p w:rsidR="00AC084C" w:rsidRDefault="00AC084C" w:rsidP="00AC084C">
      <w:pPr>
        <w:pStyle w:val="ListParagraph"/>
        <w:numPr>
          <w:ilvl w:val="1"/>
          <w:numId w:val="7"/>
        </w:numPr>
      </w:pPr>
      <w:r>
        <w:t>Copy binaries to the system running that will run the automation utility</w:t>
      </w:r>
      <w:r w:rsidR="00BB471C">
        <w:t>.</w:t>
      </w:r>
    </w:p>
    <w:p w:rsidR="00AC084C" w:rsidRDefault="00BB471C" w:rsidP="00AC084C">
      <w:pPr>
        <w:pStyle w:val="ListParagraph"/>
        <w:numPr>
          <w:ilvl w:val="1"/>
          <w:numId w:val="7"/>
        </w:numPr>
      </w:pPr>
      <w:r>
        <w:t>Open command prompt with administrator rights.</w:t>
      </w:r>
    </w:p>
    <w:p w:rsidR="00BB471C" w:rsidRDefault="00BB471C" w:rsidP="00AC084C">
      <w:pPr>
        <w:pStyle w:val="ListParagraph"/>
        <w:numPr>
          <w:ilvl w:val="1"/>
          <w:numId w:val="7"/>
        </w:numPr>
      </w:pPr>
      <w:r>
        <w:t xml:space="preserve">Go to </w:t>
      </w:r>
      <w:r w:rsidR="005D4771">
        <w:t xml:space="preserve">the </w:t>
      </w:r>
      <w:r>
        <w:t>directory where binaries are located.</w:t>
      </w:r>
    </w:p>
    <w:p w:rsidR="00BB471C" w:rsidRDefault="007B2D06" w:rsidP="00AC084C">
      <w:pPr>
        <w:pStyle w:val="ListParagraph"/>
        <w:numPr>
          <w:ilvl w:val="1"/>
          <w:numId w:val="7"/>
        </w:numPr>
      </w:pPr>
      <w:r>
        <w:t xml:space="preserve">Update App.Config accordingly. </w:t>
      </w:r>
    </w:p>
    <w:p w:rsidR="007B2D06" w:rsidRDefault="007B2D06" w:rsidP="00AC084C">
      <w:pPr>
        <w:pStyle w:val="ListParagraph"/>
        <w:numPr>
          <w:ilvl w:val="1"/>
          <w:numId w:val="7"/>
        </w:numPr>
      </w:pPr>
      <w:r>
        <w:t xml:space="preserve">Run “ChassisValidationUtility.exe /?” to view help and options for running </w:t>
      </w:r>
      <w:r w:rsidR="005D4771">
        <w:t xml:space="preserve">the </w:t>
      </w:r>
      <w:r>
        <w:t>utility.</w:t>
      </w:r>
    </w:p>
    <w:p w:rsidR="007B2D06" w:rsidRPr="007B2D06" w:rsidRDefault="007B2D06" w:rsidP="007B2D06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11" w:name="_Toc410655866"/>
      <w:r>
        <w:rPr>
          <w:noProof/>
        </w:rPr>
        <w:drawing>
          <wp:anchor distT="0" distB="0" distL="114300" distR="114300" simplePos="0" relativeHeight="251663360" behindDoc="1" locked="0" layoutInCell="1" allowOverlap="1" wp14:anchorId="01F310BD" wp14:editId="64D5DB9B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307276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D06">
        <w:rPr>
          <w:sz w:val="40"/>
          <w:szCs w:val="40"/>
        </w:rPr>
        <w:t>Analyzing the Results</w:t>
      </w:r>
      <w:bookmarkEnd w:id="11"/>
    </w:p>
    <w:p w:rsidR="007B2D06" w:rsidRDefault="007B2D06" w:rsidP="007B2D06">
      <w:pPr>
        <w:pStyle w:val="ListParagraph"/>
        <w:numPr>
          <w:ilvl w:val="0"/>
          <w:numId w:val="8"/>
        </w:numPr>
      </w:pPr>
      <w:r>
        <w:t>Wait for all tests to finish.</w:t>
      </w:r>
      <w:r w:rsidR="001D0366">
        <w:t xml:space="preserve"> Expect for there to be many outputs from the command prompt.</w:t>
      </w:r>
    </w:p>
    <w:p w:rsidR="007B2D06" w:rsidRDefault="001D0366" w:rsidP="007B2D06">
      <w:pPr>
        <w:pStyle w:val="ListParagraph"/>
        <w:numPr>
          <w:ilvl w:val="0"/>
          <w:numId w:val="8"/>
        </w:numPr>
      </w:pPr>
      <w:r>
        <w:lastRenderedPageBreak/>
        <w:t>The outputs of each test run are logged into a file, which has a naming convention “TestResults_&lt;Date&gt;_&lt;Time&gt;.txt”.</w:t>
      </w:r>
    </w:p>
    <w:p w:rsidR="001D0366" w:rsidRDefault="001D0366" w:rsidP="007B2D06">
      <w:pPr>
        <w:pStyle w:val="ListParagraph"/>
        <w:numPr>
          <w:ilvl w:val="0"/>
          <w:numId w:val="8"/>
        </w:numPr>
      </w:pPr>
      <w:r>
        <w:t>All failures will need to be reviewed individually (such as the example shown in red above), and the failing test scenario will need to be identified.</w:t>
      </w:r>
    </w:p>
    <w:p w:rsidR="001D0366" w:rsidRDefault="001D0366" w:rsidP="007B2D06">
      <w:pPr>
        <w:pStyle w:val="ListParagraph"/>
        <w:numPr>
          <w:ilvl w:val="0"/>
          <w:numId w:val="8"/>
        </w:numPr>
      </w:pPr>
      <w:r>
        <w:t>Test Cases can be rerun individually using the “-t” parameter, or they can be run in a batch using the “-b” parameter.</w:t>
      </w:r>
    </w:p>
    <w:p w:rsidR="008D3A5A" w:rsidRDefault="008D3A5A" w:rsidP="008D3A5A"/>
    <w:p w:rsidR="008D3A5A" w:rsidRDefault="008D3A5A" w:rsidP="008D3A5A"/>
    <w:p w:rsidR="008D3A5A" w:rsidRDefault="008D3A5A" w:rsidP="008D3A5A"/>
    <w:p w:rsidR="008D3A5A" w:rsidRDefault="008D3A5A" w:rsidP="008D3A5A"/>
    <w:p w:rsidR="008D3A5A" w:rsidRDefault="008D3A5A" w:rsidP="008D3A5A"/>
    <w:p w:rsidR="008D3A5A" w:rsidRPr="008D3A5A" w:rsidRDefault="008D3A5A" w:rsidP="008D3A5A"/>
    <w:sectPr w:rsidR="008D3A5A" w:rsidRPr="008D3A5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1B" w:rsidRDefault="005B421B" w:rsidP="00D25F14">
      <w:pPr>
        <w:spacing w:after="0" w:line="240" w:lineRule="auto"/>
      </w:pPr>
      <w:r>
        <w:separator/>
      </w:r>
    </w:p>
  </w:endnote>
  <w:endnote w:type="continuationSeparator" w:id="0">
    <w:p w:rsidR="005B421B" w:rsidRDefault="005B421B" w:rsidP="00D2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285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5F14" w:rsidRDefault="00D25F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A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5F14" w:rsidRDefault="00D25F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1B" w:rsidRDefault="005B421B" w:rsidP="00D25F14">
      <w:pPr>
        <w:spacing w:after="0" w:line="240" w:lineRule="auto"/>
      </w:pPr>
      <w:r>
        <w:separator/>
      </w:r>
    </w:p>
  </w:footnote>
  <w:footnote w:type="continuationSeparator" w:id="0">
    <w:p w:rsidR="005B421B" w:rsidRDefault="005B421B" w:rsidP="00D25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7648"/>
    <w:multiLevelType w:val="hybridMultilevel"/>
    <w:tmpl w:val="57F25D48"/>
    <w:lvl w:ilvl="0" w:tplc="D358560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D6195"/>
    <w:multiLevelType w:val="hybridMultilevel"/>
    <w:tmpl w:val="135ABAE6"/>
    <w:lvl w:ilvl="0" w:tplc="DE0883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4E6DBC"/>
    <w:multiLevelType w:val="hybridMultilevel"/>
    <w:tmpl w:val="22A6C522"/>
    <w:lvl w:ilvl="0" w:tplc="C37CF494">
      <w:start w:val="2"/>
      <w:numFmt w:val="decimal"/>
      <w:lvlText w:val="%1"/>
      <w:lvlJc w:val="left"/>
      <w:pPr>
        <w:ind w:left="1350" w:hanging="720"/>
      </w:pPr>
      <w:rPr>
        <w:rFonts w:hint="default"/>
      </w:rPr>
    </w:lvl>
    <w:lvl w:ilvl="1" w:tplc="8ACAF48A">
      <w:start w:val="1"/>
      <w:numFmt w:val="decimal"/>
      <w:lvlText w:val="%2)"/>
      <w:lvlJc w:val="left"/>
      <w:pPr>
        <w:ind w:left="2074" w:hanging="72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3036E13"/>
    <w:multiLevelType w:val="hybridMultilevel"/>
    <w:tmpl w:val="720EEA3C"/>
    <w:lvl w:ilvl="0" w:tplc="8C448E1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35485"/>
    <w:multiLevelType w:val="hybridMultilevel"/>
    <w:tmpl w:val="76A4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33C41"/>
    <w:multiLevelType w:val="hybridMultilevel"/>
    <w:tmpl w:val="69207A1E"/>
    <w:lvl w:ilvl="0" w:tplc="5ADE4F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74BD4368"/>
    <w:multiLevelType w:val="hybridMultilevel"/>
    <w:tmpl w:val="7842D9D8"/>
    <w:lvl w:ilvl="0" w:tplc="6472BE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A952F7"/>
    <w:multiLevelType w:val="hybridMultilevel"/>
    <w:tmpl w:val="3B28DD36"/>
    <w:lvl w:ilvl="0" w:tplc="04090011">
      <w:start w:val="1"/>
      <w:numFmt w:val="decimal"/>
      <w:lvlText w:val="%1)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4"/>
    <w:rsid w:val="00006486"/>
    <w:rsid w:val="000137B3"/>
    <w:rsid w:val="000159C8"/>
    <w:rsid w:val="00017FCF"/>
    <w:rsid w:val="00020FF6"/>
    <w:rsid w:val="00033039"/>
    <w:rsid w:val="000352C9"/>
    <w:rsid w:val="00044D8B"/>
    <w:rsid w:val="00045080"/>
    <w:rsid w:val="00060789"/>
    <w:rsid w:val="0006309E"/>
    <w:rsid w:val="000633D8"/>
    <w:rsid w:val="00067052"/>
    <w:rsid w:val="00070B17"/>
    <w:rsid w:val="000730DB"/>
    <w:rsid w:val="000753F6"/>
    <w:rsid w:val="00084349"/>
    <w:rsid w:val="00086025"/>
    <w:rsid w:val="00090C11"/>
    <w:rsid w:val="00090EF9"/>
    <w:rsid w:val="00092F88"/>
    <w:rsid w:val="000A1B8A"/>
    <w:rsid w:val="000B4076"/>
    <w:rsid w:val="000C2B7C"/>
    <w:rsid w:val="000C3914"/>
    <w:rsid w:val="000C55B9"/>
    <w:rsid w:val="000F08D2"/>
    <w:rsid w:val="000F79C1"/>
    <w:rsid w:val="001006D2"/>
    <w:rsid w:val="0010319D"/>
    <w:rsid w:val="00104447"/>
    <w:rsid w:val="001111F4"/>
    <w:rsid w:val="00120248"/>
    <w:rsid w:val="001222B8"/>
    <w:rsid w:val="001332E6"/>
    <w:rsid w:val="00133CAF"/>
    <w:rsid w:val="00137D00"/>
    <w:rsid w:val="00155C88"/>
    <w:rsid w:val="00163A50"/>
    <w:rsid w:val="00163E83"/>
    <w:rsid w:val="001707C9"/>
    <w:rsid w:val="001746D8"/>
    <w:rsid w:val="0017704E"/>
    <w:rsid w:val="00182D92"/>
    <w:rsid w:val="00186A1D"/>
    <w:rsid w:val="00193BF2"/>
    <w:rsid w:val="00197C24"/>
    <w:rsid w:val="001A4E8C"/>
    <w:rsid w:val="001A6573"/>
    <w:rsid w:val="001B078D"/>
    <w:rsid w:val="001B5BE3"/>
    <w:rsid w:val="001C31D3"/>
    <w:rsid w:val="001C772C"/>
    <w:rsid w:val="001D0366"/>
    <w:rsid w:val="001F2151"/>
    <w:rsid w:val="001F6055"/>
    <w:rsid w:val="002018B6"/>
    <w:rsid w:val="00202CBF"/>
    <w:rsid w:val="0020604A"/>
    <w:rsid w:val="002104E5"/>
    <w:rsid w:val="002134D8"/>
    <w:rsid w:val="00220556"/>
    <w:rsid w:val="00223076"/>
    <w:rsid w:val="0022491C"/>
    <w:rsid w:val="00227C09"/>
    <w:rsid w:val="00232D10"/>
    <w:rsid w:val="00233FF1"/>
    <w:rsid w:val="0023590C"/>
    <w:rsid w:val="00245D63"/>
    <w:rsid w:val="00247DEE"/>
    <w:rsid w:val="002533F3"/>
    <w:rsid w:val="00254199"/>
    <w:rsid w:val="002600A9"/>
    <w:rsid w:val="00261786"/>
    <w:rsid w:val="002652F1"/>
    <w:rsid w:val="00267594"/>
    <w:rsid w:val="0027654E"/>
    <w:rsid w:val="00280884"/>
    <w:rsid w:val="00280BE4"/>
    <w:rsid w:val="00287337"/>
    <w:rsid w:val="00292D7A"/>
    <w:rsid w:val="002C4FD6"/>
    <w:rsid w:val="002C58B1"/>
    <w:rsid w:val="002D43FD"/>
    <w:rsid w:val="002D4B38"/>
    <w:rsid w:val="002E0064"/>
    <w:rsid w:val="002E7DA7"/>
    <w:rsid w:val="002F3035"/>
    <w:rsid w:val="002F6D3F"/>
    <w:rsid w:val="00304055"/>
    <w:rsid w:val="003072F6"/>
    <w:rsid w:val="00307FD3"/>
    <w:rsid w:val="0031589D"/>
    <w:rsid w:val="00315998"/>
    <w:rsid w:val="00316039"/>
    <w:rsid w:val="00323BE1"/>
    <w:rsid w:val="003316BA"/>
    <w:rsid w:val="00335D23"/>
    <w:rsid w:val="003375D0"/>
    <w:rsid w:val="0034273C"/>
    <w:rsid w:val="00344840"/>
    <w:rsid w:val="003517DE"/>
    <w:rsid w:val="00355226"/>
    <w:rsid w:val="003564EB"/>
    <w:rsid w:val="00356AF1"/>
    <w:rsid w:val="003632A9"/>
    <w:rsid w:val="003639EE"/>
    <w:rsid w:val="00364487"/>
    <w:rsid w:val="00371CFD"/>
    <w:rsid w:val="003746D5"/>
    <w:rsid w:val="003823BE"/>
    <w:rsid w:val="003835C5"/>
    <w:rsid w:val="00393A0C"/>
    <w:rsid w:val="0039475E"/>
    <w:rsid w:val="003965F2"/>
    <w:rsid w:val="003B0E3D"/>
    <w:rsid w:val="003B2014"/>
    <w:rsid w:val="003B42C7"/>
    <w:rsid w:val="003C0324"/>
    <w:rsid w:val="003D0BA6"/>
    <w:rsid w:val="003D59A7"/>
    <w:rsid w:val="003D5F90"/>
    <w:rsid w:val="003F1004"/>
    <w:rsid w:val="00401050"/>
    <w:rsid w:val="0040117D"/>
    <w:rsid w:val="004031F1"/>
    <w:rsid w:val="00410D42"/>
    <w:rsid w:val="004178DF"/>
    <w:rsid w:val="00430A82"/>
    <w:rsid w:val="00430C11"/>
    <w:rsid w:val="004451CA"/>
    <w:rsid w:val="0044585D"/>
    <w:rsid w:val="00447266"/>
    <w:rsid w:val="00447C11"/>
    <w:rsid w:val="00456A5D"/>
    <w:rsid w:val="00462A17"/>
    <w:rsid w:val="00482899"/>
    <w:rsid w:val="00485A5C"/>
    <w:rsid w:val="00493E83"/>
    <w:rsid w:val="004B2301"/>
    <w:rsid w:val="004B4B17"/>
    <w:rsid w:val="004B796E"/>
    <w:rsid w:val="004C06BD"/>
    <w:rsid w:val="004C10E7"/>
    <w:rsid w:val="004C305D"/>
    <w:rsid w:val="004C46EB"/>
    <w:rsid w:val="004E2D11"/>
    <w:rsid w:val="004F3704"/>
    <w:rsid w:val="00506119"/>
    <w:rsid w:val="00507375"/>
    <w:rsid w:val="00507951"/>
    <w:rsid w:val="00520947"/>
    <w:rsid w:val="005340D4"/>
    <w:rsid w:val="005347C6"/>
    <w:rsid w:val="00535503"/>
    <w:rsid w:val="00536967"/>
    <w:rsid w:val="0054004B"/>
    <w:rsid w:val="005407F1"/>
    <w:rsid w:val="00543C79"/>
    <w:rsid w:val="00547AFC"/>
    <w:rsid w:val="00553951"/>
    <w:rsid w:val="0056193B"/>
    <w:rsid w:val="00585AEE"/>
    <w:rsid w:val="00586823"/>
    <w:rsid w:val="00587AF6"/>
    <w:rsid w:val="005944F9"/>
    <w:rsid w:val="005A43E1"/>
    <w:rsid w:val="005A5347"/>
    <w:rsid w:val="005B19C4"/>
    <w:rsid w:val="005B421B"/>
    <w:rsid w:val="005C2C35"/>
    <w:rsid w:val="005C4C51"/>
    <w:rsid w:val="005D22A2"/>
    <w:rsid w:val="005D4771"/>
    <w:rsid w:val="005D478D"/>
    <w:rsid w:val="005E2143"/>
    <w:rsid w:val="005F3C88"/>
    <w:rsid w:val="006000C9"/>
    <w:rsid w:val="00611C57"/>
    <w:rsid w:val="006121ED"/>
    <w:rsid w:val="006258ED"/>
    <w:rsid w:val="00627213"/>
    <w:rsid w:val="00627BD6"/>
    <w:rsid w:val="006338E7"/>
    <w:rsid w:val="0063512F"/>
    <w:rsid w:val="00640277"/>
    <w:rsid w:val="00646490"/>
    <w:rsid w:val="00652588"/>
    <w:rsid w:val="00655E29"/>
    <w:rsid w:val="00655E43"/>
    <w:rsid w:val="00663F0E"/>
    <w:rsid w:val="0067322B"/>
    <w:rsid w:val="0067732B"/>
    <w:rsid w:val="00680553"/>
    <w:rsid w:val="006833CA"/>
    <w:rsid w:val="006900AE"/>
    <w:rsid w:val="0069633F"/>
    <w:rsid w:val="00696A55"/>
    <w:rsid w:val="006A1A73"/>
    <w:rsid w:val="006A6254"/>
    <w:rsid w:val="006B3566"/>
    <w:rsid w:val="006B50DC"/>
    <w:rsid w:val="006C1DF0"/>
    <w:rsid w:val="006C3461"/>
    <w:rsid w:val="006D337F"/>
    <w:rsid w:val="006D5721"/>
    <w:rsid w:val="006E1357"/>
    <w:rsid w:val="006E1A91"/>
    <w:rsid w:val="006E732D"/>
    <w:rsid w:val="006F156E"/>
    <w:rsid w:val="006F56AF"/>
    <w:rsid w:val="00700CAC"/>
    <w:rsid w:val="007026BB"/>
    <w:rsid w:val="00702D63"/>
    <w:rsid w:val="007058D1"/>
    <w:rsid w:val="0071003B"/>
    <w:rsid w:val="007107E8"/>
    <w:rsid w:val="00711DA9"/>
    <w:rsid w:val="007218C8"/>
    <w:rsid w:val="007255A6"/>
    <w:rsid w:val="00733FB2"/>
    <w:rsid w:val="00734F86"/>
    <w:rsid w:val="0073518B"/>
    <w:rsid w:val="0075227A"/>
    <w:rsid w:val="007528DB"/>
    <w:rsid w:val="007576C4"/>
    <w:rsid w:val="00761AB6"/>
    <w:rsid w:val="00762696"/>
    <w:rsid w:val="00767157"/>
    <w:rsid w:val="00772C7D"/>
    <w:rsid w:val="0079295B"/>
    <w:rsid w:val="007931D6"/>
    <w:rsid w:val="007A09CD"/>
    <w:rsid w:val="007A2384"/>
    <w:rsid w:val="007B100F"/>
    <w:rsid w:val="007B2D06"/>
    <w:rsid w:val="007C7E48"/>
    <w:rsid w:val="007D2475"/>
    <w:rsid w:val="007D3DD1"/>
    <w:rsid w:val="007E4564"/>
    <w:rsid w:val="007E5756"/>
    <w:rsid w:val="007E7828"/>
    <w:rsid w:val="007F06FA"/>
    <w:rsid w:val="007F4D4C"/>
    <w:rsid w:val="007F6E07"/>
    <w:rsid w:val="00800FB6"/>
    <w:rsid w:val="00805404"/>
    <w:rsid w:val="00816D52"/>
    <w:rsid w:val="00820F1E"/>
    <w:rsid w:val="0082358F"/>
    <w:rsid w:val="00824E05"/>
    <w:rsid w:val="00830CD6"/>
    <w:rsid w:val="0085016E"/>
    <w:rsid w:val="0085486E"/>
    <w:rsid w:val="008624EE"/>
    <w:rsid w:val="008665AF"/>
    <w:rsid w:val="00884C17"/>
    <w:rsid w:val="008870E8"/>
    <w:rsid w:val="00890B17"/>
    <w:rsid w:val="008A579B"/>
    <w:rsid w:val="008B0DC9"/>
    <w:rsid w:val="008B3F6E"/>
    <w:rsid w:val="008C0130"/>
    <w:rsid w:val="008C2DCE"/>
    <w:rsid w:val="008C4A6E"/>
    <w:rsid w:val="008C517B"/>
    <w:rsid w:val="008C5404"/>
    <w:rsid w:val="008D19DE"/>
    <w:rsid w:val="008D3A5A"/>
    <w:rsid w:val="008F02D0"/>
    <w:rsid w:val="008F3F3A"/>
    <w:rsid w:val="008F6544"/>
    <w:rsid w:val="009020D9"/>
    <w:rsid w:val="00903793"/>
    <w:rsid w:val="0091026D"/>
    <w:rsid w:val="00912D75"/>
    <w:rsid w:val="00913B21"/>
    <w:rsid w:val="009224A9"/>
    <w:rsid w:val="00933EC3"/>
    <w:rsid w:val="009542CD"/>
    <w:rsid w:val="00965AAB"/>
    <w:rsid w:val="00966D1D"/>
    <w:rsid w:val="0096775A"/>
    <w:rsid w:val="009711CC"/>
    <w:rsid w:val="00977BB0"/>
    <w:rsid w:val="00983901"/>
    <w:rsid w:val="00983E9A"/>
    <w:rsid w:val="00991768"/>
    <w:rsid w:val="0099278C"/>
    <w:rsid w:val="00997951"/>
    <w:rsid w:val="009A03C0"/>
    <w:rsid w:val="009A302A"/>
    <w:rsid w:val="009A37A1"/>
    <w:rsid w:val="009A4F25"/>
    <w:rsid w:val="009A7C9A"/>
    <w:rsid w:val="009B2EAD"/>
    <w:rsid w:val="009B49A9"/>
    <w:rsid w:val="009E672B"/>
    <w:rsid w:val="009F2455"/>
    <w:rsid w:val="009F33E2"/>
    <w:rsid w:val="009F526E"/>
    <w:rsid w:val="00A00326"/>
    <w:rsid w:val="00A0345B"/>
    <w:rsid w:val="00A03F48"/>
    <w:rsid w:val="00A144F2"/>
    <w:rsid w:val="00A2708C"/>
    <w:rsid w:val="00A33BB9"/>
    <w:rsid w:val="00A34B5D"/>
    <w:rsid w:val="00A46668"/>
    <w:rsid w:val="00A51264"/>
    <w:rsid w:val="00A563B8"/>
    <w:rsid w:val="00A57522"/>
    <w:rsid w:val="00A6714A"/>
    <w:rsid w:val="00A74D45"/>
    <w:rsid w:val="00A82D1C"/>
    <w:rsid w:val="00A879A7"/>
    <w:rsid w:val="00A974D5"/>
    <w:rsid w:val="00AA4DAB"/>
    <w:rsid w:val="00AA5753"/>
    <w:rsid w:val="00AB2090"/>
    <w:rsid w:val="00AB4CCA"/>
    <w:rsid w:val="00AC084C"/>
    <w:rsid w:val="00AC5EF3"/>
    <w:rsid w:val="00AD59C4"/>
    <w:rsid w:val="00AD5D49"/>
    <w:rsid w:val="00AE62D1"/>
    <w:rsid w:val="00AF14EB"/>
    <w:rsid w:val="00AF6332"/>
    <w:rsid w:val="00B00BD6"/>
    <w:rsid w:val="00B04FF6"/>
    <w:rsid w:val="00B14043"/>
    <w:rsid w:val="00B14985"/>
    <w:rsid w:val="00B15595"/>
    <w:rsid w:val="00B15991"/>
    <w:rsid w:val="00B1617D"/>
    <w:rsid w:val="00B21BBC"/>
    <w:rsid w:val="00B22F61"/>
    <w:rsid w:val="00B3516C"/>
    <w:rsid w:val="00B35B10"/>
    <w:rsid w:val="00B36206"/>
    <w:rsid w:val="00B520A6"/>
    <w:rsid w:val="00B66A0B"/>
    <w:rsid w:val="00B67224"/>
    <w:rsid w:val="00B74A7D"/>
    <w:rsid w:val="00B8381D"/>
    <w:rsid w:val="00B8646E"/>
    <w:rsid w:val="00B87E1F"/>
    <w:rsid w:val="00B91CCA"/>
    <w:rsid w:val="00B961DD"/>
    <w:rsid w:val="00BA1AB7"/>
    <w:rsid w:val="00BA3041"/>
    <w:rsid w:val="00BA6E1F"/>
    <w:rsid w:val="00BB2014"/>
    <w:rsid w:val="00BB471C"/>
    <w:rsid w:val="00BB543C"/>
    <w:rsid w:val="00BB7232"/>
    <w:rsid w:val="00BC0E47"/>
    <w:rsid w:val="00BC1AEC"/>
    <w:rsid w:val="00BC6F67"/>
    <w:rsid w:val="00BD02CE"/>
    <w:rsid w:val="00BD17F3"/>
    <w:rsid w:val="00BD60FD"/>
    <w:rsid w:val="00BD7588"/>
    <w:rsid w:val="00BE4A7F"/>
    <w:rsid w:val="00BF0EC0"/>
    <w:rsid w:val="00BF1AD0"/>
    <w:rsid w:val="00BF1EE1"/>
    <w:rsid w:val="00BF4D92"/>
    <w:rsid w:val="00BF5922"/>
    <w:rsid w:val="00BF5F8B"/>
    <w:rsid w:val="00C00516"/>
    <w:rsid w:val="00C05DBD"/>
    <w:rsid w:val="00C1718C"/>
    <w:rsid w:val="00C229B4"/>
    <w:rsid w:val="00C251C9"/>
    <w:rsid w:val="00C30D00"/>
    <w:rsid w:val="00C364C8"/>
    <w:rsid w:val="00C377E4"/>
    <w:rsid w:val="00C52965"/>
    <w:rsid w:val="00C55429"/>
    <w:rsid w:val="00C67C1D"/>
    <w:rsid w:val="00C71857"/>
    <w:rsid w:val="00C71CE2"/>
    <w:rsid w:val="00C83B4D"/>
    <w:rsid w:val="00C90ED7"/>
    <w:rsid w:val="00C91526"/>
    <w:rsid w:val="00CA5056"/>
    <w:rsid w:val="00CC0C76"/>
    <w:rsid w:val="00CC1AE7"/>
    <w:rsid w:val="00CC4A3B"/>
    <w:rsid w:val="00CD09CC"/>
    <w:rsid w:val="00CD7A82"/>
    <w:rsid w:val="00CE16A6"/>
    <w:rsid w:val="00CE1BF6"/>
    <w:rsid w:val="00CF1686"/>
    <w:rsid w:val="00CF1F22"/>
    <w:rsid w:val="00D02BD4"/>
    <w:rsid w:val="00D04045"/>
    <w:rsid w:val="00D05850"/>
    <w:rsid w:val="00D073A7"/>
    <w:rsid w:val="00D2108B"/>
    <w:rsid w:val="00D223AD"/>
    <w:rsid w:val="00D24200"/>
    <w:rsid w:val="00D24B8A"/>
    <w:rsid w:val="00D25F14"/>
    <w:rsid w:val="00D300C1"/>
    <w:rsid w:val="00D339AE"/>
    <w:rsid w:val="00D4135F"/>
    <w:rsid w:val="00D4468E"/>
    <w:rsid w:val="00D44EC2"/>
    <w:rsid w:val="00D455FE"/>
    <w:rsid w:val="00D472CE"/>
    <w:rsid w:val="00D5250C"/>
    <w:rsid w:val="00D54F7C"/>
    <w:rsid w:val="00D551B0"/>
    <w:rsid w:val="00D567F1"/>
    <w:rsid w:val="00D663B0"/>
    <w:rsid w:val="00D77BB8"/>
    <w:rsid w:val="00D84DCC"/>
    <w:rsid w:val="00D85070"/>
    <w:rsid w:val="00D932EE"/>
    <w:rsid w:val="00D970F0"/>
    <w:rsid w:val="00DA34C9"/>
    <w:rsid w:val="00DA4B4E"/>
    <w:rsid w:val="00DB015C"/>
    <w:rsid w:val="00DB0B2A"/>
    <w:rsid w:val="00DB0D59"/>
    <w:rsid w:val="00DB441D"/>
    <w:rsid w:val="00DB4835"/>
    <w:rsid w:val="00DB7419"/>
    <w:rsid w:val="00DC5D2B"/>
    <w:rsid w:val="00DD2C30"/>
    <w:rsid w:val="00DD4906"/>
    <w:rsid w:val="00DE048F"/>
    <w:rsid w:val="00DE16B5"/>
    <w:rsid w:val="00DE1B3B"/>
    <w:rsid w:val="00DE7284"/>
    <w:rsid w:val="00DF12E9"/>
    <w:rsid w:val="00DF6165"/>
    <w:rsid w:val="00DF784A"/>
    <w:rsid w:val="00E010C7"/>
    <w:rsid w:val="00E02F44"/>
    <w:rsid w:val="00E0463B"/>
    <w:rsid w:val="00E05316"/>
    <w:rsid w:val="00E057D1"/>
    <w:rsid w:val="00E12214"/>
    <w:rsid w:val="00E200C4"/>
    <w:rsid w:val="00E208F7"/>
    <w:rsid w:val="00E27A7E"/>
    <w:rsid w:val="00E306FA"/>
    <w:rsid w:val="00E424DC"/>
    <w:rsid w:val="00E45B36"/>
    <w:rsid w:val="00E50646"/>
    <w:rsid w:val="00E53C87"/>
    <w:rsid w:val="00E63CC0"/>
    <w:rsid w:val="00E6715B"/>
    <w:rsid w:val="00E674B7"/>
    <w:rsid w:val="00E67D23"/>
    <w:rsid w:val="00E703F9"/>
    <w:rsid w:val="00E7188F"/>
    <w:rsid w:val="00E7608E"/>
    <w:rsid w:val="00E775A3"/>
    <w:rsid w:val="00E804F0"/>
    <w:rsid w:val="00E929E1"/>
    <w:rsid w:val="00E96CD0"/>
    <w:rsid w:val="00E97C9D"/>
    <w:rsid w:val="00EA0A33"/>
    <w:rsid w:val="00EA5021"/>
    <w:rsid w:val="00EB42C1"/>
    <w:rsid w:val="00EC2EA5"/>
    <w:rsid w:val="00EC4D99"/>
    <w:rsid w:val="00ED0CE4"/>
    <w:rsid w:val="00ED1CDA"/>
    <w:rsid w:val="00ED53AB"/>
    <w:rsid w:val="00ED629B"/>
    <w:rsid w:val="00EE000A"/>
    <w:rsid w:val="00EE25C2"/>
    <w:rsid w:val="00EE6B91"/>
    <w:rsid w:val="00EE72A6"/>
    <w:rsid w:val="00EF070C"/>
    <w:rsid w:val="00EF1535"/>
    <w:rsid w:val="00EF64E8"/>
    <w:rsid w:val="00EF66A1"/>
    <w:rsid w:val="00F03168"/>
    <w:rsid w:val="00F15B56"/>
    <w:rsid w:val="00F3174A"/>
    <w:rsid w:val="00F33E60"/>
    <w:rsid w:val="00F4707F"/>
    <w:rsid w:val="00F55CB0"/>
    <w:rsid w:val="00F55FEE"/>
    <w:rsid w:val="00F57545"/>
    <w:rsid w:val="00F64390"/>
    <w:rsid w:val="00F70EB9"/>
    <w:rsid w:val="00F72AAF"/>
    <w:rsid w:val="00F763D2"/>
    <w:rsid w:val="00F810B6"/>
    <w:rsid w:val="00F810F3"/>
    <w:rsid w:val="00F813EC"/>
    <w:rsid w:val="00F823E4"/>
    <w:rsid w:val="00F825FA"/>
    <w:rsid w:val="00F85DE1"/>
    <w:rsid w:val="00F937B1"/>
    <w:rsid w:val="00FA648A"/>
    <w:rsid w:val="00FB5979"/>
    <w:rsid w:val="00FB5F26"/>
    <w:rsid w:val="00FB7335"/>
    <w:rsid w:val="00FC26E5"/>
    <w:rsid w:val="00FC2E7C"/>
    <w:rsid w:val="00FC7C6F"/>
    <w:rsid w:val="00FD7768"/>
    <w:rsid w:val="00FE7DD8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C5A8-E65E-4690-9AD8-4DAE949D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1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1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1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25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14"/>
    <w:pPr>
      <w:outlineLvl w:val="9"/>
    </w:pPr>
    <w:rPr>
      <w:rFonts w:ascii="Calibri Light" w:eastAsia="Times New Roman" w:hAnsi="Calibri Light" w:cs="Times New Roman"/>
      <w:color w:val="2E74B5"/>
    </w:rPr>
  </w:style>
  <w:style w:type="character" w:styleId="Hyperlink">
    <w:name w:val="Hyperlink"/>
    <w:uiPriority w:val="99"/>
    <w:unhideWhenUsed/>
    <w:rsid w:val="00D25F1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5F14"/>
    <w:pPr>
      <w:spacing w:after="10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14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A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A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09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9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Gautam</dc:creator>
  <cp:keywords/>
  <dc:description/>
  <cp:lastModifiedBy>Sunny Gautam</cp:lastModifiedBy>
  <cp:revision>29</cp:revision>
  <dcterms:created xsi:type="dcterms:W3CDTF">2015-01-27T18:18:00Z</dcterms:created>
  <dcterms:modified xsi:type="dcterms:W3CDTF">2015-02-10T17:50:00Z</dcterms:modified>
</cp:coreProperties>
</file>