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ODIN INVESTMENT THESIS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2026 Biotech Catalyst Portfolio</w:t>
      </w:r>
    </w:p>
    <w:p>
      <w:pPr>
        <w:pBdr>
          <w:bottom w:val="single" w:color="1F4E79" w:sz="6" w:space="1"/>
        </w:pBdr>
        <w:spacing w:after="5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51 Trades | $140,000 Starting Capital | +23.5% Projected Return</w:t>
      </w:r>
    </w:p>
    <w:p>
      <w:pPr>
        <w:spacing w:before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Active: ALDX | RCKT | DNLI | FBIO (Watchlist)</w:t>
      </w:r>
    </w:p>
    <w:p>
      <w:pPr>
        <w:spacing w:after="60"/>
        <w:jc w:val="center"/>
      </w:pPr>
      <w:r>
        <w:rPr>
          <w:rFonts w:ascii="Arial" w:cs="Arial" w:eastAsia="Arial" w:hAnsi="Arial"/>
          <w:color w:val="1B8C2E"/>
          <w:sz w:val="22"/>
          <w:szCs w:val="22"/>
        </w:rPr>
        <w:t xml:space="preserve">99.1% Probability of Profit (10K Monte Carlo Simulations)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Powered by ODIN AI | AUC 0.9085 | Trained on 2,200+ FDA Events</w:t>
      </w:r>
    </w:p>
    <w:p>
      <w:pPr>
        <w:spacing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14,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What This Is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We are deploying $140,000 across 51 biotech trades in 2026, each timed around a specific FDA catalyst (approval decision, Phase 3 readout, or filing). We use a proprietary AI model called ODIN to score each catalyst's probability of success, then buy the stock 7-60 days before the event and sell before the decision. We are not gambling on FDA outcomes — we are capturing the predictable pre-event price momentum that occurs as institutions and traders position ahead of the news.</w:t>
      </w:r>
    </w:p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Projected return: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+23.5% ($140K → $172,874)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Probability of profit: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99.1% across 10,000 Monte Carlo simulations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Core rule: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Exit BEFORE the FDA decision. The runup is the trade, not the outcome.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How We Pick Trades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ODIN scores every upcoming FDA catalyst on a 0-100% approval probability, then assigns a tier: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Odds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 Invest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Plain English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80%+ likely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position (20%)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 data, clean FDA path. Our bread and butter.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60-79%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(15%)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odds, some risk factors. Still tradeable.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35-59%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(10%)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Coin flip. Selective entry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TIER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Under 35%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TRADE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 risky. We skip these no matter what.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Smaller companies produce bigger pre-event moves. Our $140K splits: 70% ($98K) to small/mid caps where the edge is biggest, 20% ($28K) to large caps for stability, 10% ($14K) to mega caps and cash.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Our Current Positions</w:t>
      </w:r>
    </w:p>
    <w:p>
      <w:pPr>
        <w:spacing w:after="40"/>
      </w:pP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ALDX — Aldeyra Therapeutics | PDUFA March 16,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HIGHEST CONVICTION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FDA decides Monday on reproxalap (dry eye drops). We estimate 70-75% approval. The market prices ~50/50. That gap is our edge. We are holding through the binary event.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Price / Cap: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$3.10 / $186M (Small Cap)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Drug: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Reproxalap — first-in-class eye drops for dry eye disease ($3.5B market)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If Approved: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$7-10+ (100-200% upside). AbbVie pays $194M in milestones. Short squeeze potential (10.7% short interest).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If Rejected: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$1.50-2.50 (40-50% downside). Third Complete Response Letter.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WHY we believe approval is coming: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FDA sent a draft label in December 2025 — they don't write labels for drugs they plan to reject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PDUFA extension was paperwork (missing clinical study report), not science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Zero new issues raised by FDA during the entire review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Feb 16 deadline passed with no bad news disclosed — silence is bullish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683 Capital (+87%) and Renaissance Tech (+77%) nearly doubled positions in Q4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Large after-hours block purchase on Friday March 13 (smart money positioning)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FBIO — Fortress Biotech | Earnings March 30,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Price / Cap: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$3.10 / $104M (Small Cap)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Catalyst: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Earnings + $205M Priority Review Voucher sale closing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Strategy: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$2,000 in April 17 $5 call options (~400 contracts at $0.05)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WHY: Fortress is trading at $104M but owns assets worth $240-365M. The PRV sale alone nets ~$100M cash — nearly the entire market cap. If the market rerates to fair value, our $2K in calls could return $18K-$198K. Maximum loss: exactly $2,000 (1.4% of portfolio).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RCKT — Rocket Pharmaceuticals | PDUFA March 28,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Price / Cap: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$4.79 / $521M (Small Cap)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Drug: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KRESLADI — gene therapy for LAD-I (children die before age 2 without treatment)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Entry: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Mar 10 | Exit: Mar 19 | Position: $10,365 | Expected: +1.9% ($197)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WHY: Ultra-orphan gene therapy with 89.1% LOA. FDA strongly supports curative therapies for fatal childhood diseases. TIER_1 conviction.</w:t>
      </w:r>
    </w:p>
    <w:p>
      <w:pPr>
        <w:spacing w:after="40"/>
      </w:pP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DNLI — Denali Therapeutics | Multiple 2026 Catalysts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Price / Cap: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~$22 / ~$3B (Mid Cap)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Focus: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Neurodegenerative diseases (Alzheimer's, Parkinson's, ALS)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WHY: Denali's Transport Vehicle platform gets drugs across the blood-brain barrier. Partnerships with Biogen ($560M) and Takeda. Mid cap = our highest-Sharpe category. Multiple data readouts create repeated entry opportunities throughout 2026.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The Full 2026 Playbook: 51 Trades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trade, organized by quarter. For each: what the drug is, why we're trading it, when we get in and out, and what we expect to make.</w:t>
      </w:r>
    </w:p>
    <w:p>
      <w:pPr>
        <w:spacing w:after="40"/>
      </w:pP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Q1 (Jan–Mar): 12 Trades | Expected Profit: $5,574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"/>
        <w:gridCol w:w="2100"/>
        <w:gridCol w:w="1000"/>
        <w:gridCol w:w="1000"/>
        <w:gridCol w:w="1100"/>
        <w:gridCol w:w="1000"/>
        <w:gridCol w:w="1000"/>
        <w:gridCol w:w="91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/ Catalyst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9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Ret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VRTX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Povetacicept (ALPN-303) - (RAINIER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Bepirovirsen (IONIS-HBVRx)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$12.8K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INSM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ARIKAYCE - (ENCORE)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$9.1K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ARGX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VYVGART (efgartigimod alfa and hya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 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$3.6K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CADL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CAN-2409 (aglatimagene besadenovec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RCKT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KRESLADI (marnetegragene autotemce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PFE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Vepdegestrant (ARV-471) - (VERITAC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$6.5K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LPCN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LPCN 1154 (oral brexanolone)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Zilganersen (ION373)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T3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$14.7K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REPL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RP1 (vusolimogene oderparepvec) 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$10.1K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TVTX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FILSPARI (sparsentan)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 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$18.2K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ARGX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VYVGART - (ADAPT SERON)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May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 VRTX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$119.6B)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Vertex paid $4.9B to acquire povetacicept for lupus/IgA nephropathy. Two massive kidney disease markets worth $5B+. BLA filing signals strong data package. MEGA cap with TIER_1 conviction.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#3 IONS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$11.8B)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Bepirovirsen could be the first cure for chronic hepatitis B (300M+ patients globally). Ionis's antisense platform is FDA-validated with multiple approvals. TIER_2 reflects moderate-risk NDA filing stage.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#4 INSM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$30.0B)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ARIKAYCE expansion to newly diagnosed MAC lung disease could triple the addressable market from 40K to 120K patients. Already approved for refractory cases. TIER_2 given Phase 3 uncertainty.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#5 ARGX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$42.7B)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VYVGART is already a $2B+ drug for myasthenia gravis. This Phase 3 extends to ocular MG, a natural label expansion. argenx has strong FDA track record. 50% LOA reflects Phase 3 risk, but the franchise value is enormous.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#6 CADL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$268M)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CAN-2409 would be the FIRST gene therapy for a solid tumor (prostate cancer). Small cap = huge runup potential (+6.39% avg). FDA has been supportive of novel cancer immunotherapies. High risk, high reward.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#7 RCKT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$521M)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KRESLADI for LAD-I is an ultra-orphan gene therapy for children who die before age 2. FDA strongly supports gene therapies for fatal childhood diseases. 89.1% LOA. This is our active position entering March 10.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#8 PFE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$152.6B)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Pfizer's key pipeline asset from $43B strategic pivot. Targets $15B+ HR+/HER2- breast cancer market. Protein degrader (PROTAC) is a novel mechanism. MEGA cap but TIER_1 conviction at 88.7% LOA.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#9 LPCN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$60M)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Oral version of the only FDA-approved PPD treatment (Zulresso IV infusion). Would replace 60-hour hospital infusion with a simple pill. 400,000 US women affected annually. Small cap = big runup potential.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7A00"/>
          <w:sz w:val="19"/>
          <w:szCs w:val="19"/>
        </w:rPr>
        <w:t xml:space="preserve">#10 IONS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$11.8B)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Zilganersen for Alexander disease is an ultra-rare neurological disorder with zero approved treatments. NDA filing stage with 50.7% LOA. TIER_3 but selected for T-7 to T-1 window in a $11.8B large cap.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#11 REPL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$604M)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RP1 is a best-in-class oncolytic virus showing durable complete responses in advanced skin cancers. 88.7% LOA on PDUFA. Small cap = $10K position with 1.9% expected return.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#12 TVTX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$2.6B)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FILSPARI for FSGS would be the first approved treatment for this devastating kidney disease. Already approved for IgA nephropathy. TIER_1 x MID_CAP = our BEST cell (Sharpe 0.657, 72.7% hit rate, +7.95% avg return).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#13 ARGX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$42.7B)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VYVGART sNDA for MG (broader label). TIER_1 at 89.1% LOA. LARGE cap on T-30 window. This is argenx's franchise drug heading toward $10B+ peak sales across all indications.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Q2 (Apr–Jun): 16 Trades | Expected Profit: $11,080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"/>
        <w:gridCol w:w="2100"/>
        <w:gridCol w:w="1000"/>
        <w:gridCol w:w="1000"/>
        <w:gridCol w:w="1100"/>
        <w:gridCol w:w="1000"/>
        <w:gridCol w:w="1000"/>
        <w:gridCol w:w="91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/ Catalyst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9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Ret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TGTX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BRIUMVI (ublituximab-xiiy) - (ENHA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 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+3.1%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EDSA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Paridiprubart - (EB05)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May 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$13.2K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AXSM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AXS-05 (dextromethorphan HBr and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$8.3K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MNKD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Afrezza (Technosphere Insulin) - (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May 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$14.1K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CING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CTx-1301 (fixed dose, pediatric 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May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$12.7K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ARVN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Vepdegestrant (ARV-471) - (VERITAC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Camizestrant - (SERENA-6)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$17.7K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Olezarsen - (CORE)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$7.1K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BMY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iberdomide, daratumumab, and dexam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$4.7K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ACHV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Cytisinicline - (ORCA-3)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$11.9K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REGN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Garetosmab - (OPTIMA)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EXEL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Zanzalintinib - (STELLAR-304)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VERA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Atacicept - (ORIGIN 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$22.1K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CORT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Relacorilant plus ABRAXANE (nab-pa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 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$22.9K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MRNA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mRNA-1010 - (P304)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$16.8K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CELC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Gedatolisib with Fulvestrant - (VI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$19.7K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#14 TGTX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$4.4B)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BRIUMVI label extension for additional MS subtypes. Already generating $300M+/year. TIER_2 x MID_CAP has 64% hit rate. 9-day window balances risk/reward.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#15 EDSA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$51M)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Paridiprubart for ARDS has no approved competition. High-risk/high-reward in an unmet need space. Small cap on T-30 window = 6.39% expected return. TIER_2 given Phase 3 uncertainty.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#16 AXSM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$7.9B)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AXS-05 for Alzheimer's agitation targets 5.5M+ patients currently treated with black-box antipsychotics. Priority Review signals FDA urgency. TIER_1 x MID_CAP = Sharpe 0.657 sweet spot.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#17 MNKD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$843M)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Inhaled insulin for children. Needle-free insulin delivery is transformative for pediatric diabetes management. 88% LOA. Small cap PDUFA on T-14 window.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#18 CING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$96M)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Precision-timed ADHD medication replacing multiple daily doses. Pediatric label extension targets 6M+ diagnosed US children. 87.3% LOA. Small cap = high runup potential.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#19 ARVN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$774M)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Arvinas co-developed vepdegestrant with Pfizer. This PDUFA triggers milestones and royalties. Pioneer of PROTAC protein degradation technology. 88.7% LOA. Small cap.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#20 GH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$11.3B)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Guardant Health (liquid biopsy leader) + camizestrant for breast cancer. T-30 window on LARGE cap. 88.7% LOA. 6.5% expected return on $17.7K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#21 IONS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$11.8B)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Olezarsen for severe hypertriglyceridemia. Priority Review. Ionis's validated antisense platform. LARGE cap on T-30 window. 84% LOA. $7K position for steady return.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#22 BMY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$120.2B)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Iberdomide + daratumumab for relapsed myeloma. BMS's myeloma franchise generates $20B+/year. MEGA cap on T-60 window. 88.7% LOA. Slow, steady accumulation play.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#23 ACHV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$219M)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Cytisinicline for smoking cessation targets 30M+ American smokers. Plant-derived, clean safety profile. Current options (Chantix) have safety concerns. 88.1% LOA. Small cap.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#24 REGN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$78.9B)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Garetosmab for FOP (muscle turns to bone). ZERO approved treatments for this devastating rare disease. 94.7% LOA — one of the highest in the entire portfolio. Orphan drug with $1B+ peak sales.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#25 EXEL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$10.6B)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Zanzalintinib for non-clear cell kidney cancer. TIER_2 Phase 3. LARGE cap on T-60 window. Lower conviction play ($3K position) as a portfolio diversifier.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#26 VERA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$2.9B)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Atacicept for IgA nephropathy showed unprecedented proteinuria reduction. Priority Review. TIER_1 x MID_CAP = our best cell. Sharpe 0.657. Vera could 3-5x on approval. $22K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#27 CORT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$3.4B)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Relacorilant for ovarian cancer. Corcept has deep cortisol biology expertise (Korlym = $400M+/yr revenue). Major pipeline expansion into oncology. TIER_1 x MID_CAP = $22.9K position, +7.95% expected.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#28 MRNA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$20.8B)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Moderna's mRNA flu vaccine. If approved, validates mRNA platform beyond COVID. $7B+ annual flu vaccine market. LARGE cap on T-30 window. 90.3% LOA. $16.8K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#29 CELC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$5.3B)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Gedatolisib for breast cancer. Priority Review. Precision medicine matching patients to therapy. TIER_1 x MID_CAP sweet spot. 88.7% LOA. $19.7K position.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Q3 (Jul–Sep): 12 Trades | Expected Profit: $10,372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"/>
        <w:gridCol w:w="2100"/>
        <w:gridCol w:w="1000"/>
        <w:gridCol w:w="1000"/>
        <w:gridCol w:w="1100"/>
        <w:gridCol w:w="1000"/>
        <w:gridCol w:w="1000"/>
        <w:gridCol w:w="91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/ Catalyst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9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Ret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PFE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Brepocitinib - (VALOR)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NRXP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KETAFREE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 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$12.2K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MDWD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EscharEx - (VALUE)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Jul 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$18.3K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+6.4%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RARE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DTX401 AAV gene therapy (pariglasg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RPRX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Zidesamtinib (NVL-520) - (ARROS-1)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$17.5K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ROIV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Brepocitinib - (VALOR)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NUVL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Zidesamtinib (NVL-520) - (ARROS-1)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$26.5K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VTRS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MR-141 (phentolamine ophthalmic 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Oct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$4.6K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BFRI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Ameluz (aminolevulinic acid hydroc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$10.2K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+4.7%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PTGX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Rusfertide - (REVIVE)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$24.0K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ARGX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Efgartigimod - (ALKIVIA)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Sep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T3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$13.0K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IRD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MR-141 (phentolamine ophthalmic 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Oct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$16.2K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#30 PFE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$152.6B)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Pfizer's brepocitinib for dermatomyositis (autoimmune muscle disease with no approved treatments). MEGA cap on T-60 window. 89.1% LOA. Small $3K position given MEGA cap returns.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#31 NRXP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$58M)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KETAFREE = first FDA-approved IV ketamine product. Treatment-resistant depression and acute suicidality. Massive growing market. 87.1% LOA. Small cap = $12.2K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#32 MDWD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$214M)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EscharEx for venous leg ulcers. Home-applied enzymatic debridement replacing painful clinic visits. 2.5M Americans with chronic VLUs. TIER_2 on T-30 window. $18.3K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#33 RARE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$2.1B)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DTX401 gene therapy for GSDIa (fatal metabolic disorder requiring round-the-clock feeding). Single dose = durable metabolic correction. TIER_1 x MID_CAP. 88% LOA. $24.4K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#34 RPRX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$26.3B)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Zidesamtinib for ROS1+ NSCLC. Best-in-class data including brain responses. Royalty Pharma holds economics. LARGE cap T-30 window. 88.7% LOA. $17.5K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#35 ROIV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$20.2B)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Roivant's brepocitinib for dermatomyositis. Same drug as Pfizer trade #30 but through Roivant (LARGE cap). T-30 window. 89.1% LOA. $7K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#36 NUVL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$7.7B)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Nuvalent = originator of zidesamtinib with full commercial rights. ROS1+ NSCLC standard of care potential. TIER_1 x MID_CAP. 88.7% LOA. $26.5K position — one of our largest.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#37 VTRS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$15.9B)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MR-141 eye drops for presbyopia (128M Americans over 40). Vuity proved the market exists. LARGE cap on T-30 window. 83.5% LOA. $4.6K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#38 BFRI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(NANO, $10M)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Ameluz for basal cell carcinoma. Most common cancer (4.3M cases/yr). NANO cap = highest avg runup (+4.69%). 88.7% LOA. $10.2K position. Small company, big potential move.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#39 PTGX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$6.1B)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Rusfertide for polycythemia vera. First targeted therapy replacing frequent blood draws. TIER_1 x MID_CAP sweet spot. 88.7% LOA. $24K position. Sharpe 0.657.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7A00"/>
          <w:sz w:val="19"/>
          <w:szCs w:val="19"/>
        </w:rPr>
        <w:t xml:space="preserve">#40 ARGX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$42.7B)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ARGX efgartigimod for myositis. TIER_3 (27.1% LOA) — lowest conviction but LARGE cap on T-7 window. $13K position. We accept TIER_3 here because argenx's platform has upside optionality.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#41 IRD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$354M)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Opus Genetics MR-141 for presbyopia. Same drug as Viatris #37 but Small cap = much bigger potential move. 83.5% LOA. $16.2K position.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Q4 (Oct–Dec): 11 Trades | Expected Profit: $5,846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"/>
        <w:gridCol w:w="2100"/>
        <w:gridCol w:w="1000"/>
        <w:gridCol w:w="1000"/>
        <w:gridCol w:w="1100"/>
        <w:gridCol w:w="1000"/>
        <w:gridCol w:w="1000"/>
        <w:gridCol w:w="91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/ Catalyst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91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Ret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GSK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Linerixibat - (GLISTEN)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 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$8.4K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NVO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AM833 (CagriSema) - (REDEFINE)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ABBV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Tavapadon  - (TEMPO-1)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$3.6K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+2.8%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IPSEY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BYLVAY (odevixibat) - (BOLD)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UTHR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Ralinepag - (ADVANCE OUTCOMES)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$8.7K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ARGX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Efgartigimod (ARGX-113) - (ADVANCE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$3.5K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+0.8%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INO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INO-3107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Oct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$12.8K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EXEL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XL092 with atezolizumab - (STELLAR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$4.3K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+6.5%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MLYS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Lorundrostat - (Launch-HTN)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$25.6K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RNA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Delpacibart zotadirsen (del-zota)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$26.0K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+8.0%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BBIO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Low-dose infigratinib - (PROPEL3)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7A00"/>
                <w:sz w:val="18"/>
                <w:szCs w:val="18"/>
              </w:rPr>
              <w:t xml:space="preserve">T3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$20.9K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8C2E"/>
                <w:sz w:val="18"/>
                <w:szCs w:val="18"/>
              </w:rPr>
              <w:t xml:space="preserve">+1.9%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#1 GSK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$112.1B)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GSK's linerixibat met its Phase 3 endpoint for PBC (chronic liver disease). GSK has deep regulatory expertise. MEGA cap = low volatility, steady runup on T-60 window. 87.8% historical LOA makes this near-certain approval.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#42 NVO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$169.7B)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Novo Nordisk's CagriSema for obesity. The potential $50B+ blockbuster. ~25% body weight loss. MEGA cap on T-60 window. 84.2% LOA. $8.9K position. Everyone will be watching this one.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#43 ABBV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(MEGA, $393.3B)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AbbVie's tavapadon for early Parkinson's. First-in-class D1/D5 dopamine agonist. AbbVie paid $8.7B (Cerevel acquisition) for this drug. MEGA cap T-60. 87.3% LOA.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#44 IPSEY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$15.1B)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BYLVAY for biliary atresia = most common reason for pediatric liver transplant. Ipsen paid $1.4B for the rights. TIER_2 Phase 3. LARGE cap T-60 diversifier.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#45 UTHR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$23.5B)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Ralinepag for PAH. United Therapeutics dominates PAH ($2B+/yr with Tyvaso). Adding another blockbuster to the franchise. TIER_2 NDA filing. LARGE cap T-60.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#46 ARGX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$42.7B)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ARGX efgartigimod for immune thrombocytopenia (ITP). Third ARGX trade of the year. Platform expansion play. TIER_2, LARGE cap, T-60 window.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#47 INO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(SMALL, $115M)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INO-3107 for recurrent respiratory papillomatosis (HPV-caused). ZERO approved treatments. Patients need repeated surgeries. Inovio's DNA medicine could be curative. 87% LOA. Small cap.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#48 EXEL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$10.6B)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Exelixis XL092 + atezo for colorectal cancer. Second Exelixis trade (after #25 kidney). TIER_1 LARGE cap on T-30 window. 88.7% LOA. $4.3K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#49 MLYS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$2.2B)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Lorundrostat for resistant hypertension. First-in-class targeting 30M+ Americans. Massive unmet need. TIER_1 x MID_CAP. 89.1% LOA. $25.6K position. Sharpe 0.657.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8C2E"/>
          <w:sz w:val="19"/>
          <w:szCs w:val="19"/>
        </w:rPr>
        <w:t xml:space="preserve">#50 RNA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(MID, $2.2B)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Del-zota gene therapy for Duchenne muscular dystrophy. Dramatic functional improvement shown. BLA with Priority Review. 94.7% LOA — tied for highest in portfolio. TIER_1 x MID_CAP. $26K position.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7A00"/>
          <w:sz w:val="19"/>
          <w:szCs w:val="19"/>
        </w:rPr>
        <w:t xml:space="preserve">#51 BBIO</w:t>
      </w: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 (LARGE, $13.2B) —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Infigratinib for achondroplasia. BioMarin's Voxzogo proved $500M+/yr market. TIER_3 NDA filing. LARGE cap on T-7 window. Last trade of the year. $20.9K position.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Portfolio Summary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Total trades: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51 (36 Tier 1, 12 Tier 2, 3 Tier 3)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Expected profit: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$32,872 (+23.5%)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Projected ending value: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$172,872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Value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Worst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+7.0%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$149,862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5th percentile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+15.3%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$161,364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25th percentile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+23.5%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8C2E"/>
                <w:sz w:val="18"/>
                <w:szCs w:val="18"/>
              </w:rPr>
              <w:t xml:space="preserve">$172,874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+46.9%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$205,748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75th pctl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+70.4%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$238,622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95th pctl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The Rules (Non-Negotiable)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The runup IS the trade. We exit BEFORE the FDA decision. No gambling on binary outcomes.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TIER 4 = NO TRADE. Zero exceptions regardless of the story.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Maximum 20% of portfolio in any single stock. Maximum 6 positions at once.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15% trailing stop loss on every position.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If portfolio drops 20% from peak, pause ALL new trades for 2 weeks.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Dead Money Zone (final week before event) has negative returns. We don't hold into it.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B0C4DE" w:sz="1"/>
              <w:bottom w:val="single" w:color="B0C4DE" w:sz="1"/>
              <w:right w:val="single" w:color="B0C4DE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DISCLAIMER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not investment advice. Past performance doesn't guarantee future results. All trading involves risk of loss. Never invest more than you can afford to lose. Consult a licensed financial advisor.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5"/>
        <w:szCs w:val="15"/>
      </w:rPr>
      <w:t xml:space="preserve"> | Confidential | Not Investment Advice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1"/>
      </w:pBdr>
      <w:jc w:val="right"/>
    </w:pPr>
    <w:r>
      <w:rPr>
        <w:rFonts w:ascii="Arial" w:cs="Arial" w:eastAsia="Arial" w:hAnsi="Arial"/>
        <w:color w:val="999999"/>
        <w:sz w:val="15"/>
        <w:szCs w:val="15"/>
      </w:rPr>
      <w:t xml:space="preserve">ODIN Investment Thesis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2026-03-14T07:34:46.944Z</dcterms:created>
  <dcterms:modified xsi:type="dcterms:W3CDTF">2026-03-14T07:34:46.945Z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