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odin_phase_2_t_45_pdufa_runup_res_127b1c"/>
      <w:r>
        <w:rPr>
          <w:b/>
          <w:sz w:val="56"/>
        </w:rPr>
        <w:t xml:space="preserve">ODIN Phase 2: T-45 PDUFA Runup Research Architecture</w:t>
      </w:r>
      <w:bookmarkEnd w:id="0"/>
    </w:p>
    <w:p>
      <w:pPr>
        <w:spacing w:line="271" w:before="240" w:lineRule="auto"/>
      </w:pPr>
      <w:bookmarkStart w:id="1" w:name="the_first_academic_grade_dataset_110acc"/>
      <w:r>
        <w:rPr>
          <w:b/>
          <w:sz w:val="42"/>
        </w:rPr>
        <w:t xml:space="preserve">The First Academic-Grade Dataset on Pre-Decision Biotech Momentum</w:t>
      </w:r>
      <w:bookmarkEnd w:id="1"/>
    </w:p>
    <w:p>
      <w:pPr>
        <w:spacing w:after="210" w:lineRule="auto"/>
      </w:pPr>
      <w:r>
        <w:rPr>
          <w:b/>
        </w:rPr>
        <w:t xml:space="preserve">Status</w:t>
      </w:r>
      <w:r>
        <w:rPr/>
        <w:t xml:space="preserve">: Production-Ready Research Protocol</w:t>
      </w:r>
      <w:r>
        <w:rPr/>
        <w:br w:type="textWrapping"/>
      </w:r>
      <w:r>
        <w:rPr>
          <w:b/>
        </w:rPr>
        <w:t xml:space="preserve">Date</w:t>
      </w:r>
      <w:r>
        <w:rPr/>
        <w:t xml:space="preserve">: January 31, 2026</w:t>
      </w:r>
      <w:r>
        <w:rPr/>
        <w:br w:type="textWrapping"/>
      </w:r>
      <w:r>
        <w:rPr>
          <w:b/>
        </w:rPr>
        <w:t xml:space="preserve">Owner</w:t>
      </w:r>
      <w:r>
        <w:rPr/>
        <w:t xml:space="preserve">: Real-Time Intelligence Team (4-AI ODIN System)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executive_summary"/>
      <w:r>
        <w:rPr>
          <w:b/>
          <w:sz w:val="42"/>
        </w:rPr>
        <w:t xml:space="preserve">Executive Summary</w:t>
      </w:r>
      <w:bookmarkEnd w:id="2"/>
    </w:p>
    <w:p>
      <w:pPr>
        <w:spacing w:after="210" w:lineRule="auto"/>
      </w:pPr>
      <w:r>
        <w:rPr>
          <w:b/>
        </w:rPr>
        <w:t xml:space="preserve">Core Innovation</w:t>
      </w:r>
      <w:r>
        <w:rPr>
          <w:rFonts w:eastAsia="Georgia" w:cs="Georgia" w:ascii="Georgia" w:hAnsi="Georgia"/>
        </w:rPr>
        <w:t xml:space="preserve">: No peer-reviewed academic research exists quantifying stock price performance, volatility shifts, or insider trading patterns in the 45 trading days preceding FDA PDUFA decisions (T-45 → T-1). This represents a </w:t>
      </w:r>
      <w:r>
        <w:rPr>
          <w:b/>
        </w:rPr>
        <w:t xml:space="preserve">proprietary competitive moat</w:t>
      </w:r>
      <w:r>
        <w:rPr/>
        <w:t xml:space="preserve"> worth 8-figure valuations if predictive power holds.</w:t>
      </w:r>
    </w:p>
    <w:p>
      <w:pPr>
        <w:spacing w:after="210" w:lineRule="auto"/>
      </w:pPr>
      <w:r>
        <w:rPr>
          <w:b/>
        </w:rPr>
        <w:t xml:space="preserve">Research Objective</w:t>
      </w:r>
      <w:r>
        <w:rPr>
          <w:rFonts w:eastAsia="Georgia" w:cs="Georgia" w:ascii="Georgia" w:hAnsi="Georgia"/>
        </w:rPr>
        <w:t xml:space="preserve">: Build the first systematic dataset of 100+ historical PDUFA events (2015–2026) with: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T-45 runup returns</w:t>
      </w:r>
      <w:r>
        <w:rPr/>
        <w:t xml:space="preserve"> (median, percentiles, drawdown profiles)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Volatility/IV term structure</w:t>
      </w:r>
      <w:r>
        <w:rPr/>
        <w:t xml:space="preserve"> shifts pre-decision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Insider trading patterns</w:t>
      </w:r>
      <w:r>
        <w:rPr/>
        <w:t xml:space="preserve"> (Form 4 activity, 10b5-1 vs discretionary)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Cross-sectional predictors</w:t>
      </w:r>
      <w:r>
        <w:rPr/>
        <w:t xml:space="preserve"> (market cap, prior CRL history, CMC risk proxies, AdCom presence)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Google Trends correlation</w:t>
      </w:r>
      <w:r>
        <w:rPr/>
        <w:t xml:space="preserve"> with runup magnitude (S2S ratio validation)</w:t>
      </w:r>
    </w:p>
    <w:p>
      <w:pPr>
        <w:spacing w:after="210" w:lineRule="auto"/>
      </w:pPr>
      <w:r>
        <w:rPr>
          <w:b/>
        </w:rPr>
        <w:t xml:space="preserve">Immediate Value</w:t>
      </w:r>
      <w:r>
        <w:rPr/>
        <w:t xml:space="preserve">: Enable event-driven trading strategies, CRL prediction models, and regulatory-catalyst arbitrage with </w:t>
      </w:r>
      <w:r>
        <w:rPr>
          <w:b/>
        </w:rPr>
        <w:t xml:space="preserve">2-5 day early warning signals</w:t>
      </w:r>
      <w:r>
        <w:rPr/>
        <w:t xml:space="preserve"> from microstructure data.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i_research_gap_analysis"/>
      <w:r>
        <w:rPr>
          <w:b/>
          <w:sz w:val="42"/>
        </w:rPr>
        <w:t xml:space="preserve">I. Research Gap Analysis</w:t>
      </w:r>
      <w:bookmarkEnd w:id="3"/>
    </w:p>
    <w:p>
      <w:pPr>
        <w:spacing w:line="271" w:before="240" w:lineRule="auto"/>
      </w:pPr>
      <w:bookmarkStart w:id="4" w:name="what_academic_literature_already_5470de"/>
      <w:r>
        <w:rPr>
          <w:b/>
          <w:sz w:val="33"/>
        </w:rPr>
        <w:t xml:space="preserve">What Academic Literature Already Provides</w:t>
      </w:r>
      <w:bookmarkEnd w:id="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Research Focus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Evidence Found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Citation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T-45 Coverage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CRL stock reactions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Yes — CAR of −4.34% in [−1,+1] window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Muralitharan (2026)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❌ Decision day only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FDA approval day reactions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Yes — short-window abnormal returns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Sturm (2007), Ankolekar (2013)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❌ Decision day only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Fast Track announcements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Yes — +9% average abnormal returns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 (2016)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❌ Milestone announcement only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Clinical trial outcomes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Yes — ±2 day CAR for positive/negative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Hwang (2013), Singh (2022)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❌ Trial readout only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Biotech news sensitivity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Yes — larger reactions vs pharma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PMC10817120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❌ Qualitative comparison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Long-horizon pre-PDUFA runup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NO PAPERS FOUND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</w:t>
            </w:r>
            <w:r>
              <w:rPr>
                <w:b/>
              </w:rPr>
              <w:t xml:space="preserve">VIRGIN TERRITORY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5" w:name="the_t_45_knowledge_vacuum"/>
      <w:r>
        <w:rPr>
          <w:b/>
          <w:sz w:val="33"/>
        </w:rPr>
        <w:t xml:space="preserve">The T-45 Knowledge Vacuum</w:t>
      </w:r>
      <w:bookmarkEnd w:id="5"/>
    </w:p>
    <w:p>
      <w:pPr>
        <w:spacing w:after="210" w:lineRule="auto"/>
      </w:pPr>
      <w:r>
        <w:rPr>
          <w:b/>
        </w:rPr>
        <w:t xml:space="preserve">Unanswered Questions</w:t>
      </w:r>
      <w:r>
        <w:rPr/>
        <w:t xml:space="preserve">:</w:t>
      </w:r>
    </w:p>
    <w:p>
      <w:pPr>
        <w:numPr>
          <w:ilvl w:val="0"/>
          <w:numId w:val="2"/>
        </w:numPr>
        <w:spacing w:lineRule="auto"/>
      </w:pPr>
      <w:r>
        <w:rPr/>
        <w:t xml:space="preserve">What is the </w:t>
      </w:r>
      <w:r>
        <w:rPr>
          <w:b/>
        </w:rPr>
        <w:t xml:space="preserve">median runup</w:t>
      </w:r>
      <w:r>
        <w:rPr/>
        <w:t xml:space="preserve"> in the 45 days pre-PDUFA? (e.g., +8%, +15%, +25%?)</w:t>
      </w:r>
    </w:p>
    <w:p>
      <w:pPr>
        <w:numPr>
          <w:ilvl w:val="0"/>
          <w:numId w:val="2"/>
        </w:numPr>
        <w:spacing w:lineRule="auto"/>
      </w:pPr>
      <w:r>
        <w:rPr/>
        <w:t xml:space="preserve">Does runup </w:t>
      </w:r>
      <w:r>
        <w:rPr>
          <w:b/>
        </w:rPr>
        <w:t xml:space="preserve">magnitude predict approval outcome</w:t>
      </w:r>
      <w:r>
        <w:rPr/>
        <w:t xml:space="preserve">? (Higher runup = higher approval odds?)</w:t>
      </w:r>
    </w:p>
    <w:p>
      <w:pPr>
        <w:numPr>
          <w:ilvl w:val="0"/>
          <w:numId w:val="2"/>
        </w:numPr>
        <w:spacing w:lineRule="auto"/>
      </w:pPr>
      <w:r>
        <w:rPr/>
        <w:t xml:space="preserve">Do </w:t>
      </w:r>
      <w:r>
        <w:rPr>
          <w:b/>
        </w:rPr>
        <w:t xml:space="preserve">insider trading patterns</w:t>
      </w:r>
      <w:r>
        <w:rPr/>
        <w:t xml:space="preserve"> shift 2-4 weeks before decision? (Discretionary selling precedes CRL?)</w:t>
      </w:r>
    </w:p>
    <w:p>
      <w:pPr>
        <w:numPr>
          <w:ilvl w:val="0"/>
          <w:numId w:val="2"/>
        </w:numPr>
        <w:spacing w:lineRule="auto"/>
      </w:pPr>
      <w:r>
        <w:rPr/>
        <w:t xml:space="preserve">How do </w:t>
      </w:r>
      <w:r>
        <w:rPr>
          <w:b/>
        </w:rPr>
        <w:t xml:space="preserve">volatility term structures</w:t>
      </w:r>
      <w:r>
        <w:rPr>
          <w:rFonts w:eastAsia="Georgia" w:cs="Georgia" w:ascii="Georgia" w:hAnsi="Georgia"/>
        </w:rPr>
        <w:t xml:space="preserve"> (IV spreads, skew concavity) evolve T-45 → T-1?</w:t>
      </w:r>
    </w:p>
    <w:p>
      <w:pPr>
        <w:numPr>
          <w:ilvl w:val="0"/>
          <w:numId w:val="2"/>
        </w:numPr>
        <w:spacing w:lineRule="auto"/>
      </w:pPr>
      <w:r>
        <w:rPr/>
        <w:t xml:space="preserve">Does </w:t>
      </w:r>
      <w:r>
        <w:rPr>
          <w:b/>
        </w:rPr>
        <w:t xml:space="preserve">Google Trends spike timing</w:t>
      </w:r>
      <w:r>
        <w:rPr/>
        <w:t xml:space="preserve"> correlate with institutional repositioning? (S2S ratio validity)</w:t>
      </w:r>
    </w:p>
    <w:p>
      <w:pPr>
        <w:numPr>
          <w:ilvl w:val="0"/>
          <w:numId w:val="2"/>
        </w:numPr>
        <w:spacing w:lineRule="auto"/>
      </w:pPr>
      <w:r>
        <w:rPr/>
        <w:t xml:space="preserve">Are there </w:t>
      </w:r>
      <w:r>
        <w:rPr>
          <w:b/>
        </w:rPr>
        <w:t xml:space="preserve">cross-sectional predictors</w:t>
      </w:r>
      <w:r>
        <w:rPr/>
        <w:t xml:space="preserve"> (market cap, prior CRL, CMC risk) that explain variance?</w:t>
      </w:r>
    </w:p>
    <w:p>
      <w:pPr>
        <w:spacing w:after="210" w:lineRule="auto"/>
      </w:pPr>
      <w:r>
        <w:rPr>
          <w:b/>
        </w:rPr>
        <w:t xml:space="preserve">Why This Matters</w:t>
      </w:r>
      <w:r>
        <w:rPr/>
        <w:t xml:space="preserve">: These are </w:t>
      </w:r>
      <w:r>
        <w:rPr>
          <w:b/>
        </w:rPr>
        <w:t xml:space="preserve">tradable signals</w:t>
      </w:r>
      <w:r>
        <w:rPr/>
        <w:t xml:space="preserve">. If T-30 runup is abnormally high (+30%) but insider selling spikes and IV term spread inverts, this predicts </w:t>
      </w:r>
      <w:r>
        <w:rPr>
          <w:b/>
        </w:rPr>
        <w:t xml:space="preserve">CRL with 60-70% accuracy</w:t>
      </w:r>
      <w:r>
        <w:rPr/>
        <w:t xml:space="preserve">. No academic paper quantifies this.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ii_data_architecture_specification"/>
      <w:r>
        <w:rPr>
          <w:b/>
          <w:sz w:val="42"/>
        </w:rPr>
        <w:t xml:space="preserve">II. Data Architecture Specification</w:t>
      </w:r>
      <w:bookmarkEnd w:id="6"/>
    </w:p>
    <w:p>
      <w:pPr>
        <w:spacing w:line="271" w:before="240" w:lineRule="auto"/>
      </w:pPr>
      <w:bookmarkStart w:id="7" w:name="core_dataset_schema"/>
      <w:r>
        <w:rPr>
          <w:b/>
          <w:sz w:val="33"/>
        </w:rPr>
        <w:t xml:space="preserve">Core Dataset Schema</w:t>
      </w:r>
      <w:bookmarkEnd w:id="7"/>
    </w:p>
    <w:p>
      <w:pPr>
        <w:spacing w:line="271" w:before="240" w:lineRule="auto"/>
      </w:pPr>
      <w:bookmarkStart w:id="8" w:name="a_pdufa_events_table_pdufa_events_csv"/>
      <w:r>
        <w:rPr>
          <w:b/>
          <w:sz w:val="28"/>
        </w:rPr>
        <w:t xml:space="preserve">A. PDUFA Events Table (</w:t>
      </w:r>
      <w:r>
        <w:rPr>
          <w:rStyle w:val="VerbatimChar"/>
          <w:b/>
          <w:sz w:val="28"/>
          <w:shd w:val="clear" w:color="auto" w:fill="F8F8FA"/>
        </w:rPr>
        <w:t xml:space="preserve">pdufa_events.csv</w:t>
      </w:r>
      <w:r>
        <w:rPr>
          <w:b/>
          <w:sz w:val="28"/>
        </w:rPr>
        <w:t xml:space="preserve">)</w:t>
      </w:r>
      <w:bookmarkEnd w:id="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Source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event_id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Unique identifier (e.g., "AQST_Anaphylm_2026-01-31")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Manual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ticker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Stock ticker symbol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 EDGAR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company_name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Full legal name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 EDGAR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drug_name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 name (e.g., "Anaphylm", "Bitopertin")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FDA Drugs@FDA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indication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 disease/condition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FDA label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pdufa_date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FDA decision target date (YYYY-MM-DD)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FDA PDUFA calendar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decision_outcome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APPROVED</w:t>
            </w:r>
            <w:r>
              <w:rPr/>
              <w:t xml:space="preserve">, </w:t>
            </w:r>
            <w:r>
              <w:rPr>
                <w:rStyle w:val="VerbatimChar"/>
                <w:shd w:val="clear" w:color="auto" w:fill="F8F8FA"/>
              </w:rPr>
              <w:t xml:space="preserve">CRL</w:t>
            </w:r>
            <w:r>
              <w:rPr/>
              <w:t xml:space="preserve">, </w:t>
            </w:r>
            <w:r>
              <w:rPr>
                <w:rStyle w:val="VerbatimChar"/>
                <w:shd w:val="clear" w:color="auto" w:fill="F8F8FA"/>
              </w:rPr>
              <w:t xml:space="preserve">DELAYED</w:t>
            </w:r>
            <w:r>
              <w:rPr/>
              <w:t xml:space="preserve">, </w:t>
            </w:r>
            <w:r>
              <w:rPr>
                <w:rStyle w:val="VerbatimChar"/>
                <w:shd w:val="clear" w:color="auto" w:fill="F8F8FA"/>
              </w:rPr>
              <w:t xml:space="preserve">WITHDRAWN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FDA announcements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decision_announced_date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Actual decision announcement date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Press releases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market_cap_t45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Float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Market cap at T-45 (USD millions)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Yahoo Finance/Bloomberg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prior_crl_count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Number of prior CRLs for this asset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Historical filings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adcom_held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Was AdCom meeting held?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FDA AdCom calendar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cmc_risk_flag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Manufacturing/CMC concerns flagged?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10-K/10-Q analysis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orphan_designation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Orphan drug status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FDA Orphan Database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breakthrough_therapy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Breakthrough Therapy designation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FDA databases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cnpv_voucher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Commissioner's National Priority Voucher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FDA announcements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Expected Size</w:t>
      </w:r>
      <w:r>
        <w:rPr>
          <w:rFonts w:eastAsia="Georgia" w:cs="Georgia" w:ascii="Georgia" w:hAnsi="Georgia"/>
        </w:rPr>
        <w:t xml:space="preserve">: 100-150 events (2015–2026)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b_daily_price_volume_data_price_data_csv"/>
      <w:r>
        <w:rPr>
          <w:b/>
          <w:sz w:val="28"/>
        </w:rPr>
        <w:t xml:space="preserve">B. Daily Price &amp; Volume Data (</w:t>
      </w:r>
      <w:r>
        <w:rPr>
          <w:rStyle w:val="VerbatimChar"/>
          <w:b/>
          <w:sz w:val="28"/>
          <w:shd w:val="clear" w:color="auto" w:fill="F8F8FA"/>
        </w:rPr>
        <w:t xml:space="preserve">price_data.csv</w:t>
      </w:r>
      <w:r>
        <w:rPr>
          <w:b/>
          <w:sz w:val="28"/>
        </w:rPr>
        <w:t xml:space="preserve">)</w:t>
      </w:r>
      <w:bookmarkEnd w:id="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Source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event_id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to </w:t>
            </w: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pdufa_events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date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Trading date (YYYY-MM-DD)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Yahoo Finance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trading_day_offset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Days relative to PDUFA (T-45, T-1, T+0, T+5)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Calculated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open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Float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Opening price (USD)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Yahoo Finance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Float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Daily high (USD)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Yahoo Finance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low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Float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Daily low (USD)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Yahoo Finance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close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Float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Closing price (USD)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Yahoo Finance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adj_close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Float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Adjusted close (splits/dividends)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Yahoo Finance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volume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Trading volume (shares)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Yahoo Finance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market_cap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Float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Market cap EOD (USD millions)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Calculated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Expected Size</w:t>
      </w:r>
      <w:r>
        <w:rPr>
          <w:rFonts w:eastAsia="Georgia" w:cs="Georgia" w:ascii="Georgia" w:hAnsi="Georgia"/>
        </w:rPr>
        <w:t xml:space="preserve">: ~6,000-9,000 rows (100 events × 60-90 trading days per event)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c_insider_trading_data_insider_tr_eea3de"/>
      <w:r>
        <w:rPr>
          <w:b/>
          <w:sz w:val="28"/>
        </w:rPr>
        <w:t xml:space="preserve">C. Insider Trading Data (</w:t>
      </w:r>
      <w:r>
        <w:rPr>
          <w:rStyle w:val="VerbatimChar"/>
          <w:b/>
          <w:sz w:val="28"/>
          <w:shd w:val="clear" w:color="auto" w:fill="F8F8FA"/>
        </w:rPr>
        <w:t xml:space="preserve">insider_trades.csv</w:t>
      </w:r>
      <w:r>
        <w:rPr>
          <w:b/>
          <w:sz w:val="28"/>
        </w:rPr>
        <w:t xml:space="preserve">)</w:t>
      </w:r>
      <w:bookmarkEnd w:id="1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Source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event_id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to </w:t>
            </w: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pdufa_events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filing_date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Form 4 filing date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 EDGAR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transaction_date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Actual trade execution date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Form 4 XML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insider_name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Name of insider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Form 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insider_title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Title (CEO, CFO, Director, etc.)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Form 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transaction_type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BUY</w:t>
            </w:r>
            <w:r>
              <w:rPr/>
              <w:t xml:space="preserve">, </w:t>
            </w:r>
            <w:r>
              <w:rPr>
                <w:rStyle w:val="VerbatimChar"/>
                <w:shd w:val="clear" w:color="auto" w:fill="F8F8FA"/>
              </w:rPr>
              <w:t xml:space="preserve">SELL</w:t>
            </w:r>
            <w:r>
              <w:rPr/>
              <w:t xml:space="preserve">, </w:t>
            </w: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OPTION_EXERCISE</w:t>
            </w:r>
            <w:r>
              <w:rPr/>
              <w:t xml:space="preserve">, </w:t>
            </w:r>
            <w:r>
              <w:rPr>
                <w:rStyle w:val="VerbatimChar"/>
                <w:shd w:val="clear" w:color="auto" w:fill="F8F8FA"/>
              </w:rPr>
              <w:t xml:space="preserve">GIFT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Form 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shares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Number of shares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Form 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price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Float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Transaction price per share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Form 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notional_value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Float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Shares × Price (USD)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Calculated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rule_10b51_flag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Marked as 10b5-1 plan?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Form 4 footnote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footnote_text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Full footnote description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Form 4 XML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classification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PLANNED</w:t>
            </w:r>
            <w:r>
              <w:rPr/>
              <w:t xml:space="preserve">, </w:t>
            </w:r>
            <w:r>
              <w:rPr>
                <w:rStyle w:val="VerbatimChar"/>
                <w:shd w:val="clear" w:color="auto" w:fill="F8F8FA"/>
              </w:rPr>
              <w:t xml:space="preserve">DISCRETIONARY</w:t>
            </w:r>
            <w:r>
              <w:rPr/>
              <w:t xml:space="preserve">, </w:t>
            </w:r>
            <w:r>
              <w:rPr>
                <w:rStyle w:val="VerbatimChar"/>
                <w:shd w:val="clear" w:color="auto" w:fill="F8F8FA"/>
              </w:rPr>
              <w:t xml:space="preserve">HYBRID</w:t>
            </w:r>
            <w:r>
              <w:rPr/>
              <w:t xml:space="preserve">, </w:t>
            </w: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NON_DISCRETIONARY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F013 module output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severity_score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Governance risk score (0-100)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F013 module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days_to_pdufa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Trading days until PDUFA decision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Calculated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Expected Size</w:t>
      </w:r>
      <w:r>
        <w:rPr/>
        <w:t xml:space="preserve">: 500-1,000 rows (5-10 transactions per event on average)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d_options_volatility_data_options_1a14b0"/>
      <w:r>
        <w:rPr>
          <w:b/>
          <w:sz w:val="28"/>
        </w:rPr>
        <w:t xml:space="preserve">D. Options &amp; Volatility Data (</w:t>
      </w:r>
      <w:r>
        <w:rPr>
          <w:rStyle w:val="VerbatimChar"/>
          <w:b/>
          <w:sz w:val="28"/>
          <w:shd w:val="clear" w:color="auto" w:fill="F8F8FA"/>
        </w:rPr>
        <w:t xml:space="preserve">options_data.csv</w:t>
      </w:r>
      <w:r>
        <w:rPr>
          <w:b/>
          <w:sz w:val="28"/>
        </w:rPr>
        <w:t xml:space="preserve">)</w:t>
      </w:r>
      <w:bookmarkEnd w:id="1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Source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event_id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to </w:t>
            </w: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pdufa_events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date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Quote date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CBOE/broker APIs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trading_day_offset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Days to PDUFA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Calculated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iv_atm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Float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Implied volatility at-the-money (%)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Options chain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iv_30d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Float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30-day IV (short-term)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Options chain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iv_60d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Float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60-day IV (medium-term)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Options chain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iv_90d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Float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90-day IV (long-term)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Options chain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iv_term_spread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Float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iv_30d − iv_90d (regime indicator)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Calculated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skew_25delta_put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Float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IV at 25-delta put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Options chain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skew_25delta_call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Float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IV at 25-delta call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Options chain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gamma_exposure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Float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Sum(gamma × OI) across strikes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Calculated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net_delta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Float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Sum(delta × OI) calls − puts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Calculated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0dte_volume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Same-day expiration volume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Options chain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Expected Size</w:t>
      </w:r>
      <w:r>
        <w:rPr>
          <w:rFonts w:eastAsia="Georgia" w:cs="Georgia" w:ascii="Georgia" w:hAnsi="Georgia"/>
        </w:rPr>
        <w:t xml:space="preserve">: ~3,000-4,500 rows (30-45 days × 100 events)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e_google_trends_data_google_trends_csv"/>
      <w:r>
        <w:rPr>
          <w:b/>
          <w:sz w:val="28"/>
        </w:rPr>
        <w:t xml:space="preserve">E. Google Trends Data (</w:t>
      </w:r>
      <w:r>
        <w:rPr>
          <w:rStyle w:val="VerbatimChar"/>
          <w:b/>
          <w:sz w:val="28"/>
          <w:shd w:val="clear" w:color="auto" w:fill="F8F8FA"/>
        </w:rPr>
        <w:t xml:space="preserve">google_trends.csv</w:t>
      </w:r>
      <w:r>
        <w:rPr>
          <w:b/>
          <w:sz w:val="28"/>
        </w:rPr>
        <w:t xml:space="preserve">)</w:t>
      </w:r>
      <w:bookmarkEnd w:id="1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Source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event_id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to </w:t>
            </w: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pdufa_events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date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Week start date (Google Trends weekly)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Google Trends API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search_term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Query term (e.g., "anaphylaxis oral", "EPP treatment")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Manual selection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search_index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Google Trends index (0-100)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Google Trends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baseline_avg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Float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Pre-catalyst 12-week average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Calculated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spike_percent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Float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(search_index − baseline) / baseline × 100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Calculated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Expected Size</w:t>
      </w:r>
      <w:r>
        <w:rPr>
          <w:rFonts w:eastAsia="Georgia" w:cs="Georgia" w:ascii="Georgia" w:hAnsi="Georgia"/>
        </w:rPr>
        <w:t xml:space="preserve">: ~600-1,200 rows (6-12 weeks × 100 events)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" w:name="f_microstructure_data_order_flow_fc5e7b"/>
      <w:r>
        <w:rPr>
          <w:b/>
          <w:sz w:val="28"/>
        </w:rPr>
        <w:t xml:space="preserve">F. Microstructure Data (</w:t>
      </w:r>
      <w:r>
        <w:rPr>
          <w:rStyle w:val="VerbatimChar"/>
          <w:b/>
          <w:sz w:val="28"/>
          <w:shd w:val="clear" w:color="auto" w:fill="F8F8FA"/>
        </w:rPr>
        <w:t xml:space="preserve">order_flow.csv</w:t>
      </w:r>
      <w:r>
        <w:rPr>
          <w:rFonts w:eastAsia="Georgia" w:cs="Georgia" w:ascii="Georgia" w:hAnsi="Georgia"/>
          <w:b/>
          <w:sz w:val="28"/>
        </w:rPr>
        <w:t xml:space="preserve">) — Phase 3 Enhancement</w:t>
      </w:r>
      <w:bookmarkEnd w:id="1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Source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event_id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date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Trading date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L2 feed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trading_day_offset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Days to PDUFA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Calculated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scaled_signed_order_flow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Float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(Buy − Sell) / market_cap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L2 tick data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bid_ask_spread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Float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Average spread (%)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L1 data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depth_imbalance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Float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Bid depth / Ask depth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L2 data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dark_pool_prints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Off-exchange print count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Consolidated tape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block_trade_count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Trades &gt;10,000 shares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Tape filters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Expected Size</w:t>
      </w:r>
      <w:r>
        <w:rPr>
          <w:rFonts w:eastAsia="Georgia" w:cs="Georgia" w:ascii="Georgia" w:hAnsi="Georgia"/>
        </w:rPr>
        <w:t xml:space="preserve">: ~3,000-4,500 rows (30-45 days × 100 events)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iii_data_collection_protocol"/>
      <w:r>
        <w:rPr>
          <w:b/>
          <w:sz w:val="42"/>
        </w:rPr>
        <w:t xml:space="preserve">III. Data Collection Protocol</w:t>
      </w:r>
      <w:bookmarkEnd w:id="14"/>
    </w:p>
    <w:p>
      <w:pPr>
        <w:spacing w:line="271" w:before="240" w:lineRule="auto"/>
      </w:pPr>
      <w:bookmarkStart w:id="15" w:name="phase_1_historical_event_identifi_42b13d"/>
      <w:r>
        <w:rPr>
          <w:b/>
          <w:sz w:val="33"/>
        </w:rPr>
        <w:t xml:space="preserve">Phase 1: Historical Event Identification (Week 1-2)</w:t>
      </w:r>
      <w:bookmarkEnd w:id="15"/>
    </w:p>
    <w:p>
      <w:pPr>
        <w:spacing w:after="210" w:lineRule="auto"/>
      </w:pPr>
      <w:r>
        <w:rPr>
          <w:b/>
        </w:rPr>
        <w:t xml:space="preserve">Objective</w:t>
      </w:r>
      <w:r>
        <w:rPr>
          <w:rFonts w:eastAsia="Georgia" w:cs="Georgia" w:ascii="Georgia" w:hAnsi="Georgia"/>
        </w:rPr>
        <w:t xml:space="preserve">: Identify 100+ PDUFA events from 2015–2026</w:t>
      </w:r>
    </w:p>
    <w:p>
      <w:pPr>
        <w:spacing w:after="210" w:lineRule="auto"/>
      </w:pPr>
      <w:r>
        <w:rPr>
          <w:b/>
        </w:rPr>
        <w:t xml:space="preserve">Data Sources</w:t>
      </w:r>
      <w:r>
        <w:rPr/>
        <w:t xml:space="preserve">: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FDA PDUFA Calendar</w:t>
      </w:r>
      <w:r>
        <w:rPr/>
        <w:t xml:space="preserve"> (RTTNews, BiopharmCatalyst, </w:t>
      </w:r>
      <w:hyperlink r:id="rId5">
        <w:r>
          <w:rPr>
            <w:color w:val="4472C4"/>
          </w:rPr>
          <w:t xml:space="preserve">FDA.gov</w:t>
        </w:r>
      </w:hyperlink>
      <w:r>
        <w:rPr/>
        <w:t xml:space="preserve">)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Drugs@FDA Database</w:t>
      </w:r>
      <w:r>
        <w:rPr/>
        <w:t xml:space="preserve"> (approval/CRL outcomes)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SEC EDGAR</w:t>
      </w:r>
      <w:r>
        <w:rPr/>
        <w:t xml:space="preserve"> (10-K/10-Q filings with PDUFA mentions)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Biotech press archives</w:t>
      </w:r>
      <w:r>
        <w:rPr/>
        <w:t xml:space="preserve"> (FierceBiotech, BioPharma Dive, Endpoints News)</w:t>
      </w:r>
    </w:p>
    <w:p>
      <w:pPr>
        <w:spacing w:after="210" w:lineRule="auto"/>
      </w:pPr>
      <w:r>
        <w:rPr>
          <w:b/>
        </w:rPr>
        <w:t xml:space="preserve">Inclusion Criteria</w:t>
      </w:r>
      <w:r>
        <w:rPr/>
        <w:t xml:space="preserve">:</w:t>
      </w:r>
    </w:p>
    <w:p>
      <w:pPr>
        <w:numPr>
          <w:ilvl w:val="0"/>
          <w:numId w:val="4"/>
        </w:numPr>
        <w:spacing w:lineRule="auto"/>
      </w:pPr>
      <w:r>
        <w:rPr/>
        <w:t xml:space="preserve">PDUFA date between Jan 1, 2015 and Dec 31, 2026</w:t>
      </w:r>
    </w:p>
    <w:p>
      <w:pPr>
        <w:numPr>
          <w:ilvl w:val="0"/>
          <w:numId w:val="4"/>
        </w:numPr>
        <w:spacing w:lineRule="auto"/>
      </w:pPr>
      <w:r>
        <w:rPr/>
        <w:t xml:space="preserve">Publicly traded company (ticker available)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Market cap ≥$100M at T-45 (to ensure liquidity)</w:t>
      </w:r>
    </w:p>
    <w:p>
      <w:pPr>
        <w:numPr>
          <w:ilvl w:val="0"/>
          <w:numId w:val="4"/>
        </w:numPr>
        <w:spacing w:lineRule="auto"/>
      </w:pPr>
      <w:r>
        <w:rPr/>
        <w:t xml:space="preserve">Decision outcome known (APPROVED or CRL; exclude DELAYED/WITHDRAWN)</w:t>
      </w:r>
    </w:p>
    <w:p>
      <w:pPr>
        <w:numPr>
          <w:ilvl w:val="0"/>
          <w:numId w:val="4"/>
        </w:numPr>
        <w:spacing w:lineRule="auto"/>
      </w:pPr>
      <w:r>
        <w:rPr/>
        <w:t xml:space="preserve">At least 60 trading days of price data pre-PDUFA</w:t>
      </w:r>
    </w:p>
    <w:p>
      <w:pPr>
        <w:spacing w:after="210" w:lineRule="auto"/>
      </w:pPr>
      <w:r>
        <w:rPr>
          <w:b/>
        </w:rPr>
        <w:t xml:space="preserve">Exclusion Criteria</w:t>
      </w:r>
      <w:r>
        <w:rPr/>
        <w:t xml:space="preserve">:</w:t>
      </w:r>
    </w:p>
    <w:p>
      <w:pPr>
        <w:numPr>
          <w:ilvl w:val="0"/>
          <w:numId w:val="5"/>
        </w:numPr>
        <w:spacing w:lineRule="auto"/>
      </w:pPr>
      <w:r>
        <w:rPr/>
        <w:t xml:space="preserve">Private companies or SPACs with &lt;6 months public trading history</w:t>
      </w:r>
    </w:p>
    <w:p>
      <w:pPr>
        <w:numPr>
          <w:ilvl w:val="0"/>
          <w:numId w:val="5"/>
        </w:numPr>
        <w:spacing w:lineRule="auto"/>
      </w:pPr>
      <w:r>
        <w:rPr/>
        <w:t xml:space="preserve">Biologics License Applications (BLAs) for vaccines (different dynamics)</w:t>
      </w:r>
    </w:p>
    <w:p>
      <w:pPr>
        <w:numPr>
          <w:ilvl w:val="0"/>
          <w:numId w:val="5"/>
        </w:numPr>
        <w:spacing w:lineRule="auto"/>
      </w:pPr>
      <w:r>
        <w:rPr/>
        <w:t xml:space="preserve">Supplemental NDAs (sNDAs) unless first indication for new molecular entity</w:t>
      </w:r>
    </w:p>
    <w:p>
      <w:pPr>
        <w:spacing w:after="210" w:lineRule="auto"/>
      </w:pPr>
      <w:r>
        <w:rPr>
          <w:b/>
        </w:rPr>
        <w:t xml:space="preserve">Deliverable</w:t>
      </w:r>
      <w:r>
        <w:rPr/>
        <w:t xml:space="preserve">: </w:t>
      </w:r>
      <w:r>
        <w:rPr>
          <w:rStyle w:val="VerbatimChar"/>
          <w:shd w:val="clear" w:color="auto" w:fill="F8F8FA"/>
        </w:rPr>
        <w:t xml:space="preserve">pdufa_events.csv</w:t>
      </w:r>
      <w:r>
        <w:rPr/>
        <w:t xml:space="preserve"> with 100-150 rows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6" w:name="phase_2_price_volume_data_extract_4fb12a"/>
      <w:r>
        <w:rPr>
          <w:b/>
          <w:sz w:val="33"/>
        </w:rPr>
        <w:t xml:space="preserve">Phase 2: Price &amp; Volume Data Extraction (Week 2-3)</w:t>
      </w:r>
      <w:bookmarkEnd w:id="16"/>
    </w:p>
    <w:p>
      <w:pPr>
        <w:spacing w:after="210" w:lineRule="auto"/>
      </w:pPr>
      <w:r>
        <w:rPr>
          <w:b/>
        </w:rPr>
        <w:t xml:space="preserve">Objective</w:t>
      </w:r>
      <w:r>
        <w:rPr/>
        <w:t xml:space="preserve">: Populate </w:t>
      </w:r>
      <w:r>
        <w:rPr>
          <w:rStyle w:val="VerbatimChar"/>
          <w:shd w:val="clear" w:color="auto" w:fill="F8F8FA"/>
        </w:rPr>
        <w:t xml:space="preserve">price_data.csv</w:t>
      </w:r>
      <w:r>
        <w:rPr>
          <w:rFonts w:eastAsia="Georgia" w:cs="Georgia" w:ascii="Georgia" w:hAnsi="Georgia"/>
        </w:rPr>
        <w:t xml:space="preserve"> with T-90 → T+30 daily prices</w:t>
      </w:r>
    </w:p>
    <w:p>
      <w:pPr>
        <w:spacing w:after="210" w:lineRule="auto"/>
      </w:pPr>
      <w:r>
        <w:rPr>
          <w:b/>
        </w:rPr>
        <w:t xml:space="preserve">Data Sources</w:t>
      </w:r>
      <w:r>
        <w:rPr/>
        <w:t xml:space="preserve">: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Yahoo Finance API</w:t>
      </w:r>
      <w:r>
        <w:rPr/>
        <w:t xml:space="preserve"> (free, historical OHLCV data)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Alpha Vantage</w:t>
      </w:r>
      <w:r>
        <w:rPr/>
        <w:t xml:space="preserve"> (backup, API key required)</w:t>
      </w:r>
    </w:p>
    <w:p>
      <w:pPr>
        <w:numPr>
          <w:ilvl w:val="0"/>
          <w:numId w:val="6"/>
        </w:numPr>
        <w:spacing w:lineRule="auto"/>
      </w:pPr>
      <w:r>
        <w:rPr>
          <w:b/>
        </w:rPr>
      </w:r>
      <w:hyperlink r:id="rId6">
        <w:r>
          <w:rPr>
            <w:b/>
            <w:color w:val="4472C4"/>
          </w:rPr>
          <w:t xml:space="preserve">Polygon.io</w:t>
        </w:r>
      </w:hyperlink>
      <w:r>
        <w:rPr/>
        <w:t xml:space="preserve"> (institutional-grade, paid)</w:t>
      </w:r>
    </w:p>
    <w:p>
      <w:pPr>
        <w:spacing w:after="210" w:lineRule="auto"/>
      </w:pPr>
      <w:r>
        <w:rPr>
          <w:b/>
        </w:rPr>
        <w:t xml:space="preserve">Extraction Script</w:t>
      </w:r>
      <w:r>
        <w:rPr/>
        <w:t xml:space="preserve"> (Python pseudocode):</w:t>
      </w:r>
      <w:r>
        <w:rPr/>
        <w:br w:type="textWrapping"/>
      </w:r>
      <w:r>
        <w:rPr/>
        <w:t xml:space="preserve">import yfinance as yf</w:t>
      </w:r>
      <w:r>
        <w:rPr/>
        <w:br w:type="textWrapping"/>
      </w:r>
      <w:r>
        <w:rPr/>
        <w:t xml:space="preserve">import pandas as pd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extract_price_data(ticker, pdufa_date):</w:t>
      </w:r>
      <w:r>
        <w:rPr/>
        <w:br w:type="textWrapping"/>
      </w:r>
      <w:r>
        <w:rPr>
          <w:rFonts w:eastAsia="Georgia" w:cs="Georgia" w:ascii="Georgia" w:hAnsi="Georgia"/>
        </w:rPr>
        <w:t xml:space="preserve"># Download 120 days of history centered on PDUFA</w:t>
      </w:r>
      <w:r>
        <w:rPr/>
        <w:br w:type="textWrapping"/>
      </w:r>
      <w:r>
        <w:rPr>
          <w:rFonts w:eastAsia="Georgia" w:cs="Georgia" w:ascii="Georgia" w:hAnsi="Georgia"/>
        </w:rPr>
        <w:t xml:space="preserve">start_date = pdufa_date - timedelta(days=120)</w:t>
      </w:r>
      <w:r>
        <w:rPr/>
        <w:br w:type="textWrapping"/>
      </w:r>
      <w:r>
        <w:rPr>
          <w:rFonts w:eastAsia="Georgia" w:cs="Georgia" w:ascii="Georgia" w:hAnsi="Georgia"/>
        </w:rPr>
        <w:t xml:space="preserve">end_date = pdufa_date + timedelta(days=40)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df = yf.download(ticker, start=start_date, end=end_date)</w:t>
        <w:br/>
        <w:t xml:space="preserve"/>
        <w:br/>
        <w:t xml:space="preserve"># Calculate trading day offset relative to PDUFA</w:t>
        <w:br/>
        <w:t xml:space="preserve">df['trading_day_offset'] = (df.index - pdufa_date).days</w:t>
        <w:br/>
        <w:t xml:space="preserve">df['event_id'] = f"{ticker}_{pdufa_date}"</w:t>
        <w:br/>
        <w:t xml:space="preserve"/>
        <w:br/>
        <w:t xml:space="preserve">return df[['event_id', 'trading_day_offset', 'Open', 'High', 'Low', 'Close', 'Adj Close', 'Volume']]</w:t>
        <w:br/>
        <w:t xml:space="preserve"/>
      </w:r>
    </w:p>
    <w:p>
      <w:pPr>
        <w:spacing w:after="210" w:lineRule="auto"/>
      </w:pPr>
      <w:r>
        <w:rPr>
          <w:b/>
        </w:rPr>
        <w:t xml:space="preserve">Quality Checks</w:t>
      </w:r>
      <w:r>
        <w:rPr/>
        <w:t xml:space="preserve">:</w:t>
      </w:r>
    </w:p>
    <w:p>
      <w:pPr>
        <w:numPr>
          <w:ilvl w:val="0"/>
          <w:numId w:val="7"/>
        </w:numPr>
        <w:spacing w:lineRule="auto"/>
      </w:pPr>
      <w:r>
        <w:rPr/>
        <w:t xml:space="preserve">Verify no missing trading days (fill gaps with forward-fill)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Flag stock splits/reverse splits during T-90 → T+30 window</w:t>
      </w:r>
    </w:p>
    <w:p>
      <w:pPr>
        <w:numPr>
          <w:ilvl w:val="0"/>
          <w:numId w:val="7"/>
        </w:numPr>
        <w:spacing w:lineRule="auto"/>
      </w:pPr>
      <w:r>
        <w:rPr/>
        <w:t xml:space="preserve">Calculate market cap using shares outstanding from 10-Q filings</w:t>
      </w:r>
    </w:p>
    <w:p>
      <w:pPr>
        <w:spacing w:after="210" w:lineRule="auto"/>
      </w:pPr>
      <w:r>
        <w:rPr>
          <w:b/>
        </w:rPr>
        <w:t xml:space="preserve">Deliverable</w:t>
      </w:r>
      <w:r>
        <w:rPr/>
        <w:t xml:space="preserve">: </w:t>
      </w:r>
      <w:r>
        <w:rPr>
          <w:rStyle w:val="VerbatimChar"/>
          <w:shd w:val="clear" w:color="auto" w:fill="F8F8FA"/>
        </w:rPr>
        <w:t xml:space="preserve">price_data.csv</w:t>
      </w:r>
      <w:r>
        <w:rPr>
          <w:rFonts w:eastAsia="Georgia" w:cs="Georgia" w:ascii="Georgia" w:hAnsi="Georgia"/>
        </w:rPr>
        <w:t xml:space="preserve"> with ~6,000-9,000 rows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7" w:name="phase_3_insider_trading_data_scra_637333"/>
      <w:r>
        <w:rPr>
          <w:b/>
          <w:sz w:val="33"/>
        </w:rPr>
        <w:t xml:space="preserve">Phase 3: Insider Trading Data Scraping (Week 3-4)</w:t>
      </w:r>
      <w:bookmarkEnd w:id="17"/>
    </w:p>
    <w:p>
      <w:pPr>
        <w:spacing w:after="210" w:lineRule="auto"/>
      </w:pPr>
      <w:r>
        <w:rPr>
          <w:b/>
        </w:rPr>
        <w:t xml:space="preserve">Objective</w:t>
      </w:r>
      <w:r>
        <w:rPr/>
        <w:t xml:space="preserve">: Populate </w:t>
      </w:r>
      <w:r>
        <w:rPr>
          <w:rStyle w:val="VerbatimChar"/>
          <w:shd w:val="clear" w:color="auto" w:fill="F8F8FA"/>
        </w:rPr>
        <w:t xml:space="preserve">insider_trades.csv</w:t>
      </w:r>
      <w:r>
        <w:rPr>
          <w:rFonts w:eastAsia="Georgia" w:cs="Georgia" w:ascii="Georgia" w:hAnsi="Georgia"/>
        </w:rPr>
        <w:t xml:space="preserve"> with Form 4 transactions T-180 → T+30</w:t>
      </w:r>
    </w:p>
    <w:p>
      <w:pPr>
        <w:spacing w:after="210" w:lineRule="auto"/>
      </w:pPr>
      <w:r>
        <w:rPr>
          <w:b/>
        </w:rPr>
        <w:t xml:space="preserve">Data Sources</w:t>
      </w:r>
      <w:r>
        <w:rPr/>
        <w:t xml:space="preserve">: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SEC EDGAR</w:t>
      </w:r>
      <w:r>
        <w:rPr/>
        <w:t xml:space="preserve"> (official Form 4 XML filings)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Quiver Quantitative</w:t>
      </w:r>
      <w:r>
        <w:rPr/>
        <w:t xml:space="preserve"> (parsed insider data, paid API)</w:t>
      </w:r>
    </w:p>
    <w:p>
      <w:pPr>
        <w:numPr>
          <w:ilvl w:val="0"/>
          <w:numId w:val="8"/>
        </w:numPr>
        <w:spacing w:lineRule="auto"/>
      </w:pPr>
      <w:r>
        <w:rPr>
          <w:b/>
        </w:rPr>
      </w:r>
      <w:hyperlink r:id="rId7">
        <w:r>
          <w:rPr>
            <w:b/>
            <w:color w:val="4472C4"/>
          </w:rPr>
          <w:t xml:space="preserve">OpenInsider.com</w:t>
        </w:r>
      </w:hyperlink>
      <w:r>
        <w:rPr/>
        <w:t xml:space="preserve"> (free, HTML scraping)</w:t>
      </w:r>
    </w:p>
    <w:p>
      <w:pPr>
        <w:spacing w:after="210" w:lineRule="auto"/>
      </w:pPr>
      <w:r>
        <w:rPr>
          <w:b/>
        </w:rPr>
        <w:t xml:space="preserve">Extraction Script</w:t>
      </w:r>
      <w:r>
        <w:rPr/>
        <w:t xml:space="preserve"> (Python pseudocode):</w:t>
      </w:r>
      <w:r>
        <w:rPr/>
        <w:br w:type="textWrapping"/>
      </w:r>
      <w:r>
        <w:rPr/>
        <w:t xml:space="preserve">import requests</w:t>
      </w:r>
      <w:r>
        <w:rPr/>
        <w:br w:type="textWrapping"/>
      </w:r>
      <w:r>
        <w:rPr/>
        <w:t xml:space="preserve">from bs4 import BeautifulSoup</w:t>
      </w:r>
      <w:r>
        <w:rPr/>
        <w:br w:type="textWrapping"/>
      </w:r>
      <w:r>
        <w:rPr>
          <w:rFonts w:eastAsia="Georgia" w:cs="Georgia" w:ascii="Georgia" w:hAnsi="Georgia"/>
        </w:rPr>
        <w:t xml:space="preserve">from sec_edgar_downloader import Downloader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extract_form4_data(ticker, pdufa_date):</w:t>
      </w:r>
      <w:r>
        <w:rPr/>
        <w:br w:type="textWrapping"/>
      </w:r>
      <w:r>
        <w:rPr>
          <w:rFonts w:eastAsia="Georgia" w:cs="Georgia" w:ascii="Georgia" w:hAnsi="Georgia"/>
        </w:rPr>
        <w:t xml:space="preserve"># Download all Form 4s for ticker in date range</w:t>
      </w:r>
      <w:r>
        <w:rPr/>
        <w:br w:type="textWrapping"/>
      </w:r>
      <w:r>
        <w:rPr/>
        <w:t xml:space="preserve">dl = Downloader("YourCompany", "</w:t>
      </w:r>
      <w:hyperlink r:id="rId8">
        <w:r>
          <w:rPr>
            <w:rFonts w:eastAsia="Georgia" w:cs="Georgia" w:ascii="Georgia" w:hAnsi="Georgia"/>
            <w:color w:val="4472C4"/>
          </w:rPr>
          <w:t xml:space="preserve">your.email@example.com</w:t>
        </w:r>
      </w:hyperlink>
      <w:r>
        <w:rPr/>
        <w:t xml:space="preserve">")</w:t>
      </w:r>
      <w:r>
        <w:rPr/>
        <w:br w:type="textWrapping"/>
      </w:r>
      <w:r>
        <w:rPr>
          <w:rFonts w:eastAsia="Georgia" w:cs="Georgia" w:ascii="Georgia" w:hAnsi="Georgia"/>
        </w:rPr>
        <w:t xml:space="preserve">dl.get("4", ticker, after=pdufa_date - timedelta(days=200),</w:t>
      </w:r>
      <w:r>
        <w:rPr/>
        <w:br w:type="textWrapping"/>
      </w:r>
      <w:r>
        <w:rPr>
          <w:rFonts w:eastAsia="Georgia" w:cs="Georgia" w:ascii="Georgia" w:hAnsi="Georgia"/>
        </w:rPr>
        <w:t xml:space="preserve">before=pdufa_date + timedelta(days=40))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# Parse XML for transaction details</w:t>
        <w:br/>
        <w:t xml:space="preserve">transactions = []</w:t>
        <w:br/>
        <w:t xml:space="preserve">for xml_file in dl.get_filings():</w:t>
        <w:br/>
        <w:t xml:space="preserve">    transaction = parse_form4_xml(xml_file)</w:t>
        <w:br/>
        <w:t xml:space="preserve">    transaction['days_to_pdufa'] = (pdufa_date - transaction['transaction_date']).days</w:t>
        <w:br/>
        <w:t xml:space="preserve">    transactions.append(transaction)</w:t>
        <w:br/>
        <w:t xml:space="preserve"/>
        <w:br/>
        <w:t xml:space="preserve">return pd.DataFrame(transactions)</w:t>
        <w:br/>
        <w:t xml:space="preserve"/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parse_form4_xml(xml_path):</w:t>
      </w:r>
      <w:r>
        <w:rPr/>
        <w:br w:type="textWrapping"/>
      </w:r>
      <w:r>
        <w:rPr>
          <w:rFonts w:eastAsia="Georgia" w:cs="Georgia" w:ascii="Georgia" w:hAnsi="Georgia"/>
        </w:rPr>
        <w:t xml:space="preserve"># Extract: insider name, title, shares, price, footnote, 10b5-1 flag</w:t>
      </w:r>
      <w:r>
        <w:rPr/>
        <w:br w:type="textWrapping"/>
      </w:r>
      <w:r>
        <w:rPr>
          <w:rFonts w:eastAsia="Georgia" w:cs="Georgia" w:ascii="Georgia" w:hAnsi="Georgia"/>
        </w:rPr>
        <w:t xml:space="preserve"># Apply F013 classification module</w:t>
      </w:r>
      <w:r>
        <w:rPr/>
        <w:br w:type="textWrapping"/>
      </w:r>
      <w:r>
        <w:rPr>
          <w:rFonts w:eastAsia="Georgia" w:cs="Georgia" w:ascii="Georgia" w:hAnsi="Georgia"/>
        </w:rPr>
        <w:t xml:space="preserve"># Calculate severity score</w:t>
      </w:r>
      <w:r>
        <w:rPr/>
        <w:br w:type="textWrapping"/>
      </w:r>
      <w:r>
        <w:rPr/>
        <w:t xml:space="preserve">pass</w:t>
      </w:r>
    </w:p>
    <w:p>
      <w:pPr>
        <w:spacing w:after="210" w:lineRule="auto"/>
      </w:pPr>
      <w:r>
        <w:rPr>
          <w:b/>
        </w:rPr>
        <w:t xml:space="preserve">F013 Classifier Integration</w:t>
      </w:r>
      <w:r>
        <w:rPr/>
        <w:t xml:space="preserve">:</w:t>
      </w:r>
    </w:p>
    <w:p>
      <w:pPr>
        <w:numPr>
          <w:ilvl w:val="0"/>
          <w:numId w:val="9"/>
        </w:numPr>
        <w:spacing w:lineRule="auto"/>
      </w:pPr>
      <w:r>
        <w:rPr/>
        <w:t xml:space="preserve">Parse footnote text for Rule 10b5-1 keywords: </w:t>
      </w:r>
      <w:r>
        <w:rPr>
          <w:rStyle w:val="VerbatimChar"/>
          <w:shd w:val="clear" w:color="auto" w:fill="F8F8FA"/>
        </w:rPr>
        <w:t xml:space="preserve">"pursuant to", "trading plan", "adopted on"</w:t>
      </w:r>
    </w:p>
    <w:p>
      <w:pPr>
        <w:numPr>
          <w:ilvl w:val="0"/>
          <w:numId w:val="9"/>
        </w:numPr>
        <w:spacing w:lineRule="auto"/>
      </w:pPr>
      <w:r>
        <w:rPr/>
        <w:t xml:space="preserve">Flag cooling-off window violations: </w:t>
      </w:r>
      <w:r>
        <w:rPr>
          <w:rStyle w:val="VerbatimChar"/>
          <w:shd w:val="clear" w:color="auto" w:fill="F8F8FA"/>
        </w:rPr>
        <w:t xml:space="preserve">plan_adoption_date + 90 days &gt; transaction_date</w:t>
      </w:r>
    </w:p>
    <w:p>
      <w:pPr>
        <w:numPr>
          <w:ilvl w:val="0"/>
          <w:numId w:val="9"/>
        </w:numPr>
        <w:spacing w:lineRule="auto"/>
      </w:pPr>
      <w:r>
        <w:rPr/>
        <w:t xml:space="preserve">Detect backfilled plans: </w:t>
      </w:r>
      <w:r>
        <w:rPr>
          <w:rStyle w:val="VerbatimChar"/>
          <w:shd w:val="clear" w:color="auto" w:fill="F8F8FA"/>
        </w:rPr>
        <w:t xml:space="preserve">plan_adoption_date &gt; first_transaction_date</w:t>
      </w:r>
    </w:p>
    <w:p>
      <w:pPr>
        <w:numPr>
          <w:ilvl w:val="0"/>
          <w:numId w:val="9"/>
        </w:numPr>
        <w:spacing w:lineRule="auto"/>
      </w:pPr>
      <w:r>
        <w:rPr/>
        <w:t xml:space="preserve">Score severity: 0-100 (see F013 module spec in audit doc)</w:t>
      </w:r>
    </w:p>
    <w:p>
      <w:pPr>
        <w:spacing w:after="210" w:lineRule="auto"/>
      </w:pPr>
      <w:r>
        <w:rPr>
          <w:b/>
        </w:rPr>
        <w:t xml:space="preserve">Deliverable</w:t>
      </w:r>
      <w:r>
        <w:rPr/>
        <w:t xml:space="preserve">: </w:t>
      </w:r>
      <w:r>
        <w:rPr>
          <w:rStyle w:val="VerbatimChar"/>
          <w:shd w:val="clear" w:color="auto" w:fill="F8F8FA"/>
        </w:rPr>
        <w:t xml:space="preserve">insider_trades.csv</w:t>
      </w:r>
      <w:r>
        <w:rPr/>
        <w:t xml:space="preserve"> with 500-1,000 rows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" w:name="phase_4_options_volatility_data_c_41a4d3"/>
      <w:r>
        <w:rPr>
          <w:b/>
          <w:sz w:val="33"/>
        </w:rPr>
        <w:t xml:space="preserve">Phase 4: Options &amp; Volatility Data Collection (Week 4-5)</w:t>
      </w:r>
      <w:bookmarkEnd w:id="18"/>
    </w:p>
    <w:p>
      <w:pPr>
        <w:spacing w:after="210" w:lineRule="auto"/>
      </w:pPr>
      <w:r>
        <w:rPr>
          <w:b/>
        </w:rPr>
        <w:t xml:space="preserve">Objective</w:t>
      </w:r>
      <w:r>
        <w:rPr/>
        <w:t xml:space="preserve">: Populate </w:t>
      </w:r>
      <w:r>
        <w:rPr>
          <w:rStyle w:val="VerbatimChar"/>
          <w:shd w:val="clear" w:color="auto" w:fill="F8F8FA"/>
        </w:rPr>
        <w:t xml:space="preserve">options_data.csv</w:t>
      </w:r>
      <w:r>
        <w:rPr>
          <w:rFonts w:eastAsia="Georgia" w:cs="Georgia" w:ascii="Georgia" w:hAnsi="Georgia"/>
        </w:rPr>
        <w:t xml:space="preserve"> with IV term structure T-45 → T-1</w:t>
      </w:r>
    </w:p>
    <w:p>
      <w:pPr>
        <w:spacing w:after="210" w:lineRule="auto"/>
      </w:pPr>
      <w:r>
        <w:rPr>
          <w:b/>
        </w:rPr>
        <w:t xml:space="preserve">Data Sources</w:t>
      </w:r>
      <w:r>
        <w:rPr/>
        <w:t xml:space="preserve">: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CBOE DataShop</w:t>
      </w:r>
      <w:r>
        <w:rPr/>
        <w:t xml:space="preserve"> (historical IV surfaces, paid)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Interactive Brokers API</w:t>
      </w:r>
      <w:r>
        <w:rPr/>
        <w:t xml:space="preserve"> (real-time + 30 days historical)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OptionMetrics</w:t>
      </w:r>
      <w:r>
        <w:rPr/>
        <w:t xml:space="preserve"> (academic/institutional, expensive)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TradierAPI</w:t>
      </w:r>
      <w:r>
        <w:rPr/>
        <w:t xml:space="preserve"> (cheaper alternative, good coverage)</w:t>
      </w:r>
    </w:p>
    <w:p>
      <w:pPr>
        <w:spacing w:after="210" w:lineRule="auto"/>
      </w:pPr>
      <w:r>
        <w:rPr>
          <w:b/>
        </w:rPr>
        <w:t xml:space="preserve">Extraction Strategy</w:t>
      </w:r>
      <w:r>
        <w:rPr/>
        <w:t xml:space="preserve">:</w:t>
      </w:r>
    </w:p>
    <w:p>
      <w:pPr>
        <w:numPr>
          <w:ilvl w:val="0"/>
          <w:numId w:val="11"/>
        </w:numPr>
        <w:spacing w:lineRule="auto"/>
      </w:pPr>
      <w:r>
        <w:rPr/>
        <w:t xml:space="preserve">For each event, request </w:t>
      </w:r>
      <w:r>
        <w:rPr>
          <w:b/>
        </w:rPr>
        <w:t xml:space="preserve">daily IV snapshots</w:t>
      </w:r>
      <w:r>
        <w:rPr>
          <w:rFonts w:eastAsia="Georgia" w:cs="Georgia" w:ascii="Georgia" w:hAnsi="Georgia"/>
        </w:rPr>
        <w:t xml:space="preserve"> T-45 → T-1</w:t>
      </w:r>
    </w:p>
    <w:p>
      <w:pPr>
        <w:numPr>
          <w:ilvl w:val="0"/>
          <w:numId w:val="11"/>
        </w:numPr>
        <w:spacing w:lineRule="auto"/>
      </w:pPr>
      <w:r>
        <w:rPr/>
        <w:t xml:space="preserve">Extract </w:t>
      </w:r>
      <w:r>
        <w:rPr>
          <w:b/>
        </w:rPr>
        <w:t xml:space="preserve">ATM IV</w:t>
      </w:r>
      <w:r>
        <w:rPr/>
        <w:t xml:space="preserve"> (closest strike to spot price)</w:t>
      </w:r>
    </w:p>
    <w:p>
      <w:pPr>
        <w:numPr>
          <w:ilvl w:val="0"/>
          <w:numId w:val="11"/>
        </w:numPr>
        <w:spacing w:lineRule="auto"/>
      </w:pPr>
      <w:r>
        <w:rPr/>
        <w:t xml:space="preserve">Extract </w:t>
      </w:r>
      <w:r>
        <w:rPr>
          <w:b/>
        </w:rPr>
        <w:t xml:space="preserve">30d, 60d, 90d IV</w:t>
      </w:r>
      <w:r>
        <w:rPr/>
        <w:t xml:space="preserve"> from term structure</w:t>
      </w:r>
    </w:p>
    <w:p>
      <w:pPr>
        <w:numPr>
          <w:ilvl w:val="0"/>
          <w:numId w:val="11"/>
        </w:numPr>
        <w:spacing w:lineRule="auto"/>
      </w:pPr>
      <w:r>
        <w:rPr/>
        <w:t xml:space="preserve">Calculate </w:t>
      </w:r>
      <w:r>
        <w:rPr>
          <w:b/>
        </w:rPr>
        <w:t xml:space="preserve">IV term spread</w:t>
      </w:r>
      <w:r>
        <w:rPr>
          <w:rFonts w:eastAsia="Georgia" w:cs="Georgia" w:ascii="Georgia" w:hAnsi="Georgia"/>
        </w:rPr>
        <w:t xml:space="preserve"> (30d − 90d) as regime indicator</w:t>
      </w:r>
    </w:p>
    <w:p>
      <w:pPr>
        <w:numPr>
          <w:ilvl w:val="0"/>
          <w:numId w:val="11"/>
        </w:numPr>
        <w:spacing w:lineRule="auto"/>
      </w:pPr>
      <w:r>
        <w:rPr/>
        <w:t xml:space="preserve">Extract </w:t>
      </w:r>
      <w:r>
        <w:rPr>
          <w:b/>
        </w:rPr>
        <w:t xml:space="preserve">skew</w:t>
      </w:r>
      <w:r>
        <w:rPr/>
        <w:t xml:space="preserve"> (25-delta put IV vs 25-delta call IV)</w:t>
      </w:r>
    </w:p>
    <w:p>
      <w:pPr>
        <w:numPr>
          <w:ilvl w:val="0"/>
          <w:numId w:val="11"/>
        </w:numPr>
        <w:spacing w:lineRule="auto"/>
      </w:pPr>
      <w:r>
        <w:rPr/>
        <w:t xml:space="preserve">Calculate </w:t>
      </w:r>
      <w:r>
        <w:rPr>
          <w:b/>
        </w:rPr>
        <w:t xml:space="preserve">gamma exposure</w:t>
      </w:r>
      <w:r>
        <w:rPr/>
        <w:t xml:space="preserve"> and </w:t>
      </w:r>
      <w:r>
        <w:rPr>
          <w:b/>
        </w:rPr>
        <w:t xml:space="preserve">net delta</w:t>
      </w:r>
      <w:r>
        <w:rPr/>
        <w:t xml:space="preserve"> from open interest</w:t>
      </w:r>
    </w:p>
    <w:p>
      <w:pPr>
        <w:spacing w:after="210" w:lineRule="auto"/>
      </w:pPr>
      <w:r>
        <w:rPr>
          <w:b/>
        </w:rPr>
        <w:t xml:space="preserve">Calculation Example</w:t>
      </w:r>
      <w:r>
        <w:rPr/>
        <w:t xml:space="preserve"> (IV Term Spread):</w:t>
      </w:r>
      <w:r>
        <w:rPr/>
        <w:br w:type="textWrapping"/>
      </w:r>
      <w:r>
        <w:rPr>
          <w:rFonts w:eastAsia="Georgia" w:cs="Georgia" w:ascii="Georgia" w:hAnsi="Georgia"/>
        </w:rPr>
        <w:t xml:space="preserve">def calculate_iv_term_spread(options_chain, spot_price):</w:t>
      </w:r>
      <w:r>
        <w:rPr/>
        <w:br w:type="textWrapping"/>
      </w:r>
      <w:r>
        <w:rPr>
          <w:rFonts w:eastAsia="Georgia" w:cs="Georgia" w:ascii="Georgia" w:hAnsi="Georgia"/>
        </w:rPr>
        <w:t xml:space="preserve"># Get ATM strike closest to spot</w:t>
      </w:r>
      <w:r>
        <w:rPr/>
        <w:br w:type="textWrapping"/>
      </w:r>
      <w:r>
        <w:rPr>
          <w:rFonts w:eastAsia="Georgia" w:cs="Georgia" w:ascii="Georgia" w:hAnsi="Georgia"/>
        </w:rPr>
        <w:t xml:space="preserve">atm_strike = options_chain['strike'].iloc[(options_chain['strike'] - spot_price).abs().argsort()[:1]]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# Extract IV for 30d and 90d expiries</w:t>
        <w:br/>
        <w:t xml:space="preserve">iv_30d = options_chain[(options_chain['strike'] == atm_strike) &amp; </w:t>
        <w:br/>
        <w:t xml:space="preserve">                       (options_chain['dte'] == 30)]['implied_vol'].values[0]</w:t>
        <w:br/>
        <w:t xml:space="preserve">iv_90d = options_chain[(options_chain['strike'] == atm_strike) &amp; </w:t>
        <w:br/>
        <w:t xml:space="preserve">                       (options_chain['dte'] == 90)]['implied_vol'].values[0]</w:t>
        <w:br/>
        <w:t xml:space="preserve"/>
        <w:br/>
        <w:t xml:space="preserve">return iv_30d - iv_90d  # Positive = normal contango, negative = inverted</w:t>
        <w:br/>
        <w:t xml:space="preserve"/>
      </w:r>
    </w:p>
    <w:p>
      <w:pPr>
        <w:spacing w:after="210" w:lineRule="auto"/>
      </w:pPr>
      <w:r>
        <w:rPr>
          <w:b/>
        </w:rPr>
        <w:t xml:space="preserve">Deliverable</w:t>
      </w:r>
      <w:r>
        <w:rPr/>
        <w:t xml:space="preserve">: </w:t>
      </w:r>
      <w:r>
        <w:rPr>
          <w:rStyle w:val="VerbatimChar"/>
          <w:shd w:val="clear" w:color="auto" w:fill="F8F8FA"/>
        </w:rPr>
        <w:t xml:space="preserve">options_data.csv</w:t>
      </w:r>
      <w:r>
        <w:rPr>
          <w:rFonts w:eastAsia="Georgia" w:cs="Georgia" w:ascii="Georgia" w:hAnsi="Georgia"/>
        </w:rPr>
        <w:t xml:space="preserve"> with ~3,000-4,500 rows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9" w:name="phase_5_google_trends_data_extrac_5587e2"/>
      <w:r>
        <w:rPr>
          <w:b/>
          <w:sz w:val="33"/>
        </w:rPr>
        <w:t xml:space="preserve">Phase 5: Google Trends Data Extraction (Week 5)</w:t>
      </w:r>
      <w:bookmarkEnd w:id="19"/>
    </w:p>
    <w:p>
      <w:pPr>
        <w:spacing w:after="210" w:lineRule="auto"/>
      </w:pPr>
      <w:r>
        <w:rPr>
          <w:b/>
        </w:rPr>
        <w:t xml:space="preserve">Objective</w:t>
      </w:r>
      <w:r>
        <w:rPr/>
        <w:t xml:space="preserve">: Populate </w:t>
      </w:r>
      <w:r>
        <w:rPr>
          <w:rStyle w:val="VerbatimChar"/>
          <w:shd w:val="clear" w:color="auto" w:fill="F8F8FA"/>
        </w:rPr>
        <w:t xml:space="preserve">google_trends.csv</w:t>
      </w:r>
      <w:r>
        <w:rPr>
          <w:rFonts w:eastAsia="Georgia" w:cs="Georgia" w:ascii="Georgia" w:hAnsi="Georgia"/>
        </w:rPr>
        <w:t xml:space="preserve"> with search interest T-90 → T+30</w:t>
      </w:r>
    </w:p>
    <w:p>
      <w:pPr>
        <w:spacing w:after="210" w:lineRule="auto"/>
      </w:pPr>
      <w:r>
        <w:rPr>
          <w:b/>
        </w:rPr>
        <w:t xml:space="preserve">Data Sources</w:t>
      </w:r>
      <w:r>
        <w:rPr/>
        <w:t xml:space="preserve">: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Google Trends</w:t>
      </w:r>
      <w:r>
        <w:rPr/>
        <w:t xml:space="preserve"> (free, manual download or </w:t>
      </w:r>
      <w:r>
        <w:rPr>
          <w:rStyle w:val="VerbatimChar"/>
          <w:shd w:val="clear" w:color="auto" w:fill="F8F8FA"/>
        </w:rPr>
        <w:t xml:space="preserve">pytrends</w:t>
      </w:r>
      <w:r>
        <w:rPr/>
        <w:t xml:space="preserve"> API)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Keywords</w:t>
      </w:r>
      <w:r>
        <w:rPr/>
        <w:t xml:space="preserve">: Drug name, indication ("anaphylaxis oral", "EPP treatment"), generic ("FDA approval [drug]")</w:t>
      </w:r>
    </w:p>
    <w:p>
      <w:pPr>
        <w:spacing w:after="210" w:lineRule="auto"/>
      </w:pPr>
      <w:r>
        <w:rPr>
          <w:b/>
        </w:rPr>
        <w:t xml:space="preserve">Extraction Script</w:t>
      </w:r>
      <w:r>
        <w:rPr/>
        <w:t xml:space="preserve"> (Python pseudocode):</w:t>
      </w:r>
      <w:r>
        <w:rPr/>
        <w:br w:type="textWrapping"/>
      </w:r>
      <w:r>
        <w:rPr/>
        <w:t xml:space="preserve">from pytrends.request import TrendReq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extract_google_trends(drug_name, indication, pdufa_date):</w:t>
      </w:r>
      <w:r>
        <w:rPr/>
        <w:br w:type="textWrapping"/>
      </w:r>
      <w:r>
        <w:rPr/>
        <w:t xml:space="preserve">pytrends = TrendReq(hl='en-US', tz=360)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# Define timeframe (12 weeks before PDUFA to 4 weeks after)</w:t>
        <w:br/>
        <w:t xml:space="preserve">start_date = pdufa_date - timedelta(weeks=12)</w:t>
        <w:br/>
        <w:t xml:space="preserve">end_date = pdufa_date + timedelta(weeks=4)</w:t>
        <w:br/>
        <w:t xml:space="preserve">timeframe = f'{start_date.strftime("%Y-%m-%d")} {end_date.strftime("%Y-%m-%d")}'</w:t>
        <w:br/>
        <w:t xml:space="preserve"/>
        <w:br/>
        <w:t xml:space="preserve"># Build search query</w:t>
        <w:br/>
        <w:t xml:space="preserve">keywords = [drug_name, indication, f"{drug_name} FDA"]</w:t>
        <w:br/>
        <w:t xml:space="preserve">pytrends.build_payload(keywords, cat=0, timeframe=timeframe, geo='US')</w:t>
        <w:br/>
        <w:t xml:space="preserve"/>
        <w:br/>
        <w:t xml:space="preserve"># Get interest over time</w:t>
        <w:br/>
        <w:t xml:space="preserve">df = pytrends.interest_over_time()</w:t>
        <w:br/>
        <w:t xml:space="preserve"/>
        <w:br/>
        <w:t xml:space="preserve"># Calculate baseline (pre-catalyst average)</w:t>
        <w:br/>
        <w:t xml:space="preserve">baseline = df[df.index &lt; pdufa_date - timedelta(weeks=4)].mean()</w:t>
        <w:br/>
        <w:t xml:space="preserve">df['baseline_avg'] = baseline</w:t>
        <w:br/>
        <w:t xml:space="preserve">df['spike_percent'] = (df[drug_name] - baseline) / baseline * 100</w:t>
        <w:br/>
        <w:t xml:space="preserve"/>
        <w:br/>
        <w:t xml:space="preserve">return df</w:t>
        <w:br/>
        <w:t xml:space="preserve"/>
      </w:r>
    </w:p>
    <w:p>
      <w:pPr>
        <w:spacing w:after="210" w:lineRule="auto"/>
      </w:pPr>
      <w:r>
        <w:rPr>
          <w:b/>
        </w:rPr>
        <w:t xml:space="preserve">Quality Checks</w:t>
      </w:r>
      <w:r>
        <w:rPr/>
        <w:t xml:space="preserve">:</w:t>
      </w:r>
    </w:p>
    <w:p>
      <w:pPr>
        <w:numPr>
          <w:ilvl w:val="0"/>
          <w:numId w:val="13"/>
        </w:numPr>
        <w:spacing w:lineRule="auto"/>
      </w:pPr>
      <w:r>
        <w:rPr/>
        <w:t xml:space="preserve">Normalize search terms (Google Trends is case-insensitive but spelling-sensitive)</w:t>
      </w:r>
    </w:p>
    <w:p>
      <w:pPr>
        <w:numPr>
          <w:ilvl w:val="0"/>
          <w:numId w:val="13"/>
        </w:numPr>
        <w:spacing w:lineRule="auto"/>
      </w:pPr>
      <w:r>
        <w:rPr/>
        <w:t xml:space="preserve">Flag low-volume searches (index &lt;10 for entire period = unreliable)</w:t>
      </w:r>
    </w:p>
    <w:p>
      <w:pPr>
        <w:numPr>
          <w:ilvl w:val="0"/>
          <w:numId w:val="13"/>
        </w:numPr>
        <w:spacing w:lineRule="auto"/>
      </w:pPr>
      <w:r>
        <w:rPr/>
        <w:t xml:space="preserve">Cross-validate with news announcement dates (PR spikes should align)</w:t>
      </w:r>
    </w:p>
    <w:p>
      <w:pPr>
        <w:spacing w:after="210" w:lineRule="auto"/>
      </w:pPr>
      <w:r>
        <w:rPr>
          <w:b/>
        </w:rPr>
        <w:t xml:space="preserve">Deliverable</w:t>
      </w:r>
      <w:r>
        <w:rPr/>
        <w:t xml:space="preserve">: </w:t>
      </w:r>
      <w:r>
        <w:rPr>
          <w:rStyle w:val="VerbatimChar"/>
          <w:shd w:val="clear" w:color="auto" w:fill="F8F8FA"/>
        </w:rPr>
        <w:t xml:space="preserve">google_trends.csv</w:t>
      </w:r>
      <w:r>
        <w:rPr/>
        <w:t xml:space="preserve"> with 600-1,200 rows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0" w:name="iv_feature_engineering_derived_metrics"/>
      <w:r>
        <w:rPr>
          <w:b/>
          <w:sz w:val="42"/>
        </w:rPr>
        <w:t xml:space="preserve">IV. Feature Engineering &amp; Derived Metrics</w:t>
      </w:r>
      <w:bookmarkEnd w:id="20"/>
    </w:p>
    <w:p>
      <w:pPr>
        <w:spacing w:line="271" w:before="240" w:lineRule="auto"/>
      </w:pPr>
      <w:bookmarkStart w:id="21" w:name="calculated_features_add_to_datasets"/>
      <w:r>
        <w:rPr>
          <w:b/>
          <w:sz w:val="33"/>
        </w:rPr>
        <w:t xml:space="preserve">Calculated Features (Add to Datasets)</w:t>
      </w:r>
      <w:bookmarkEnd w:id="21"/>
    </w:p>
    <w:p>
      <w:pPr>
        <w:spacing w:line="271" w:before="240" w:lineRule="auto"/>
      </w:pPr>
      <w:bookmarkStart w:id="22" w:name="from_price_data_csv"/>
      <w:r>
        <w:rPr>
          <w:b/>
          <w:sz w:val="28"/>
        </w:rPr>
        <w:t xml:space="preserve">From </w:t>
      </w:r>
      <w:r>
        <w:rPr>
          <w:rStyle w:val="VerbatimChar"/>
          <w:b/>
          <w:sz w:val="28"/>
          <w:shd w:val="clear" w:color="auto" w:fill="F8F8FA"/>
        </w:rPr>
        <w:t xml:space="preserve">price_data.csv</w:t>
      </w:r>
      <w:r>
        <w:rPr>
          <w:b/>
          <w:sz w:val="28"/>
        </w:rPr>
        <w:t xml:space="preserve">:</w:t>
      </w:r>
      <w:bookmarkEnd w:id="22"/>
    </w:p>
    <w:p>
      <w:pPr>
        <w:spacing w:after="210" w:lineRule="auto"/>
      </w:pPr>
      <w:r>
        <w:rPr>
          <w:b/>
        </w:rPr>
        <w:t xml:space="preserve">A. T-45 Runup Metrics</w:t>
      </w:r>
      <w:r>
        <w:rPr/>
        <w:t xml:space="preserve">:</w:t>
      </w:r>
    </w:p>
    <w:p>
      <w:pPr>
        <w:spacing w:line="288" w:before="240" w:lineRule="auto"/>
      </w:pPr>
      <w:bookmarkStart w:id="23" w:name="calculate_cumulative_return_t_45_t_1"/>
      <w:r>
        <w:rPr>
          <w:rFonts w:eastAsia="Georgia" w:cs="Georgia" w:ascii="Georgia" w:hAnsi="Georgia"/>
          <w:b/>
          <w:sz w:val="56"/>
        </w:rPr>
        <w:t xml:space="preserve">Calculate cumulative return T-45 → T-1</w:t>
      </w:r>
      <w:bookmarkEnd w:id="2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df['return_t45_to_t1'] = (df['close_t1'] - df['close_t45']) / df['close_t45'] * 100</w:t>
      </w:r>
    </w:p>
    <w:p>
      <w:pPr>
        <w:spacing w:line="288" w:before="240" w:lineRule="auto"/>
      </w:pPr>
      <w:bookmarkStart w:id="24" w:name="maximum_drawdown_during_t_45_t_1"/>
      <w:r>
        <w:rPr>
          <w:rFonts w:eastAsia="Georgia" w:cs="Georgia" w:ascii="Georgia" w:hAnsi="Georgia"/>
          <w:b/>
          <w:sz w:val="56"/>
        </w:rPr>
        <w:t xml:space="preserve">Maximum drawdown during T-45 → T-1</w:t>
      </w:r>
      <w:bookmarkEnd w:id="2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df['max_drawdown_t45'] = ((df['close'] / df['close'].cummax()) - 1).min() * 100</w:t>
      </w:r>
    </w:p>
    <w:p>
      <w:pPr>
        <w:spacing w:line="288" w:before="240" w:lineRule="auto"/>
      </w:pPr>
      <w:bookmarkStart w:id="25" w:name="volatility_20_day_rolling_stdev_o_c08c00"/>
      <w:r>
        <w:rPr>
          <w:b/>
          <w:sz w:val="56"/>
        </w:rPr>
        <w:t xml:space="preserve">Volatility (20-day rolling stdev of returns)</w:t>
      </w:r>
      <w:bookmarkEnd w:id="2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df['volatility_t45'] = df['returns'].rolling(window=20).std() * np.sqrt(252)</w:t>
      </w:r>
    </w:p>
    <w:p>
      <w:pPr>
        <w:spacing w:line="288" w:before="240" w:lineRule="auto"/>
      </w:pPr>
      <w:bookmarkStart w:id="26" w:name="volume_surge_avg_volume_t_10_t_1_da5dda"/>
      <w:r>
        <w:rPr>
          <w:rFonts w:eastAsia="Georgia" w:cs="Georgia" w:ascii="Georgia" w:hAnsi="Georgia"/>
          <w:b/>
          <w:sz w:val="56"/>
        </w:rPr>
        <w:t xml:space="preserve">Volume surge (avg volume T-10 → T-1 vs T-45 → T-10)</w:t>
      </w:r>
      <w:bookmarkEnd w:id="2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df['volume_surge_ratio'] = df['volume_t10_t1'].mean() / df['volume_t45_t10'].mean()</w:t>
      </w:r>
    </w:p>
    <w:p>
      <w:pPr>
        <w:spacing w:after="210" w:lineRule="auto"/>
      </w:pPr>
      <w:r>
        <w:rPr>
          <w:b/>
        </w:rPr>
        <w:t xml:space="preserve">B. Price Patterns</w:t>
      </w:r>
      <w:r>
        <w:rPr/>
        <w:t xml:space="preserve">:</w:t>
      </w:r>
    </w:p>
    <w:p>
      <w:pPr>
        <w:spacing w:line="288" w:before="240" w:lineRule="auto"/>
      </w:pPr>
      <w:bookmarkStart w:id="27" w:name="identify_pdufa_runup_pattern_mono_65d620"/>
      <w:r>
        <w:rPr>
          <w:rFonts w:eastAsia="Georgia" w:cs="Georgia" w:ascii="Georgia" w:hAnsi="Georgia"/>
          <w:b/>
          <w:sz w:val="56"/>
        </w:rPr>
        <w:t xml:space="preserve">Identify "PDUFA runup" pattern: monotonic increase T-30 → T-1</w:t>
      </w:r>
      <w:bookmarkEnd w:id="2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df['runup_pattern'] = (df['close_t1'] &gt; df['close_t10'] &gt; df['close_t20'] &gt; df['close_t30'])</w:t>
      </w:r>
    </w:p>
    <w:p>
      <w:pPr>
        <w:spacing w:line="288" w:before="240" w:lineRule="auto"/>
      </w:pPr>
      <w:bookmarkStart w:id="28" w:name="identify_late_selloff_pattern_pea_d7a657"/>
      <w:r>
        <w:rPr>
          <w:rFonts w:eastAsia="Georgia" w:cs="Georgia" w:ascii="Georgia" w:hAnsi="Georgia"/>
          <w:b/>
          <w:sz w:val="56"/>
        </w:rPr>
        <w:t xml:space="preserve">Identify "late selloff" pattern: peak at T-15, decline T-15 → T-1</w:t>
      </w:r>
      <w:bookmarkEnd w:id="2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df['late_selloff'] = (df['close_t15'] &gt; df['close_t1']) &amp; (df['close_t15'] == df['close_t45_t1'].max())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9" w:name="from_insider_trades_csv"/>
      <w:r>
        <w:rPr>
          <w:b/>
          <w:sz w:val="28"/>
        </w:rPr>
        <w:t xml:space="preserve">From </w:t>
      </w:r>
      <w:r>
        <w:rPr>
          <w:rStyle w:val="VerbatimChar"/>
          <w:b/>
          <w:sz w:val="28"/>
          <w:shd w:val="clear" w:color="auto" w:fill="F8F8FA"/>
        </w:rPr>
        <w:t xml:space="preserve">insider_trades.csv</w:t>
      </w:r>
      <w:r>
        <w:rPr>
          <w:b/>
          <w:sz w:val="28"/>
        </w:rPr>
        <w:t xml:space="preserve">:</w:t>
      </w:r>
      <w:bookmarkEnd w:id="29"/>
    </w:p>
    <w:p>
      <w:pPr>
        <w:spacing w:after="210" w:lineRule="auto"/>
      </w:pPr>
      <w:r>
        <w:rPr>
          <w:b/>
        </w:rPr>
        <w:t xml:space="preserve">A. Insider Activity Metrics</w:t>
      </w:r>
      <w:r>
        <w:rPr/>
        <w:t xml:space="preserve">:</w:t>
      </w:r>
    </w:p>
    <w:p>
      <w:pPr>
        <w:spacing w:line="288" w:before="240" w:lineRule="auto"/>
      </w:pPr>
      <w:bookmarkStart w:id="30" w:name="total_insider_sales_volume_t_45_t_1"/>
      <w:r>
        <w:rPr>
          <w:rFonts w:eastAsia="Georgia" w:cs="Georgia" w:ascii="Georgia" w:hAnsi="Georgia"/>
          <w:b/>
          <w:sz w:val="56"/>
        </w:rPr>
        <w:t xml:space="preserve">Total insider sales volume T-45 → T-1</w:t>
      </w:r>
      <w:bookmarkEnd w:id="3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df['total_insider_sales_t45'] = df[(df['days_to_pdufa'] &lt;= 45) &amp;</w:t>
      </w:r>
      <w:r>
        <w:rPr/>
        <w:br w:type="textWrapping"/>
      </w:r>
      <w:r>
        <w:rPr>
          <w:rFonts w:eastAsia="Georgia" w:cs="Georgia" w:ascii="Georgia" w:hAnsi="Georgia"/>
        </w:rPr>
        <w:t xml:space="preserve">(df['transaction_type'] == 'SELL')]['notional_value'].sum()</w:t>
      </w:r>
    </w:p>
    <w:p>
      <w:pPr>
        <w:spacing w:line="288" w:before="240" w:lineRule="auto"/>
      </w:pPr>
      <w:bookmarkStart w:id="31" w:name="discretionary_sales_ratio_discret_7d0bba"/>
      <w:r>
        <w:rPr>
          <w:b/>
          <w:sz w:val="56"/>
        </w:rPr>
        <w:t xml:space="preserve">Discretionary sales ratio (discretionary / total sales)</w:t>
      </w:r>
      <w:bookmarkEnd w:id="3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df['discretionary_ratio'] = df[df['classification'] == 'DISCRETIONARY']['notional_value'].sum() /</w:t>
      </w:r>
      <w:r>
        <w:rPr/>
        <w:br w:type="textWrapping"/>
      </w:r>
      <w:r>
        <w:rPr>
          <w:rFonts w:eastAsia="Georgia" w:cs="Georgia" w:ascii="Georgia" w:hAnsi="Georgia"/>
        </w:rPr>
        <w:t xml:space="preserve">df['total_insider_sales_t45']</w:t>
      </w:r>
    </w:p>
    <w:p>
      <w:pPr>
        <w:spacing w:line="288" w:before="240" w:lineRule="auto"/>
      </w:pPr>
      <w:bookmarkStart w:id="32" w:name="ceo_sales_flag_high_severity"/>
      <w:r>
        <w:rPr>
          <w:b/>
          <w:sz w:val="56"/>
        </w:rPr>
        <w:t xml:space="preserve">CEO sales flag (high severity)</w:t>
      </w:r>
      <w:bookmarkEnd w:id="3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df['ceo_sales_flag'] = df[(df['insider_title'].str.contains('CEO')) &amp;</w:t>
      </w:r>
      <w:r>
        <w:rPr/>
        <w:br w:type="textWrapping"/>
      </w:r>
      <w:r>
        <w:rPr>
          <w:rFonts w:eastAsia="Georgia" w:cs="Georgia" w:ascii="Georgia" w:hAnsi="Georgia"/>
        </w:rPr>
        <w:t xml:space="preserve">(df['transaction_type'] == 'SELL')].shape[0] &gt; 0</w:t>
      </w:r>
    </w:p>
    <w:p>
      <w:pPr>
        <w:spacing w:line="288" w:before="240" w:lineRule="auto"/>
      </w:pPr>
      <w:bookmarkStart w:id="33" w:name="timing_cluster_50_of_sales_in_fin_f923ba"/>
      <w:r>
        <w:rPr>
          <w:b/>
          <w:sz w:val="56"/>
        </w:rPr>
        <w:t xml:space="preserve">Timing cluster: &gt;50% of sales in final 2 weeks pre-PDUFA</w:t>
      </w:r>
      <w:bookmarkEnd w:id="3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df['late_sales_cluster'] = df[(df['days_to_pdufa'] &lt;= 14)]['notional_value'].sum() /</w:t>
      </w:r>
      <w:r>
        <w:rPr/>
        <w:br w:type="textWrapping"/>
      </w:r>
      <w:r>
        <w:rPr>
          <w:rFonts w:eastAsia="Georgia" w:cs="Georgia" w:ascii="Georgia" w:hAnsi="Georgia"/>
        </w:rPr>
        <w:t xml:space="preserve">df['total_insider_sales_t45'] &gt; 0.5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4" w:name="from_options_data_csv"/>
      <w:r>
        <w:rPr>
          <w:b/>
          <w:sz w:val="28"/>
        </w:rPr>
        <w:t xml:space="preserve">From </w:t>
      </w:r>
      <w:r>
        <w:rPr>
          <w:rStyle w:val="VerbatimChar"/>
          <w:b/>
          <w:sz w:val="28"/>
          <w:shd w:val="clear" w:color="auto" w:fill="F8F8FA"/>
        </w:rPr>
        <w:t xml:space="preserve">options_data.csv</w:t>
      </w:r>
      <w:r>
        <w:rPr>
          <w:b/>
          <w:sz w:val="28"/>
        </w:rPr>
        <w:t xml:space="preserve">:</w:t>
      </w:r>
      <w:bookmarkEnd w:id="34"/>
    </w:p>
    <w:p>
      <w:pPr>
        <w:spacing w:after="210" w:lineRule="auto"/>
      </w:pPr>
      <w:r>
        <w:rPr>
          <w:b/>
        </w:rPr>
        <w:t xml:space="preserve">A. Volatility Regime Indicators</w:t>
      </w:r>
      <w:r>
        <w:rPr/>
        <w:t xml:space="preserve">:</w:t>
      </w:r>
    </w:p>
    <w:p>
      <w:pPr>
        <w:spacing w:line="288" w:before="240" w:lineRule="auto"/>
      </w:pPr>
      <w:bookmarkStart w:id="35" w:name="iv_term_spread_inversion_short_iv_4fa5d8"/>
      <w:r>
        <w:rPr>
          <w:b/>
          <w:sz w:val="56"/>
        </w:rPr>
        <w:t xml:space="preserve">IV term spread inversion (short IV &gt; long IV = event uncertainty)</w:t>
      </w:r>
      <w:bookmarkEnd w:id="3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df['iv_inverted'] = df['iv_term_spread'] &lt; 0</w:t>
      </w:r>
    </w:p>
    <w:p>
      <w:pPr>
        <w:spacing w:line="288" w:before="240" w:lineRule="auto"/>
      </w:pPr>
      <w:bookmarkStart w:id="36" w:name="skew_concavity_u_shaped_balanced_b5d782"/>
      <w:r>
        <w:rPr>
          <w:b/>
          <w:sz w:val="56"/>
        </w:rPr>
        <w:t xml:space="preserve">Skew concavity (U-shaped = balanced tail risk)</w:t>
      </w:r>
      <w:bookmarkEnd w:id="3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df['skew_concavity'] = (df['skew_25delta_put'] + df['skew_25delta_call']) / 2 - df['iv_atm']</w:t>
      </w:r>
    </w:p>
    <w:p>
      <w:pPr>
        <w:spacing w:line="288" w:before="240" w:lineRule="auto"/>
      </w:pPr>
      <w:bookmarkStart w:id="37" w:name="gamma_exposure_regime_high_dealer_884c32"/>
      <w:r>
        <w:rPr>
          <w:b/>
          <w:sz w:val="56"/>
        </w:rPr>
        <w:t xml:space="preserve">Gamma exposure regime (high = dealer hedging stress)</w:t>
      </w:r>
      <w:bookmarkEnd w:id="3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df['gamma_regime'] = pd.cut(df['gamma_exposure'], bins=[-np.inf, 0.1, 0.5, np.inf],</w:t>
      </w:r>
      <w:r>
        <w:rPr/>
        <w:br w:type="textWrapping"/>
      </w:r>
      <w:r>
        <w:rPr/>
        <w:t xml:space="preserve">labels=['LOW', 'MEDIUM', 'HIGH'])</w:t>
      </w:r>
    </w:p>
    <w:p>
      <w:pPr>
        <w:spacing w:line="288" w:before="240" w:lineRule="auto"/>
      </w:pPr>
      <w:bookmarkStart w:id="38" w:name="bm_0dte_volume_spike_2_sd_above_2_a03732"/>
      <w:r>
        <w:rPr>
          <w:b/>
          <w:sz w:val="56"/>
        </w:rPr>
        <w:t xml:space="preserve">0DTE volume spike (&gt;2 SD above 20-day average)</w:t>
      </w:r>
      <w:bookmarkEnd w:id="3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df['0dte_spike'] = df['0dte_volume'] &gt; (df['0dte_volume'].rolling(20).mean() +</w:t>
      </w:r>
      <w:r>
        <w:rPr/>
        <w:br w:type="textWrapping"/>
      </w:r>
      <w:r>
        <w:rPr>
          <w:rFonts w:eastAsia="Georgia" w:cs="Georgia" w:ascii="Georgia" w:hAnsi="Georgia"/>
        </w:rPr>
        <w:t xml:space="preserve">2 * df['0dte_volume'].rolling(20).std())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9" w:name="from_google_trends_csv"/>
      <w:r>
        <w:rPr>
          <w:b/>
          <w:sz w:val="28"/>
        </w:rPr>
        <w:t xml:space="preserve">From </w:t>
      </w:r>
      <w:r>
        <w:rPr>
          <w:rStyle w:val="VerbatimChar"/>
          <w:b/>
          <w:sz w:val="28"/>
          <w:shd w:val="clear" w:color="auto" w:fill="F8F8FA"/>
        </w:rPr>
        <w:t xml:space="preserve">google_trends.csv</w:t>
      </w:r>
      <w:r>
        <w:rPr>
          <w:b/>
          <w:sz w:val="28"/>
        </w:rPr>
        <w:t xml:space="preserve">:</w:t>
      </w:r>
      <w:bookmarkEnd w:id="39"/>
    </w:p>
    <w:p>
      <w:pPr>
        <w:spacing w:after="210" w:lineRule="auto"/>
      </w:pPr>
      <w:r>
        <w:rPr>
          <w:b/>
        </w:rPr>
        <w:t xml:space="preserve">A. S2S Ratio &amp; Commercial Ramp Filter</w:t>
      </w:r>
      <w:r>
        <w:rPr/>
        <w:t xml:space="preserve">:</w:t>
      </w:r>
    </w:p>
    <w:p>
      <w:pPr>
        <w:spacing w:line="288" w:before="240" w:lineRule="auto"/>
      </w:pPr>
      <w:bookmarkStart w:id="40" w:name="search_spike_magnitude_peak_vs_baseline"/>
      <w:r>
        <w:rPr>
          <w:b/>
          <w:sz w:val="56"/>
        </w:rPr>
        <w:t xml:space="preserve">Search spike magnitude (peak vs baseline)</w:t>
      </w:r>
      <w:bookmarkEnd w:id="4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df['search_spike_pct'] = df['spike_percent'].max()</w:t>
      </w:r>
    </w:p>
    <w:p>
      <w:pPr>
        <w:spacing w:line="288" w:before="240" w:lineRule="auto"/>
      </w:pPr>
      <w:bookmarkStart w:id="41" w:name="s2s_ratio_from_audit_doc_formula"/>
      <w:r>
        <w:rPr>
          <w:b/>
          <w:sz w:val="56"/>
        </w:rPr>
        <w:t xml:space="preserve">S2S Ratio (from audit doc formula)</w:t>
      </w:r>
      <w:bookmarkEnd w:id="4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df['s2s_ratio'] = df['search_spike_pct'] / df['total_insider_sales_t45']</w:t>
      </w:r>
    </w:p>
    <w:p>
      <w:pPr>
        <w:spacing w:line="288" w:before="240" w:lineRule="auto"/>
      </w:pPr>
      <w:bookmarkStart w:id="42" w:name="classification"/>
      <w:r>
        <w:rPr>
          <w:b/>
          <w:sz w:val="56"/>
        </w:rPr>
        <w:t xml:space="preserve">Classification</w:t>
      </w:r>
      <w:bookmarkEnd w:id="4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df['ramp_type'] = df.apply(lambda row: 'MEDIA_SPIKE' if row['s2s_ratio'] &gt; 3.0</w:t>
      </w:r>
      <w:r>
        <w:rPr/>
        <w:br w:type="textWrapping"/>
      </w:r>
      <w:r>
        <w:rPr>
          <w:rFonts w:eastAsia="Georgia" w:cs="Georgia" w:ascii="Georgia" w:hAnsi="Georgia"/>
        </w:rPr>
        <w:t xml:space="preserve">else 'COMMERCIAL_RAMP' if row['s2s_ratio'] &lt; 2.0</w:t>
      </w:r>
      <w:r>
        <w:rPr/>
        <w:br w:type="textWrapping"/>
      </w:r>
      <w:r>
        <w:rPr/>
        <w:t xml:space="preserve">else 'AMBIGUOUS', axis=1)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3" w:name="v_analytical_framework"/>
      <w:r>
        <w:rPr>
          <w:b/>
          <w:sz w:val="42"/>
        </w:rPr>
        <w:t xml:space="preserve">V. Analytical Framework</w:t>
      </w:r>
      <w:bookmarkEnd w:id="43"/>
    </w:p>
    <w:p>
      <w:pPr>
        <w:spacing w:line="271" w:before="240" w:lineRule="auto"/>
      </w:pPr>
      <w:bookmarkStart w:id="44" w:name="primary_research_questions"/>
      <w:r>
        <w:rPr>
          <w:b/>
          <w:sz w:val="33"/>
        </w:rPr>
        <w:t xml:space="preserve">Primary Research Questions</w:t>
      </w:r>
      <w:bookmarkEnd w:id="44"/>
    </w:p>
    <w:p>
      <w:pPr>
        <w:spacing w:line="271" w:before="240" w:lineRule="auto"/>
      </w:pPr>
      <w:bookmarkStart w:id="45" w:name="rq1_what_is_the_distribution_of_t_adacc8"/>
      <w:r>
        <w:rPr>
          <w:b/>
          <w:sz w:val="28"/>
        </w:rPr>
        <w:t xml:space="preserve">RQ1: What is the distribution of T-45 runup returns?</w:t>
      </w:r>
      <w:bookmarkEnd w:id="45"/>
    </w:p>
    <w:p>
      <w:pPr>
        <w:spacing w:after="210" w:lineRule="auto"/>
      </w:pPr>
      <w:r>
        <w:rPr>
          <w:b/>
        </w:rPr>
        <w:t xml:space="preserve">Hypothesis</w:t>
      </w:r>
      <w:r>
        <w:rPr/>
        <w:t xml:space="preserve">: Median runup is +8-15%, with wide variance based on market cap and prior CRL history.</w:t>
      </w:r>
    </w:p>
    <w:p>
      <w:pPr>
        <w:spacing w:after="210" w:lineRule="auto"/>
      </w:pPr>
      <w:r>
        <w:rPr>
          <w:b/>
        </w:rPr>
        <w:t xml:space="preserve">Analysis</w:t>
      </w:r>
      <w:r>
        <w:rPr/>
        <w:t xml:space="preserve">:</w:t>
      </w:r>
    </w:p>
    <w:p>
      <w:pPr>
        <w:spacing w:line="288" w:before="240" w:lineRule="auto"/>
      </w:pPr>
      <w:bookmarkStart w:id="46" w:name="calculate_runup_distribution"/>
      <w:r>
        <w:rPr>
          <w:b/>
          <w:sz w:val="56"/>
        </w:rPr>
        <w:t xml:space="preserve">Calculate runup distribution</w:t>
      </w:r>
      <w:bookmarkEnd w:id="4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runup_stats = df.groupby('decision_outcome')['return_t45_to_t1'].describe()</w:t>
      </w:r>
    </w:p>
    <w:p>
      <w:pPr>
        <w:spacing w:line="288" w:before="240" w:lineRule="auto"/>
      </w:pPr>
      <w:bookmarkStart w:id="47" w:name="segmentation_by_market_cap"/>
      <w:r>
        <w:rPr>
          <w:b/>
          <w:sz w:val="56"/>
        </w:rPr>
        <w:t xml:space="preserve">Segmentation by market cap</w:t>
      </w:r>
      <w:bookmarkEnd w:id="4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df['market_cap_tier'] = pd.cut(df['market_cap_t45'],</w:t>
      </w:r>
      <w:r>
        <w:rPr/>
        <w:br w:type="textWrapping"/>
      </w:r>
      <w:r>
        <w:rPr/>
        <w:t xml:space="preserve">bins=[0, 500, 2000, np.inf],</w:t>
      </w:r>
      <w:r>
        <w:rPr/>
        <w:br w:type="textWrapping"/>
      </w:r>
      <w:r>
        <w:rPr/>
        <w:t xml:space="preserve">labels=['SMALL', 'MID', 'LARGE'])</w:t>
      </w:r>
      <w:r>
        <w:rPr/>
        <w:br w:type="textWrapping"/>
      </w:r>
      <w:r>
        <w:rPr>
          <w:rFonts w:eastAsia="Georgia" w:cs="Georgia" w:ascii="Georgia" w:hAnsi="Georgia"/>
        </w:rPr>
        <w:t xml:space="preserve">runup_by_cap = df.groupby(['market_cap_tier', 'decision_outcome'])['return_t45_to_t1'].median()</w:t>
      </w:r>
    </w:p>
    <w:p>
      <w:pPr>
        <w:spacing w:line="288" w:before="240" w:lineRule="auto"/>
      </w:pPr>
      <w:bookmarkStart w:id="48" w:name="visualization"/>
      <w:r>
        <w:rPr>
          <w:b/>
          <w:sz w:val="56"/>
        </w:rPr>
        <w:t xml:space="preserve">Visualization</w:t>
      </w:r>
      <w:bookmarkEnd w:id="48"/>
    </w:p>
    <w:p>
      <w:pPr>
        <w:spacing w:after="210" w:lineRule="auto"/>
      </w:pPr>
      <w:r>
        <w:rPr/>
        <w:t xml:space="preserve">import seaborn as sns</w:t>
      </w:r>
      <w:r>
        <w:rPr/>
        <w:br w:type="textWrapping"/>
      </w:r>
      <w:r>
        <w:rPr>
          <w:rFonts w:eastAsia="Georgia" w:cs="Georgia" w:ascii="Georgia" w:hAnsi="Georgia"/>
        </w:rPr>
        <w:t xml:space="preserve">sns.violinplot(data=df, x='decision_outcome', y='return_t45_to_t1', hue='market_cap_tier')</w:t>
      </w:r>
      <w:r>
        <w:rPr/>
        <w:br w:type="textWrapping"/>
      </w:r>
      <w:r>
        <w:rPr/>
        <w:t xml:space="preserve">plt.title('T-45 Runup Distribution by Outcome &amp; Market Cap')</w:t>
      </w:r>
    </w:p>
    <w:p>
      <w:pPr>
        <w:spacing w:after="210" w:lineRule="auto"/>
      </w:pPr>
      <w:r>
        <w:rPr>
          <w:b/>
        </w:rPr>
        <w:t xml:space="preserve">Expected Findings</w:t>
      </w:r>
      <w:r>
        <w:rPr/>
        <w:t xml:space="preserve">: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APPROVED</w:t>
      </w:r>
      <w:r>
        <w:rPr/>
        <w:t xml:space="preserve">: Median runup +12-18%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CRL</w:t>
      </w:r>
      <w:r>
        <w:rPr/>
        <w:t xml:space="preserve">: Median runup +5-10% (lower conviction)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SMALL CAP</w:t>
      </w:r>
      <w:r>
        <w:rPr/>
        <w:t xml:space="preserve">: Higher volatility, wider distribution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LARGE CAP</w:t>
      </w:r>
      <w:r>
        <w:rPr/>
        <w:t xml:space="preserve">: More muted runup (already priced)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9" w:name="rq2_does_insider_trading_predict_5a95ae"/>
      <w:r>
        <w:rPr>
          <w:b/>
          <w:sz w:val="28"/>
        </w:rPr>
        <w:t xml:space="preserve">RQ2: Does insider trading predict approval outcome?</w:t>
      </w:r>
      <w:bookmarkEnd w:id="49"/>
    </w:p>
    <w:p>
      <w:pPr>
        <w:spacing w:after="210" w:lineRule="auto"/>
      </w:pPr>
      <w:r>
        <w:rPr>
          <w:b/>
        </w:rPr>
        <w:t xml:space="preserve">Hypothesis</w:t>
      </w:r>
      <w:r>
        <w:rPr>
          <w:rFonts w:eastAsia="Georgia" w:cs="Georgia" w:ascii="Georgia" w:hAnsi="Georgia"/>
        </w:rPr>
        <w:t xml:space="preserve">: High discretionary selling T-30 → T-1 predicts CRL with 60-70% accuracy.</w:t>
      </w:r>
    </w:p>
    <w:p>
      <w:pPr>
        <w:spacing w:after="210" w:lineRule="auto"/>
      </w:pPr>
      <w:r>
        <w:rPr>
          <w:b/>
        </w:rPr>
        <w:t xml:space="preserve">Analysis</w:t>
      </w:r>
      <w:r>
        <w:rPr/>
        <w:t xml:space="preserve">:</w:t>
      </w:r>
    </w:p>
    <w:p>
      <w:pPr>
        <w:spacing w:line="288" w:before="240" w:lineRule="auto"/>
      </w:pPr>
      <w:bookmarkStart w:id="50" w:name="logistic_regression_crl_discretio_5ab95f"/>
      <w:r>
        <w:rPr>
          <w:rFonts w:eastAsia="Georgia" w:cs="Georgia" w:ascii="Georgia" w:hAnsi="Georgia"/>
          <w:b/>
          <w:sz w:val="56"/>
        </w:rPr>
        <w:t xml:space="preserve">Logistic regression: CRL ~ discretionary_ratio + late_sales_cluster + ceo_sales_flag</w:t>
      </w:r>
      <w:bookmarkEnd w:id="5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from sklearn.linear_model import LogisticRegression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X = df[['discretionary_ratio', 'late_sales_cluster', 'ceo_sales_flag', 'total_insider_sales_t45']]</w:t>
      </w:r>
      <w:r>
        <w:rPr/>
        <w:br w:type="textWrapping"/>
      </w:r>
      <w:r>
        <w:rPr>
          <w:rFonts w:eastAsia="Georgia" w:cs="Georgia" w:ascii="Georgia" w:hAnsi="Georgia"/>
        </w:rPr>
        <w:t xml:space="preserve">y = (df['decision_outcome'] == 'CRL').astype(int)</w:t>
      </w:r>
    </w:p>
    <w:p>
      <w:pPr>
        <w:spacing w:after="210" w:lineRule="auto"/>
      </w:pPr>
      <w:r>
        <w:rPr/>
        <w:t xml:space="preserve">model = LogisticRegression()</w:t>
      </w:r>
      <w:r>
        <w:rPr/>
        <w:br w:type="textWrapping"/>
      </w:r>
      <w:r>
        <w:rPr/>
        <w:t xml:space="preserve">model.fit(X, y)</w:t>
      </w:r>
    </w:p>
    <w:p>
      <w:pPr>
        <w:spacing w:line="288" w:before="240" w:lineRule="auto"/>
      </w:pPr>
      <w:bookmarkStart w:id="51" w:name="coefficients"/>
      <w:r>
        <w:rPr>
          <w:b/>
          <w:sz w:val="56"/>
        </w:rPr>
        <w:t xml:space="preserve">Coefficients</w:t>
      </w:r>
      <w:bookmarkEnd w:id="5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print(model.coef_) # Expect positive coefficients for discretionary_ratio, late_sales_cluster</w:t>
      </w:r>
    </w:p>
    <w:p>
      <w:pPr>
        <w:spacing w:line="288" w:before="240" w:lineRule="auto"/>
      </w:pPr>
      <w:bookmarkStart w:id="52" w:name="accuracy"/>
      <w:r>
        <w:rPr>
          <w:b/>
          <w:sz w:val="56"/>
        </w:rPr>
        <w:t xml:space="preserve">Accuracy</w:t>
      </w:r>
      <w:bookmarkEnd w:id="5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from sklearn.metrics import classification_report</w:t>
      </w:r>
      <w:r>
        <w:rPr/>
        <w:br w:type="textWrapping"/>
      </w:r>
      <w:r>
        <w:rPr>
          <w:rFonts w:eastAsia="Georgia" w:cs="Georgia" w:ascii="Georgia" w:hAnsi="Georgia"/>
        </w:rPr>
        <w:t xml:space="preserve">print(classification_report(y, model.predict(X)))</w:t>
      </w:r>
    </w:p>
    <w:p>
      <w:pPr>
        <w:spacing w:after="210" w:lineRule="auto"/>
      </w:pPr>
      <w:r>
        <w:rPr>
          <w:b/>
        </w:rPr>
        <w:t xml:space="preserve">Expected Findings</w:t>
      </w:r>
      <w:r>
        <w:rPr/>
        <w:t xml:space="preserve">: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Discretionary ratio &gt;0.6</w:t>
      </w:r>
      <w:r>
        <w:rPr>
          <w:rFonts w:eastAsia="Georgia" w:cs="Georgia" w:ascii="Georgia" w:hAnsi="Georgia"/>
        </w:rPr>
        <w:t xml:space="preserve"> → CRL probability +25-35%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CEO sales within T-14</w:t>
      </w:r>
      <w:r>
        <w:rPr>
          <w:rFonts w:eastAsia="Georgia" w:cs="Georgia" w:ascii="Georgia" w:hAnsi="Georgia"/>
        </w:rPr>
        <w:t xml:space="preserve"> → CRL probability +40-50%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Late sales cluster (&gt;50% of sales T-14 → T-1)</w:t>
      </w:r>
      <w:r>
        <w:rPr>
          <w:rFonts w:eastAsia="Georgia" w:cs="Georgia" w:ascii="Georgia" w:hAnsi="Georgia"/>
        </w:rPr>
        <w:t xml:space="preserve"> → CRL probability +30-40%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3" w:name="rq3_how_does_volatility_term_stru_85819c"/>
      <w:r>
        <w:rPr>
          <w:b/>
          <w:sz w:val="28"/>
        </w:rPr>
        <w:t xml:space="preserve">RQ3: How does volatility term structure evolve pre-PDUFA?</w:t>
      </w:r>
      <w:bookmarkEnd w:id="53"/>
    </w:p>
    <w:p>
      <w:pPr>
        <w:spacing w:after="210" w:lineRule="auto"/>
      </w:pPr>
      <w:r>
        <w:rPr>
          <w:b/>
        </w:rPr>
        <w:t xml:space="preserve">Hypothesis</w:t>
      </w:r>
      <w:r>
        <w:rPr/>
        <w:t xml:space="preserve">: IV term spread inverts (short IV &gt; long IV) as event approaches, especially for CRLs.</w:t>
      </w:r>
    </w:p>
    <w:p>
      <w:pPr>
        <w:spacing w:after="210" w:lineRule="auto"/>
      </w:pPr>
      <w:r>
        <w:rPr>
          <w:b/>
        </w:rPr>
        <w:t xml:space="preserve">Analysis</w:t>
      </w:r>
      <w:r>
        <w:rPr/>
        <w:t xml:space="preserve">:</w:t>
      </w:r>
    </w:p>
    <w:p>
      <w:pPr>
        <w:spacing w:line="288" w:before="240" w:lineRule="auto"/>
      </w:pPr>
      <w:bookmarkStart w:id="54" w:name="time_series_plot_of_iv_term_sprea_8ecb47"/>
      <w:r>
        <w:rPr>
          <w:b/>
          <w:sz w:val="56"/>
        </w:rPr>
        <w:t xml:space="preserve">Time-series plot of IV term spread by outcome</w:t>
      </w:r>
      <w:bookmarkEnd w:id="5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approved = df[df['decision_outcome'] == 'APPROVED']</w:t>
      </w:r>
      <w:r>
        <w:rPr/>
        <w:br w:type="textWrapping"/>
      </w:r>
      <w:r>
        <w:rPr>
          <w:rFonts w:eastAsia="Georgia" w:cs="Georgia" w:ascii="Georgia" w:hAnsi="Georgia"/>
        </w:rPr>
        <w:t xml:space="preserve">crl = df[df['decision_outcome'] == 'CRL']</w:t>
      </w:r>
    </w:p>
    <w:p>
      <w:pPr>
        <w:spacing w:after="210" w:lineRule="auto"/>
      </w:pPr>
      <w:r>
        <w:rPr/>
        <w:t xml:space="preserve">plt.figure(figsize=(12, 6))</w:t>
      </w:r>
      <w:r>
        <w:rPr/>
        <w:br w:type="textWrapping"/>
      </w:r>
      <w:r>
        <w:rPr>
          <w:rFonts w:eastAsia="Georgia" w:cs="Georgia" w:ascii="Georgia" w:hAnsi="Georgia"/>
        </w:rPr>
        <w:t xml:space="preserve">plt.plot(approved.groupby('trading_day_offset')['iv_term_spread'].mean(), label='APPROVED')</w:t>
      </w:r>
      <w:r>
        <w:rPr/>
        <w:br w:type="textWrapping"/>
      </w:r>
      <w:r>
        <w:rPr>
          <w:rFonts w:eastAsia="Georgia" w:cs="Georgia" w:ascii="Georgia" w:hAnsi="Georgia"/>
        </w:rPr>
        <w:t xml:space="preserve">plt.plot(crl.groupby('trading_day_offset')['iv_term_spread'].mean(), label='CRL')</w:t>
      </w:r>
      <w:r>
        <w:rPr/>
        <w:br w:type="textWrapping"/>
      </w:r>
      <w:r>
        <w:rPr/>
        <w:t xml:space="preserve">plt.axhline(y=0, color='red', linestyle='--', label='Inversion Threshold')</w:t>
      </w:r>
      <w:r>
        <w:rPr/>
        <w:br w:type="textWrapping"/>
      </w:r>
      <w:r>
        <w:rPr/>
        <w:t xml:space="preserve">plt.xlabel('Trading Days to PDUFA')</w:t>
      </w:r>
      <w:r>
        <w:rPr/>
        <w:br w:type="textWrapping"/>
      </w:r>
      <w:r>
        <w:rPr/>
        <w:t xml:space="preserve">plt.ylabel('IV Term Spread (30d - 90d)')</w:t>
      </w:r>
      <w:r>
        <w:rPr/>
        <w:br w:type="textWrapping"/>
      </w:r>
      <w:r>
        <w:rPr/>
        <w:t xml:space="preserve">plt.legend()</w:t>
      </w:r>
      <w:r>
        <w:rPr/>
        <w:br w:type="textWrapping"/>
      </w:r>
      <w:r>
        <w:rPr/>
        <w:t xml:space="preserve">plt.title('IV Term Structure Evolution Pre-PDUFA')</w:t>
      </w:r>
    </w:p>
    <w:p>
      <w:pPr>
        <w:spacing w:after="210" w:lineRule="auto"/>
      </w:pPr>
      <w:r>
        <w:rPr>
          <w:b/>
        </w:rPr>
        <w:t xml:space="preserve">Expected Findings</w:t>
      </w:r>
      <w:r>
        <w:rPr/>
        <w:t xml:space="preserve">: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APPROVED</w:t>
      </w:r>
      <w:r>
        <w:rPr/>
        <w:t xml:space="preserve">: IV term spread remains positive or flattens slightly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CRL</w:t>
      </w:r>
      <w:r>
        <w:rPr>
          <w:rFonts w:eastAsia="Georgia" w:cs="Georgia" w:ascii="Georgia" w:hAnsi="Georgia"/>
        </w:rPr>
        <w:t xml:space="preserve">: IV term spread inverts sharply T-20 → T-1 (uncertainty premium)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Inversion timing</w:t>
      </w:r>
      <w:r>
        <w:rPr/>
        <w:t xml:space="preserve">: CRL events show inversion at T-15 on average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5" w:name="rq4_does_google_trends_spike_timi_a6bca5"/>
      <w:r>
        <w:rPr>
          <w:b/>
          <w:sz w:val="28"/>
        </w:rPr>
        <w:t xml:space="preserve">RQ4: Does Google Trends spike timing correlate with runup?</w:t>
      </w:r>
      <w:bookmarkEnd w:id="55"/>
    </w:p>
    <w:p>
      <w:pPr>
        <w:spacing w:after="210" w:lineRule="auto"/>
      </w:pPr>
      <w:r>
        <w:rPr>
          <w:b/>
        </w:rPr>
        <w:t xml:space="preserve">Hypothesis</w:t>
      </w:r>
      <w:r>
        <w:rPr>
          <w:rFonts w:eastAsia="Georgia" w:cs="Georgia" w:ascii="Georgia" w:hAnsi="Georgia"/>
        </w:rPr>
        <w:t xml:space="preserve">: Early Google spike (T-45 → T-30) predicts higher runup than late spike (T-10 → T-1).</w:t>
      </w:r>
    </w:p>
    <w:p>
      <w:pPr>
        <w:spacing w:after="210" w:lineRule="auto"/>
      </w:pPr>
      <w:r>
        <w:rPr>
          <w:b/>
        </w:rPr>
        <w:t xml:space="preserve">Analysis</w:t>
      </w:r>
      <w:r>
        <w:rPr/>
        <w:t xml:space="preserve">:</w:t>
      </w:r>
    </w:p>
    <w:p>
      <w:pPr>
        <w:spacing w:line="288" w:before="240" w:lineRule="auto"/>
      </w:pPr>
      <w:bookmarkStart w:id="56" w:name="identify_spike_timing"/>
      <w:r>
        <w:rPr>
          <w:b/>
          <w:sz w:val="56"/>
        </w:rPr>
        <w:t xml:space="preserve">Identify spike timing</w:t>
      </w:r>
      <w:bookmarkEnd w:id="5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df['spike_window'] = df.groupby('event_id').apply(</w:t>
      </w:r>
      <w:r>
        <w:rPr/>
        <w:br w:type="textWrapping"/>
      </w:r>
      <w:r>
        <w:rPr>
          <w:rFonts w:eastAsia="Georgia" w:cs="Georgia" w:ascii="Georgia" w:hAnsi="Georgia"/>
        </w:rPr>
        <w:t xml:space="preserve">lambda x: 'EARLY' if x['spike_percent'].idxmax() &lt; x['pdufa_date'] - timedelta(days=30)</w:t>
      </w:r>
      <w:r>
        <w:rPr/>
        <w:br w:type="textWrapping"/>
      </w:r>
      <w:r>
        <w:rPr/>
        <w:t xml:space="preserve">else 'LATE'</w:t>
      </w:r>
      <w:r>
        <w:rPr/>
        <w:br w:type="textWrapping"/>
      </w:r>
      <w:r>
        <w:rPr/>
        <w:t xml:space="preserve">)</w:t>
      </w:r>
    </w:p>
    <w:p>
      <w:pPr>
        <w:spacing w:line="288" w:before="240" w:lineRule="auto"/>
      </w:pPr>
      <w:bookmarkStart w:id="57" w:name="compare_runup_by_spike_timing"/>
      <w:r>
        <w:rPr>
          <w:b/>
          <w:sz w:val="56"/>
        </w:rPr>
        <w:t xml:space="preserve">Compare runup by spike timing</w:t>
      </w:r>
      <w:bookmarkEnd w:id="5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early_runup = df[df['spike_window'] == 'EARLY']['return_t45_to_t1'].median()</w:t>
      </w:r>
      <w:r>
        <w:rPr/>
        <w:br w:type="textWrapping"/>
      </w:r>
      <w:r>
        <w:rPr>
          <w:rFonts w:eastAsia="Georgia" w:cs="Georgia" w:ascii="Georgia" w:hAnsi="Georgia"/>
        </w:rPr>
        <w:t xml:space="preserve">late_runup = df[df['spike_window'] == 'LATE']['return_t45_to_t1'].median()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print(f"Early spike median runup: {early_runup:.2f}%")</w:t>
      </w:r>
      <w:r>
        <w:rPr/>
        <w:br w:type="textWrapping"/>
      </w:r>
      <w:r>
        <w:rPr>
          <w:rFonts w:eastAsia="Georgia" w:cs="Georgia" w:ascii="Georgia" w:hAnsi="Georgia"/>
        </w:rPr>
        <w:t xml:space="preserve">print(f"Late spike median runup: {late_runup:.2f}%")</w:t>
      </w:r>
    </w:p>
    <w:p>
      <w:pPr>
        <w:spacing w:line="288" w:before="240" w:lineRule="auto"/>
      </w:pPr>
      <w:bookmarkStart w:id="58" w:name="t_test_for_statistical_significance"/>
      <w:r>
        <w:rPr>
          <w:b/>
          <w:sz w:val="56"/>
        </w:rPr>
        <w:t xml:space="preserve">T-test for statistical significance</w:t>
      </w:r>
      <w:bookmarkEnd w:id="5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from scipy.stats import ttest_ind</w:t>
      </w:r>
      <w:r>
        <w:rPr/>
        <w:br w:type="textWrapping"/>
      </w:r>
      <w:r>
        <w:rPr>
          <w:rFonts w:eastAsia="Georgia" w:cs="Georgia" w:ascii="Georgia" w:hAnsi="Georgia"/>
        </w:rPr>
        <w:t xml:space="preserve">t_stat, p_value = ttest_ind(df[df['spike_window'] == 'EARLY']['return_t45_to_t1'],</w:t>
      </w:r>
      <w:r>
        <w:rPr/>
        <w:br w:type="textWrapping"/>
      </w:r>
      <w:r>
        <w:rPr>
          <w:rFonts w:eastAsia="Georgia" w:cs="Georgia" w:ascii="Georgia" w:hAnsi="Georgia"/>
        </w:rPr>
        <w:t xml:space="preserve">df[df['spike_window'] == 'LATE']['return_t45_to_t1'])</w:t>
      </w:r>
      <w:r>
        <w:rPr/>
        <w:br w:type="textWrapping"/>
      </w:r>
      <w:r>
        <w:rPr>
          <w:rFonts w:eastAsia="Georgia" w:cs="Georgia" w:ascii="Georgia" w:hAnsi="Georgia"/>
        </w:rPr>
        <w:t xml:space="preserve">print(f"T-statistic: {t_stat:.3f}, p-value: {p_value:.4f}")</w:t>
      </w:r>
    </w:p>
    <w:p>
      <w:pPr>
        <w:spacing w:after="210" w:lineRule="auto"/>
      </w:pPr>
      <w:r>
        <w:rPr>
          <w:b/>
        </w:rPr>
        <w:t xml:space="preserve">Expected Findings</w:t>
      </w:r>
      <w:r>
        <w:rPr/>
        <w:t xml:space="preserve">: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Early spike</w:t>
      </w:r>
      <w:r>
        <w:rPr/>
        <w:t xml:space="preserve">: Median runup +18-22% (sustained commercial interest)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Late spike</w:t>
      </w:r>
      <w:r>
        <w:rPr/>
        <w:t xml:space="preserve">: Median runup +8-12% (media-driven, lower follow-through)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S2S ratio</w:t>
      </w:r>
      <w:r>
        <w:rPr/>
        <w:t xml:space="preserve">: Early spike events have lower S2S (&lt;2.0), late spike higher (&gt;3.0)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9" w:name="rq5_can_we_predict_crl_2_5_days_e_56eab0"/>
      <w:r>
        <w:rPr>
          <w:b/>
          <w:sz w:val="28"/>
        </w:rPr>
        <w:t xml:space="preserve">RQ5: Can we predict CRL 2-5 days early with microstructure signals?</w:t>
      </w:r>
      <w:bookmarkEnd w:id="59"/>
    </w:p>
    <w:p>
      <w:pPr>
        <w:spacing w:after="210" w:lineRule="auto"/>
      </w:pPr>
      <w:r>
        <w:rPr>
          <w:b/>
        </w:rPr>
        <w:t xml:space="preserve">Hypothesis</w:t>
      </w:r>
      <w:r>
        <w:rPr>
          <w:rFonts w:eastAsia="Georgia" w:cs="Georgia" w:ascii="Georgia" w:hAnsi="Georgia"/>
        </w:rPr>
        <w:t xml:space="preserve">: Combination of IV inversion + insider selling spike + SSOF negative predicts CRL T-5 → T-1.</w:t>
      </w:r>
    </w:p>
    <w:p>
      <w:pPr>
        <w:spacing w:after="210" w:lineRule="auto"/>
      </w:pPr>
      <w:r>
        <w:rPr>
          <w:b/>
        </w:rPr>
        <w:t xml:space="preserve">Analysis (Phase 3)</w:t>
      </w:r>
      <w:r>
        <w:rPr/>
        <w:t xml:space="preserve">:</w:t>
      </w:r>
    </w:p>
    <w:p>
      <w:pPr>
        <w:spacing w:line="288" w:before="240" w:lineRule="auto"/>
      </w:pPr>
      <w:bookmarkStart w:id="60" w:name="multi_signal_model"/>
      <w:r>
        <w:rPr>
          <w:b/>
          <w:sz w:val="56"/>
        </w:rPr>
        <w:t xml:space="preserve">Multi-signal model</w:t>
      </w:r>
      <w:bookmarkEnd w:id="6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df['crl_signal'] = ((df['iv_inverted'] == True) &amp;</w:t>
      </w:r>
      <w:r>
        <w:rPr/>
        <w:br w:type="textWrapping"/>
      </w:r>
      <w:r>
        <w:rPr>
          <w:rFonts w:eastAsia="Georgia" w:cs="Georgia" w:ascii="Georgia" w:hAnsi="Georgia"/>
        </w:rPr>
        <w:t xml:space="preserve">(df['discretionary_ratio'] &gt; 0.5) &amp;</w:t>
      </w:r>
      <w:r>
        <w:rPr/>
        <w:br w:type="textWrapping"/>
      </w:r>
      <w:r>
        <w:rPr>
          <w:rFonts w:eastAsia="Georgia" w:cs="Georgia" w:ascii="Georgia" w:hAnsi="Georgia"/>
        </w:rPr>
        <w:t xml:space="preserve">(df['scaled_signed_order_flow'] &lt; -0.01)) # Negative SSOF</w:t>
      </w:r>
    </w:p>
    <w:p>
      <w:pPr>
        <w:spacing w:line="288" w:before="240" w:lineRule="auto"/>
      </w:pPr>
      <w:bookmarkStart w:id="61" w:name="precision_recall_for_t_5_t_1_window"/>
      <w:r>
        <w:rPr>
          <w:rFonts w:eastAsia="Georgia" w:cs="Georgia" w:ascii="Georgia" w:hAnsi="Georgia"/>
          <w:b/>
          <w:sz w:val="56"/>
        </w:rPr>
        <w:t xml:space="preserve">Precision-recall for T-5 → T-1 window</w:t>
      </w:r>
      <w:bookmarkEnd w:id="6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from sklearn.metrics import precision_score, recall_score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y_true = (df['decision_outcome'] == 'CRL').astype(int)</w:t>
      </w:r>
      <w:r>
        <w:rPr/>
        <w:br w:type="textWrapping"/>
      </w:r>
      <w:r>
        <w:rPr>
          <w:rFonts w:eastAsia="Georgia" w:cs="Georgia" w:ascii="Georgia" w:hAnsi="Georgia"/>
        </w:rPr>
        <w:t xml:space="preserve">y_pred = df['crl_signal'].astype(int)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precision = precision_score(y_true, y_pred)</w:t>
      </w:r>
      <w:r>
        <w:rPr/>
        <w:br w:type="textWrapping"/>
      </w:r>
      <w:r>
        <w:rPr>
          <w:rFonts w:eastAsia="Georgia" w:cs="Georgia" w:ascii="Georgia" w:hAnsi="Georgia"/>
        </w:rPr>
        <w:t xml:space="preserve">recall = recall_score(y_true, y_pred)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print(f"CRL prediction precision T-5 → T-1: {precision:.2%}")</w:t>
      </w:r>
      <w:r>
        <w:rPr/>
        <w:br w:type="textWrapping"/>
      </w:r>
      <w:r>
        <w:rPr>
          <w:rFonts w:eastAsia="Georgia" w:cs="Georgia" w:ascii="Georgia" w:hAnsi="Georgia"/>
        </w:rPr>
        <w:t xml:space="preserve">print(f"CRL prediction recall T-5 → T-1: {recall:.2%}")</w:t>
      </w:r>
    </w:p>
    <w:p>
      <w:pPr>
        <w:spacing w:after="210" w:lineRule="auto"/>
      </w:pPr>
      <w:r>
        <w:rPr>
          <w:b/>
        </w:rPr>
        <w:t xml:space="preserve">Expected Findings</w:t>
      </w:r>
      <w:r>
        <w:rPr/>
        <w:t xml:space="preserve">: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Precision</w:t>
      </w:r>
      <w:r>
        <w:rPr/>
        <w:t xml:space="preserve">: 60-70% (when signal triggers, CRL occurs 6-7 out of 10 times)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Recall</w:t>
      </w:r>
      <w:r>
        <w:rPr/>
        <w:t xml:space="preserve">: 50-60% (catches 5-6 out of 10 actual CRLs)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False positive rate</w:t>
      </w:r>
      <w:r>
        <w:rPr/>
        <w:t xml:space="preserve">: 20-30% (acceptable for event-driven trading)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2" w:name="vi_validation_quality_control"/>
      <w:r>
        <w:rPr>
          <w:b/>
          <w:sz w:val="42"/>
        </w:rPr>
        <w:t xml:space="preserve">VI. Validation &amp; Quality Control</w:t>
      </w:r>
      <w:bookmarkEnd w:id="62"/>
    </w:p>
    <w:p>
      <w:pPr>
        <w:spacing w:line="271" w:before="240" w:lineRule="auto"/>
      </w:pPr>
      <w:bookmarkStart w:id="63" w:name="cross_validation_strategy"/>
      <w:r>
        <w:rPr>
          <w:b/>
          <w:sz w:val="33"/>
        </w:rPr>
        <w:t xml:space="preserve">Cross-Validation Strategy</w:t>
      </w:r>
      <w:bookmarkEnd w:id="63"/>
    </w:p>
    <w:p>
      <w:pPr>
        <w:spacing w:after="210" w:lineRule="auto"/>
      </w:pPr>
      <w:r>
        <w:rPr>
          <w:b/>
        </w:rPr>
        <w:t xml:space="preserve">1. Temporal Validation</w:t>
      </w:r>
      <w:r>
        <w:rPr/>
        <w:t xml:space="preserve"> (prevent look-ahead bias):</w:t>
      </w:r>
    </w:p>
    <w:p>
      <w:pPr>
        <w:numPr>
          <w:ilvl w:val="0"/>
          <w:numId w:val="19"/>
        </w:numPr>
        <w:spacing w:lineRule="auto"/>
      </w:pPr>
      <w:r>
        <w:rPr/>
        <w:t xml:space="preserve">Train on 2015-2022 data</w:t>
      </w:r>
    </w:p>
    <w:p>
      <w:pPr>
        <w:numPr>
          <w:ilvl w:val="0"/>
          <w:numId w:val="19"/>
        </w:numPr>
        <w:spacing w:lineRule="auto"/>
      </w:pPr>
      <w:r>
        <w:rPr/>
        <w:t xml:space="preserve">Validate on 2023-2024 data</w:t>
      </w:r>
    </w:p>
    <w:p>
      <w:pPr>
        <w:numPr>
          <w:ilvl w:val="0"/>
          <w:numId w:val="19"/>
        </w:numPr>
        <w:spacing w:lineRule="auto"/>
      </w:pPr>
      <w:r>
        <w:rPr/>
        <w:t xml:space="preserve">Test on 2025-2026 data</w:t>
      </w:r>
    </w:p>
    <w:p>
      <w:pPr>
        <w:spacing w:after="210" w:lineRule="auto"/>
      </w:pPr>
      <w:r>
        <w:rPr>
          <w:b/>
        </w:rPr>
        <w:t xml:space="preserve">2. Outcome Stratification</w:t>
      </w:r>
      <w:r>
        <w:rPr/>
        <w:t xml:space="preserve">:</w:t>
      </w:r>
    </w:p>
    <w:p>
      <w:pPr>
        <w:numPr>
          <w:ilvl w:val="0"/>
          <w:numId w:val="20"/>
        </w:numPr>
        <w:spacing w:lineRule="auto"/>
      </w:pPr>
      <w:r>
        <w:rPr/>
        <w:t xml:space="preserve">Ensure balanced representation of APPROVED vs CRL (target 60/40 split)</w:t>
      </w:r>
    </w:p>
    <w:p>
      <w:pPr>
        <w:numPr>
          <w:ilvl w:val="0"/>
          <w:numId w:val="20"/>
        </w:numPr>
        <w:spacing w:lineRule="auto"/>
      </w:pPr>
      <w:r>
        <w:rPr/>
        <w:t xml:space="preserve">Over-sample CRL events if needed (they're rarer but more informative)</w:t>
      </w:r>
    </w:p>
    <w:p>
      <w:pPr>
        <w:spacing w:after="210" w:lineRule="auto"/>
      </w:pPr>
      <w:r>
        <w:rPr>
          <w:b/>
        </w:rPr>
        <w:t xml:space="preserve">3. Market Cap Stratification</w:t>
      </w:r>
      <w:r>
        <w:rPr/>
        <w:t xml:space="preserve">:</w:t>
      </w:r>
    </w:p>
    <w:p>
      <w:pPr>
        <w:numPr>
          <w:ilvl w:val="0"/>
          <w:numId w:val="21"/>
        </w:numPr>
        <w:spacing w:lineRule="auto"/>
      </w:pPr>
      <w:r>
        <w:rPr/>
        <w:t xml:space="preserve">Small cap (&lt;$500M): 40% of dataset</w:t>
      </w:r>
    </w:p>
    <w:p>
      <w:pPr>
        <w:numPr>
          <w:ilvl w:val="0"/>
          <w:numId w:val="21"/>
        </w:numPr>
        <w:spacing w:lineRule="auto"/>
      </w:pPr>
      <w:r>
        <w:rPr/>
        <w:t xml:space="preserve">Mid cap ($500M-$2B): 35%</w:t>
      </w:r>
    </w:p>
    <w:p>
      <w:pPr>
        <w:numPr>
          <w:ilvl w:val="0"/>
          <w:numId w:val="21"/>
        </w:numPr>
        <w:spacing w:lineRule="auto"/>
      </w:pPr>
      <w:r>
        <w:rPr/>
        <w:t xml:space="preserve">Large cap (&gt;$2B): 25%</w:t>
      </w:r>
    </w:p>
    <w:p>
      <w:pPr>
        <w:spacing w:after="210" w:lineRule="auto"/>
      </w:pPr>
      <w:r>
        <w:rPr>
          <w:b/>
        </w:rPr>
        <w:t xml:space="preserve">4. Cross-Sectional Controls</w:t>
      </w:r>
      <w:r>
        <w:rPr/>
        <w:t xml:space="preserve">:</w:t>
      </w:r>
    </w:p>
    <w:p>
      <w:pPr>
        <w:numPr>
          <w:ilvl w:val="0"/>
          <w:numId w:val="22"/>
        </w:numPr>
        <w:spacing w:lineRule="auto"/>
      </w:pPr>
      <w:r>
        <w:rPr/>
        <w:t xml:space="preserve">Include calendar year fixed effects (macro environment)</w:t>
      </w:r>
    </w:p>
    <w:p>
      <w:pPr>
        <w:numPr>
          <w:ilvl w:val="0"/>
          <w:numId w:val="22"/>
        </w:numPr>
        <w:spacing w:lineRule="auto"/>
      </w:pPr>
      <w:r>
        <w:rPr/>
        <w:t xml:space="preserve">Industry controls (oncology vs rare disease vs neurology)</w:t>
      </w:r>
    </w:p>
    <w:p>
      <w:pPr>
        <w:numPr>
          <w:ilvl w:val="0"/>
          <w:numId w:val="22"/>
        </w:numPr>
        <w:spacing w:lineRule="auto"/>
      </w:pPr>
      <w:r>
        <w:rPr/>
        <w:t xml:space="preserve">Prior CRL history as binary control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4" w:name="data_quality_checks"/>
      <w:r>
        <w:rPr>
          <w:b/>
          <w:sz w:val="33"/>
        </w:rPr>
        <w:t xml:space="preserve">Data Quality Checks</w:t>
      </w:r>
      <w:bookmarkEnd w:id="64"/>
    </w:p>
    <w:p>
      <w:pPr>
        <w:spacing w:after="210" w:lineRule="auto"/>
      </w:pPr>
      <w:r>
        <w:rPr>
          <w:b/>
        </w:rPr>
        <w:t xml:space="preserve">Automated Validation Script</w:t>
      </w:r>
      <w:r>
        <w:rPr/>
        <w:t xml:space="preserve">:</w:t>
      </w:r>
      <w:r>
        <w:rPr/>
        <w:br w:type="textWrapping"/>
      </w:r>
      <w:r>
        <w:rPr>
          <w:rFonts w:eastAsia="Georgia" w:cs="Georgia" w:ascii="Georgia" w:hAnsi="Georgia"/>
        </w:rPr>
        <w:t xml:space="preserve">def validate_dataset(pdufa_events, price_data, insider_trades, options_data):</w:t>
      </w:r>
      <w:r>
        <w:rPr/>
        <w:br w:type="textWrapping"/>
      </w:r>
      <w:r>
        <w:rPr>
          <w:rFonts w:eastAsia="Georgia" w:cs="Georgia" w:ascii="Georgia" w:hAnsi="Georgia"/>
        </w:rPr>
        <w:t xml:space="preserve"># Check 1: All events have at least 45 trading days pre-PDUFA</w:t>
      </w:r>
      <w:r>
        <w:rPr/>
        <w:br w:type="textWrapping"/>
      </w:r>
      <w:r>
        <w:rPr>
          <w:rFonts w:eastAsia="Georgia" w:cs="Georgia" w:ascii="Georgia" w:hAnsi="Georgia"/>
        </w:rPr>
        <w:t xml:space="preserve">assert price_data.groupby('event_id')['trading_day_offset'].apply(</w:t>
      </w:r>
      <w:r>
        <w:rPr/>
        <w:br w:type="textWrapping"/>
      </w:r>
      <w:r>
        <w:rPr/>
        <w:t xml:space="preserve">lambda x: (x &gt;= -45).sum() &gt;= 45</w:t>
      </w:r>
      <w:r>
        <w:rPr/>
        <w:br w:type="textWrapping"/>
      </w:r>
      <w:r>
        <w:rPr/>
        <w:t xml:space="preserve">).all(), "Missing price data for T-45 window"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# Check 2: No duplicate event_ids</w:t>
        <w:br/>
        <w:t xml:space="preserve">assert pdufa_events['event_id'].nunique() == len(pdufa_events), "Duplicate event_ids found"</w:t>
        <w:br/>
        <w:t xml:space="preserve"/>
        <w:br/>
        <w:t xml:space="preserve"># Check 3: All decision outcomes are valid</w:t>
        <w:br/>
        <w:t xml:space="preserve">valid_outcomes = ['APPROVED', 'CRL', 'DELAYED', 'WITHDRAWN']</w:t>
        <w:br/>
        <w:t xml:space="preserve">assert pdufa_events['decision_outcome'].isin(valid_outcomes).all(), "Invalid decision outcome"</w:t>
        <w:br/>
        <w:t xml:space="preserve"/>
        <w:br/>
        <w:t xml:space="preserve"># Check 4: Insider trades within valid date range</w:t>
        <w:br/>
        <w:t xml:space="preserve">assert (insider_trades['days_to_pdufa'] &gt;= -180).all() and \</w:t>
        <w:br/>
        <w:t xml:space="preserve">       (insider_trades['days_to_pdufa'] &lt;= 30).all(), "Insider trades outside range"</w:t>
        <w:br/>
        <w:t xml:space="preserve"/>
        <w:br/>
        <w:t xml:space="preserve"># Check 5: Options data has no missing IV values</w:t>
        <w:br/>
        <w:t xml:space="preserve">assert options_data['iv_atm'].notna().all(), "Missing IV values detected"</w:t>
        <w:br/>
        <w:t xml:space="preserve"/>
        <w:br/>
        <w:t xml:space="preserve">print("✓ All validation checks passed")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5" w:name="vii_implementation_timeline"/>
      <w:r>
        <w:rPr>
          <w:b/>
          <w:sz w:val="42"/>
        </w:rPr>
        <w:t xml:space="preserve">VII. Implementation Timeline</w:t>
      </w:r>
      <w:bookmarkEnd w:id="65"/>
    </w:p>
    <w:p>
      <w:pPr>
        <w:spacing w:line="271" w:before="240" w:lineRule="auto"/>
      </w:pPr>
      <w:bookmarkStart w:id="66" w:name="week_by_week_roadmap"/>
      <w:r>
        <w:rPr>
          <w:b/>
          <w:sz w:val="33"/>
        </w:rPr>
        <w:t xml:space="preserve">Week-by-Week Roadmap</w:t>
      </w:r>
      <w:bookmarkEnd w:id="6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Week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Milestone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Deliverable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Event identification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pdufa_events.csv</w:t>
            </w:r>
            <w:r>
              <w:rPr/>
              <w:t xml:space="preserve"> (100+ rows)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Real-Time Intel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Price data extraction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price_data.csv</w:t>
            </w:r>
            <w:r>
              <w:rPr/>
              <w:t xml:space="preserve"> (6,000+ rows)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Real-Time Intel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Insider trading scraping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insider_trades.csv</w:t>
            </w:r>
            <w:r>
              <w:rPr/>
              <w:t xml:space="preserve"> (500+ rows)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Real-Time Intel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Options data collection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options_data.csv</w:t>
            </w:r>
            <w:r>
              <w:rPr/>
              <w:t xml:space="preserve"> (3,000+ rows)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Real-Time Intel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Google Trends extraction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google_trends.csv</w:t>
            </w:r>
            <w:r>
              <w:rPr/>
              <w:t xml:space="preserve"> (600+ rows)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Real-Time Intel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Feature engineering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Derived metrics added to all tables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Claude Validation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Exploratory analysis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RQ1-RQ4 preliminary results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Claude Validation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Model development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Logistic regression, time-series models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ChatGPT Implementation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Backtesting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Out-of-sample validation (2025-2026)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ChatGPT Implementation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Documentation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Final research paper + codebase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Phase 2 Total Duration</w:t>
      </w:r>
      <w:r>
        <w:rPr>
          <w:rFonts w:eastAsia="Georgia" w:cs="Georgia" w:ascii="Georgia" w:hAnsi="Georgia"/>
        </w:rPr>
        <w:t xml:space="preserve">: 10 weeks (mid-February → late April 2026)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7" w:name="viii_expected_outputs_publications"/>
      <w:r>
        <w:rPr>
          <w:b/>
          <w:sz w:val="42"/>
        </w:rPr>
        <w:t xml:space="preserve">VIII. Expected Outputs &amp; Publications</w:t>
      </w:r>
      <w:bookmarkEnd w:id="67"/>
    </w:p>
    <w:p>
      <w:pPr>
        <w:spacing w:line="271" w:before="240" w:lineRule="auto"/>
      </w:pPr>
      <w:bookmarkStart w:id="68" w:name="academic_deliverables"/>
      <w:r>
        <w:rPr>
          <w:b/>
          <w:sz w:val="33"/>
        </w:rPr>
        <w:t xml:space="preserve">Academic Deliverables</w:t>
      </w:r>
      <w:bookmarkEnd w:id="68"/>
    </w:p>
    <w:p>
      <w:pPr>
        <w:spacing w:after="210" w:lineRule="auto"/>
      </w:pPr>
      <w:r>
        <w:rPr>
          <w:b/>
        </w:rPr>
        <w:t xml:space="preserve">1. Working Paper</w:t>
      </w:r>
      <w:r>
        <w:rPr/>
        <w:t xml:space="preserve"> (Target: SSRN preprint by May 2026):</w:t>
      </w:r>
    </w:p>
    <w:p>
      <w:pPr>
        <w:numPr>
          <w:ilvl w:val="0"/>
          <w:numId w:val="23"/>
        </w:numPr>
        <w:spacing w:lineRule="auto"/>
      </w:pPr>
      <w:r>
        <w:rPr/>
        <w:t xml:space="preserve">Title: </w:t>
      </w:r>
      <w:r>
        <w:rPr>
          <w:i/>
        </w:rPr>
        <w:t xml:space="preserve">"Predicting FDA Approval Outcomes: Evidence from Pre-Decision Stock Price Momentum, Insider Trading, and Options Markets"</w:t>
      </w:r>
    </w:p>
    <w:p>
      <w:pPr>
        <w:numPr>
          <w:ilvl w:val="0"/>
          <w:numId w:val="23"/>
        </w:numPr>
        <w:spacing w:lineRule="auto"/>
      </w:pPr>
      <w:r>
        <w:rPr/>
        <w:t xml:space="preserve">Authors: ODIN Research Consortium</w:t>
      </w:r>
    </w:p>
    <w:p>
      <w:pPr>
        <w:numPr>
          <w:ilvl w:val="0"/>
          <w:numId w:val="23"/>
        </w:numPr>
        <w:spacing w:lineRule="auto"/>
      </w:pPr>
      <w:r>
        <w:rPr/>
        <w:t xml:space="preserve">Length: 40-50 pages</w:t>
      </w:r>
    </w:p>
    <w:p>
      <w:pPr>
        <w:numPr>
          <w:ilvl w:val="0"/>
          <w:numId w:val="23"/>
        </w:numPr>
        <w:spacing w:lineRule="auto"/>
      </w:pPr>
      <w:r>
        <w:rPr/>
        <w:t xml:space="preserve">Sections:</w:t>
      </w:r>
    </w:p>
    <w:p>
      <w:pPr>
        <w:numPr>
          <w:ilvl w:val="1"/>
          <w:numId w:val="23"/>
        </w:numPr>
        <w:spacing w:lineRule="auto"/>
      </w:pPr>
      <w:r>
        <w:rPr/>
        <w:t xml:space="preserve">Abstract (250 words)</w:t>
      </w:r>
    </w:p>
    <w:p>
      <w:pPr>
        <w:numPr>
          <w:ilvl w:val="1"/>
          <w:numId w:val="23"/>
        </w:numPr>
        <w:spacing w:lineRule="auto"/>
      </w:pPr>
      <w:r>
        <w:rPr/>
        <w:t xml:space="preserve">Introduction (literature gap, T-45 vacuum)</w:t>
      </w:r>
    </w:p>
    <w:p>
      <w:pPr>
        <w:numPr>
          <w:ilvl w:val="1"/>
          <w:numId w:val="23"/>
        </w:numPr>
        <w:spacing w:lineRule="auto"/>
      </w:pPr>
      <w:r>
        <w:rPr/>
        <w:t xml:space="preserve">Data &amp; Methodology (datasets, feature engineering)</w:t>
      </w:r>
    </w:p>
    <w:p>
      <w:pPr>
        <w:numPr>
          <w:ilvl w:val="1"/>
          <w:numId w:val="23"/>
        </w:numPr>
        <w:spacing w:lineRule="auto"/>
      </w:pPr>
      <w:r>
        <w:rPr/>
        <w:t xml:space="preserve">Results (RQ1-RQ5 findings)</w:t>
      </w:r>
    </w:p>
    <w:p>
      <w:pPr>
        <w:numPr>
          <w:ilvl w:val="1"/>
          <w:numId w:val="23"/>
        </w:numPr>
        <w:spacing w:lineRule="auto"/>
      </w:pPr>
      <w:r>
        <w:rPr/>
        <w:t xml:space="preserve">Discussion (economic significance, trading strategies)</w:t>
      </w:r>
    </w:p>
    <w:p>
      <w:pPr>
        <w:numPr>
          <w:ilvl w:val="1"/>
          <w:numId w:val="23"/>
        </w:numPr>
        <w:spacing w:lineRule="auto"/>
      </w:pPr>
      <w:r>
        <w:rPr/>
        <w:t xml:space="preserve">Conclusion (policy implications, future research)</w:t>
      </w:r>
    </w:p>
    <w:p>
      <w:pPr>
        <w:spacing w:after="210" w:lineRule="auto"/>
      </w:pPr>
      <w:r>
        <w:rPr>
          <w:b/>
        </w:rPr>
        <w:t xml:space="preserve">2. Conference Presentation</w:t>
      </w:r>
      <w:r>
        <w:rPr/>
        <w:t xml:space="preserve"> (Target: AFA 2027, JFE 2027):</w:t>
      </w:r>
    </w:p>
    <w:p>
      <w:pPr>
        <w:numPr>
          <w:ilvl w:val="0"/>
          <w:numId w:val="24"/>
        </w:numPr>
        <w:spacing w:lineRule="auto"/>
      </w:pPr>
      <w:r>
        <w:rPr/>
        <w:t xml:space="preserve">Submit to </w:t>
      </w:r>
      <w:r>
        <w:rPr>
          <w:i/>
        </w:rPr>
        <w:t xml:space="preserve">Journal of Finance</w:t>
      </w:r>
      <w:r>
        <w:rPr/>
        <w:t xml:space="preserve">, </w:t>
      </w:r>
      <w:r>
        <w:rPr>
          <w:i/>
        </w:rPr>
        <w:t xml:space="preserve">Review of Financial Studies</w:t>
      </w:r>
      <w:r>
        <w:rPr/>
        <w:t xml:space="preserve">, </w:t>
      </w:r>
      <w:r>
        <w:rPr>
          <w:i/>
        </w:rPr>
        <w:t xml:space="preserve">Journal of Financial Economics</w:t>
      </w:r>
    </w:p>
    <w:p>
      <w:pPr>
        <w:numPr>
          <w:ilvl w:val="0"/>
          <w:numId w:val="24"/>
        </w:numPr>
        <w:spacing w:lineRule="auto"/>
      </w:pPr>
      <w:r>
        <w:rPr/>
        <w:t xml:space="preserve">Present at </w:t>
      </w:r>
      <w:r>
        <w:rPr>
          <w:i/>
        </w:rPr>
        <w:t xml:space="preserve">American Finance Association Annual Meeting</w:t>
      </w:r>
    </w:p>
    <w:p>
      <w:pPr>
        <w:numPr>
          <w:ilvl w:val="0"/>
          <w:numId w:val="24"/>
        </w:numPr>
        <w:spacing w:lineRule="auto"/>
      </w:pPr>
      <w:r>
        <w:rPr/>
        <w:t xml:space="preserve">Present at </w:t>
      </w:r>
      <w:r>
        <w:rPr>
          <w:i/>
        </w:rPr>
        <w:t xml:space="preserve">European Finance Association Annual Meeting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9" w:name="industry_deliverables"/>
      <w:r>
        <w:rPr>
          <w:b/>
          <w:sz w:val="33"/>
        </w:rPr>
        <w:t xml:space="preserve">Industry Deliverables</w:t>
      </w:r>
      <w:bookmarkEnd w:id="69"/>
    </w:p>
    <w:p>
      <w:pPr>
        <w:spacing w:after="210" w:lineRule="auto"/>
      </w:pPr>
      <w:r>
        <w:rPr>
          <w:b/>
        </w:rPr>
        <w:t xml:space="preserve">1. Proprietary Dataset</w:t>
      </w:r>
      <w:r>
        <w:rPr/>
        <w:t xml:space="preserve"> (for licensing):</w:t>
      </w:r>
    </w:p>
    <w:p>
      <w:pPr>
        <w:numPr>
          <w:ilvl w:val="0"/>
          <w:numId w:val="25"/>
        </w:numPr>
        <w:spacing w:lineRule="auto"/>
      </w:pPr>
      <w:r>
        <w:rPr>
          <w:rStyle w:val="VerbatimChar"/>
          <w:shd w:val="clear" w:color="auto" w:fill="F8F8FA"/>
        </w:rPr>
        <w:t xml:space="preserve">odin_pdufa_research_v1.db</w:t>
      </w:r>
      <w:r>
        <w:rPr/>
        <w:t xml:space="preserve"> (SQLite database with all tables)</w:t>
      </w:r>
    </w:p>
    <w:p>
      <w:pPr>
        <w:numPr>
          <w:ilvl w:val="0"/>
          <w:numId w:val="25"/>
        </w:numPr>
        <w:spacing w:lineRule="auto"/>
      </w:pPr>
      <w:r>
        <w:rPr/>
        <w:t xml:space="preserve">API access for real-time T-45 monitoring</w:t>
      </w:r>
    </w:p>
    <w:p>
      <w:pPr>
        <w:numPr>
          <w:ilvl w:val="0"/>
          <w:numId w:val="25"/>
        </w:numPr>
        <w:spacing w:lineRule="auto"/>
      </w:pPr>
      <w:r>
        <w:rPr/>
        <w:t xml:space="preserve">Pricing: $50K-$100K annual subscription (hedge funds, biotech investors)</w:t>
      </w:r>
    </w:p>
    <w:p>
      <w:pPr>
        <w:spacing w:after="210" w:lineRule="auto"/>
      </w:pPr>
      <w:r>
        <w:rPr>
          <w:b/>
        </w:rPr>
        <w:t xml:space="preserve">2. Trading Strategy Whitepaper</w:t>
      </w:r>
      <w:r>
        <w:rPr/>
        <w:t xml:space="preserve">:</w:t>
      </w:r>
    </w:p>
    <w:p>
      <w:pPr>
        <w:numPr>
          <w:ilvl w:val="0"/>
          <w:numId w:val="26"/>
        </w:numPr>
        <w:spacing w:lineRule="auto"/>
      </w:pPr>
      <w:r>
        <w:rPr/>
        <w:t xml:space="preserve">Title: </w:t>
      </w:r>
      <w:r>
        <w:rPr>
          <w:i/>
        </w:rPr>
        <w:t xml:space="preserve">"Event-Driven Biotech Trading: A Quantitative Framework for PDUFA Catalyst Arbitrage"</w:t>
      </w:r>
    </w:p>
    <w:p>
      <w:pPr>
        <w:numPr>
          <w:ilvl w:val="0"/>
          <w:numId w:val="26"/>
        </w:numPr>
        <w:spacing w:lineRule="auto"/>
      </w:pPr>
      <w:r>
        <w:rPr/>
        <w:t xml:space="preserve">Target audience: Institutional investors, family offices, biotech specialists</w:t>
      </w:r>
    </w:p>
    <w:p>
      <w:pPr>
        <w:numPr>
          <w:ilvl w:val="0"/>
          <w:numId w:val="26"/>
        </w:numPr>
        <w:spacing w:lineRule="auto"/>
      </w:pPr>
      <w:r>
        <w:rPr/>
        <w:t xml:space="preserve">Include: Backtest performance, Sharpe ratio, max drawdown, transaction cost analysis</w:t>
      </w:r>
    </w:p>
    <w:p>
      <w:pPr>
        <w:spacing w:after="210" w:lineRule="auto"/>
      </w:pPr>
      <w:r>
        <w:rPr>
          <w:b/>
        </w:rPr>
        <w:t xml:space="preserve">3. Regulatory Intelligence Product</w:t>
      </w:r>
      <w:r>
        <w:rPr/>
        <w:t xml:space="preserve">:</w:t>
      </w:r>
    </w:p>
    <w:p>
      <w:pPr>
        <w:numPr>
          <w:ilvl w:val="0"/>
          <w:numId w:val="27"/>
        </w:numPr>
        <w:spacing w:lineRule="auto"/>
      </w:pPr>
      <w:r>
        <w:rPr/>
        <w:t xml:space="preserve">Real-time PDUFA dashboard with T-45 runup tracking</w:t>
      </w:r>
    </w:p>
    <w:p>
      <w:pPr>
        <w:numPr>
          <w:ilvl w:val="0"/>
          <w:numId w:val="27"/>
        </w:numPr>
        <w:spacing w:lineRule="auto"/>
      </w:pPr>
      <w:r>
        <w:rPr/>
        <w:t xml:space="preserve">CRL early-warning alerts (2-5 day lead time)</w:t>
      </w:r>
    </w:p>
    <w:p>
      <w:pPr>
        <w:numPr>
          <w:ilvl w:val="0"/>
          <w:numId w:val="27"/>
        </w:numPr>
        <w:spacing w:lineRule="auto"/>
      </w:pPr>
      <w:r>
        <w:rPr/>
        <w:t xml:space="preserve">Insider trading governance-breach alerts (F013 module)</w:t>
      </w:r>
    </w:p>
    <w:p>
      <w:pPr>
        <w:numPr>
          <w:ilvl w:val="0"/>
          <w:numId w:val="27"/>
        </w:numPr>
        <w:spacing w:lineRule="auto"/>
      </w:pPr>
      <w:r>
        <w:rPr/>
        <w:t xml:space="preserve">Pricing: $25K-$50K annual subscription (smaller funds, individual investors)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0" w:name="ix_risk_mitigation_limitations"/>
      <w:r>
        <w:rPr>
          <w:b/>
          <w:sz w:val="42"/>
        </w:rPr>
        <w:t xml:space="preserve">IX. Risk Mitigation &amp; Limitations</w:t>
      </w:r>
      <w:bookmarkEnd w:id="70"/>
    </w:p>
    <w:p>
      <w:pPr>
        <w:spacing w:line="271" w:before="240" w:lineRule="auto"/>
      </w:pPr>
      <w:bookmarkStart w:id="71" w:name="known_limitations"/>
      <w:r>
        <w:rPr>
          <w:b/>
          <w:sz w:val="33"/>
        </w:rPr>
        <w:t xml:space="preserve">Known Limitations</w:t>
      </w:r>
      <w:bookmarkEnd w:id="71"/>
    </w:p>
    <w:p>
      <w:pPr>
        <w:spacing w:after="210" w:lineRule="auto"/>
      </w:pPr>
      <w:r>
        <w:rPr>
          <w:b/>
        </w:rPr>
        <w:t xml:space="preserve">1. Small Sample Size</w:t>
      </w:r>
      <w:r>
        <w:rPr/>
        <w:t xml:space="preserve">:</w:t>
      </w:r>
    </w:p>
    <w:p>
      <w:pPr>
        <w:numPr>
          <w:ilvl w:val="0"/>
          <w:numId w:val="28"/>
        </w:numPr>
        <w:spacing w:lineRule="auto"/>
      </w:pPr>
      <w:r>
        <w:rPr/>
        <w:t xml:space="preserve">100-150 events is sufficient for exploratory analysis but may lack power for complex multivariate models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Mitigation</w:t>
      </w:r>
      <w:r>
        <w:rPr/>
        <w:t xml:space="preserve">: Focus on robust univariate/bivariate relationships first; expand dataset to 200+ events for publication</w:t>
      </w:r>
    </w:p>
    <w:p>
      <w:pPr>
        <w:spacing w:after="210" w:lineRule="auto"/>
      </w:pPr>
      <w:r>
        <w:rPr>
          <w:b/>
        </w:rPr>
        <w:t xml:space="preserve">2. Survivorship Bias</w:t>
      </w:r>
      <w:r>
        <w:rPr/>
        <w:t xml:space="preserve">:</w:t>
      </w:r>
    </w:p>
    <w:p>
      <w:pPr>
        <w:numPr>
          <w:ilvl w:val="0"/>
          <w:numId w:val="29"/>
        </w:numPr>
        <w:spacing w:lineRule="auto"/>
      </w:pPr>
      <w:r>
        <w:rPr/>
        <w:t xml:space="preserve">Dataset excludes bankrupt biotechs, withdrawn applications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Mitigation</w:t>
      </w:r>
      <w:r>
        <w:rPr/>
        <w:t xml:space="preserve">: Include WITHDRAWN/DELAYED events if data available; control for ex-ante CRL risk</w:t>
      </w:r>
    </w:p>
    <w:p>
      <w:pPr>
        <w:spacing w:after="210" w:lineRule="auto"/>
      </w:pPr>
      <w:r>
        <w:rPr>
          <w:b/>
        </w:rPr>
        <w:t xml:space="preserve">3. Look-Ahead Bias</w:t>
      </w:r>
      <w:r>
        <w:rPr/>
        <w:t xml:space="preserve">:</w:t>
      </w:r>
    </w:p>
    <w:p>
      <w:pPr>
        <w:numPr>
          <w:ilvl w:val="0"/>
          <w:numId w:val="30"/>
        </w:numPr>
        <w:spacing w:lineRule="auto"/>
      </w:pPr>
      <w:r>
        <w:rPr/>
        <w:t xml:space="preserve">Options data may not be available for all events (especially small caps pre-2018)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Mitigation</w:t>
      </w:r>
      <w:r>
        <w:rPr/>
        <w:t xml:space="preserve">: Report results separately for "options-available" subsample</w:t>
      </w:r>
    </w:p>
    <w:p>
      <w:pPr>
        <w:spacing w:after="210" w:lineRule="auto"/>
      </w:pPr>
      <w:r>
        <w:rPr>
          <w:b/>
        </w:rPr>
        <w:t xml:space="preserve">4. Google Trends Reliability</w:t>
      </w:r>
      <w:r>
        <w:rPr/>
        <w:t xml:space="preserve">:</w:t>
      </w:r>
    </w:p>
    <w:p>
      <w:pPr>
        <w:numPr>
          <w:ilvl w:val="0"/>
          <w:numId w:val="31"/>
        </w:numPr>
        <w:spacing w:lineRule="auto"/>
      </w:pPr>
      <w:r>
        <w:rPr/>
        <w:t xml:space="preserve">Search volume &lt;10 for entire period is unreliable (low signal-to-noise)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Mitigation</w:t>
      </w:r>
      <w:r>
        <w:rPr/>
        <w:t xml:space="preserve">: Exclude low-volume events from Google Trends analysis; report N separately</w:t>
      </w:r>
    </w:p>
    <w:p>
      <w:pPr>
        <w:spacing w:after="210" w:lineRule="auto"/>
      </w:pPr>
      <w:r>
        <w:rPr>
          <w:b/>
        </w:rPr>
        <w:t xml:space="preserve">5. Regulatory Regime Shifts</w:t>
      </w:r>
      <w:r>
        <w:rPr/>
        <w:t xml:space="preserve">:</w:t>
      </w:r>
    </w:p>
    <w:p>
      <w:pPr>
        <w:numPr>
          <w:ilvl w:val="0"/>
          <w:numId w:val="32"/>
        </w:numPr>
        <w:spacing w:lineRule="auto"/>
      </w:pPr>
      <w:r>
        <w:rPr/>
        <w:t xml:space="preserve">FDA CMC flexibility (Jan 2026) changes CRL dynamics going forward</w:t>
      </w:r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Mitigation</w:t>
      </w:r>
      <w:r>
        <w:rPr/>
        <w:t xml:space="preserve">: Include regulatory-era fixed effects (pre-2026 vs post-2026)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2" w:name="legal_compliance_considerations"/>
      <w:r>
        <w:rPr>
          <w:b/>
          <w:sz w:val="33"/>
        </w:rPr>
        <w:t xml:space="preserve">Legal &amp; Compliance Considerations</w:t>
      </w:r>
      <w:bookmarkEnd w:id="72"/>
    </w:p>
    <w:p>
      <w:pPr>
        <w:spacing w:after="210" w:lineRule="auto"/>
      </w:pPr>
      <w:r>
        <w:rPr>
          <w:b/>
        </w:rPr>
        <w:t xml:space="preserve">1. Insider Trading Compliance</w:t>
      </w:r>
      <w:r>
        <w:rPr/>
        <w:t xml:space="preserve">:</w:t>
      </w:r>
    </w:p>
    <w:p>
      <w:pPr>
        <w:numPr>
          <w:ilvl w:val="0"/>
          <w:numId w:val="33"/>
        </w:numPr>
        <w:spacing w:lineRule="auto"/>
      </w:pPr>
      <w:r>
        <w:rPr/>
        <w:t xml:space="preserve">This research uses </w:t>
      </w:r>
      <w:r>
        <w:rPr>
          <w:b/>
        </w:rPr>
        <w:t xml:space="preserve">public Form 4 data only</w:t>
      </w:r>
      <w:r>
        <w:rPr/>
        <w:t xml:space="preserve"> (no MNPI)</w:t>
      </w:r>
    </w:p>
    <w:p>
      <w:pPr>
        <w:numPr>
          <w:ilvl w:val="0"/>
          <w:numId w:val="33"/>
        </w:numPr>
        <w:spacing w:lineRule="auto"/>
      </w:pPr>
      <w:r>
        <w:rPr/>
        <w:t xml:space="preserve">All analysis is retrospective (no front-running)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Recommendation</w:t>
      </w:r>
      <w:r>
        <w:rPr/>
        <w:t xml:space="preserve">: Consult securities attorney before monetizing trading strategies</w:t>
      </w:r>
    </w:p>
    <w:p>
      <w:pPr>
        <w:spacing w:after="210" w:lineRule="auto"/>
      </w:pPr>
      <w:r>
        <w:rPr>
          <w:b/>
        </w:rPr>
        <w:t xml:space="preserve">2. Data Licensing</w:t>
      </w:r>
      <w:r>
        <w:rPr/>
        <w:t xml:space="preserve">:</w:t>
      </w:r>
    </w:p>
    <w:p>
      <w:pPr>
        <w:numPr>
          <w:ilvl w:val="0"/>
          <w:numId w:val="34"/>
        </w:numPr>
        <w:spacing w:lineRule="auto"/>
      </w:pPr>
      <w:r>
        <w:rPr/>
        <w:t xml:space="preserve">Yahoo Finance Terms of Service prohibit commercial redistribution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Mitigation</w:t>
      </w:r>
      <w:r>
        <w:rPr/>
        <w:t xml:space="preserve">: Use data for research only; license OptionMetrics/CBOE for commercial product</w:t>
      </w:r>
    </w:p>
    <w:p>
      <w:pPr>
        <w:spacing w:after="210" w:lineRule="auto"/>
      </w:pPr>
      <w:r>
        <w:rPr>
          <w:b/>
        </w:rPr>
        <w:t xml:space="preserve">3. Academic Integrity</w:t>
      </w:r>
      <w:r>
        <w:rPr/>
        <w:t xml:space="preserve">:</w:t>
      </w:r>
    </w:p>
    <w:p>
      <w:pPr>
        <w:numPr>
          <w:ilvl w:val="0"/>
          <w:numId w:val="35"/>
        </w:numPr>
        <w:spacing w:lineRule="auto"/>
      </w:pPr>
      <w:r>
        <w:rPr/>
        <w:t xml:space="preserve">Preregister analysis plan on OSF/AsPredicted before data collection</w:t>
      </w:r>
    </w:p>
    <w:p>
      <w:pPr>
        <w:numPr>
          <w:ilvl w:val="0"/>
          <w:numId w:val="35"/>
        </w:numPr>
        <w:spacing w:lineRule="auto"/>
      </w:pPr>
      <w:r>
        <w:rPr/>
        <w:t xml:space="preserve">Disclose any deviations from preregistered protocol</w:t>
      </w:r>
    </w:p>
    <w:p>
      <w:pPr>
        <w:numPr>
          <w:ilvl w:val="0"/>
          <w:numId w:val="35"/>
        </w:numPr>
        <w:spacing w:lineRule="auto"/>
      </w:pPr>
      <w:r>
        <w:rPr/>
        <w:t xml:space="preserve">Report null results (if found) alongside positive findings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3" w:name="x_success_metrics"/>
      <w:r>
        <w:rPr>
          <w:b/>
          <w:sz w:val="42"/>
        </w:rPr>
        <w:t xml:space="preserve">X. Success Metrics</w:t>
      </w:r>
      <w:bookmarkEnd w:id="73"/>
    </w:p>
    <w:p>
      <w:pPr>
        <w:spacing w:line="271" w:before="240" w:lineRule="auto"/>
      </w:pPr>
      <w:bookmarkStart w:id="74" w:name="key_performance_indicators_kpis"/>
      <w:r>
        <w:rPr>
          <w:b/>
          <w:sz w:val="33"/>
        </w:rPr>
        <w:t xml:space="preserve">Key Performance Indicators (KPIs)</w:t>
      </w:r>
      <w:bookmarkEnd w:id="7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Metric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Measurement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Dataset completeness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≥95% of 100 events with full T-45 data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% events with no missing price/insider/options data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T-45 runup predictability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R² ≥ 0.25 for cross-sectional regression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Variance explained by market cap, prior CRL, insider sales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CRL early-warning precision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≥60% precision T-5 → T-1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True positives / (true positives + false positives)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CRL early-warning recall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≥50% recall T-5 → T-1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True positives / (true positives + false negatives)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Google Trends correlation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r ≥ 0.30 with runup magnitude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Pearson correlation between spike % and return_t45_to_t1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Insider trading signal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Discretionary ratio &gt;0.6 → CRL odds ratio ≥2.0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Logistic regression coefficient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Academic publication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top-tier journal acceptance by 2027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JF, RFS, or JFE acceptance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Commercial traction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≥3 institutional subscribers by Q4 2026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Signed contracts for dataset/API access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5" w:name="xi_next_steps_immediate_actions"/>
      <w:r>
        <w:rPr>
          <w:b/>
          <w:sz w:val="42"/>
        </w:rPr>
        <w:t xml:space="preserve">XI. Next Steps (Immediate Actions)</w:t>
      </w:r>
      <w:bookmarkEnd w:id="75"/>
    </w:p>
    <w:p>
      <w:pPr>
        <w:spacing w:line="271" w:before="240" w:lineRule="auto"/>
      </w:pPr>
      <w:bookmarkStart w:id="76" w:name="week_1_priorities_feb_1_7_2026"/>
      <w:r>
        <w:rPr>
          <w:b/>
          <w:sz w:val="33"/>
        </w:rPr>
        <w:t xml:space="preserve">Week 1 Priorities (Feb 1-7, 2026)</w:t>
      </w:r>
      <w:bookmarkEnd w:id="76"/>
    </w:p>
    <w:p>
      <w:pPr>
        <w:numPr>
          <w:ilvl w:val="0"/>
          <w:numId w:val="36"/>
        </w:numPr>
        <w:spacing w:lineRule="auto"/>
      </w:pPr>
      <w:r>
        <w:rPr/>
        <w:t xml:space="preserve">[ ] </w:t>
      </w:r>
      <w:r>
        <w:rPr>
          <w:b/>
        </w:rPr>
        <w:t xml:space="preserve">Finalize event list</w:t>
      </w:r>
      <w:r>
        <w:rPr/>
        <w:t xml:space="preserve">: Scrape FDA PDUFA calendar + BiopharmCatalyst for 2015-2026 events</w:t>
      </w:r>
    </w:p>
    <w:p>
      <w:pPr>
        <w:numPr>
          <w:ilvl w:val="0"/>
          <w:numId w:val="36"/>
        </w:numPr>
        <w:spacing w:lineRule="auto"/>
      </w:pPr>
      <w:r>
        <w:rPr/>
        <w:t xml:space="preserve">[ ] </w:t>
      </w:r>
      <w:r>
        <w:rPr>
          <w:b/>
        </w:rPr>
        <w:t xml:space="preserve">Set up data infrastructure</w:t>
      </w:r>
      <w:r>
        <w:rPr/>
        <w:t xml:space="preserve">: Create SQLite database schema with tables from Section II</w:t>
      </w:r>
    </w:p>
    <w:p>
      <w:pPr>
        <w:numPr>
          <w:ilvl w:val="0"/>
          <w:numId w:val="36"/>
        </w:numPr>
        <w:spacing w:lineRule="auto"/>
      </w:pPr>
      <w:r>
        <w:rPr/>
        <w:t xml:space="preserve">[ ] </w:t>
      </w:r>
      <w:r>
        <w:rPr>
          <w:b/>
        </w:rPr>
        <w:t xml:space="preserve">Begin price data extraction</w:t>
      </w:r>
      <w:r>
        <w:rPr/>
        <w:t xml:space="preserve">: Script Yahoo Finance downloads for first 50 events</w:t>
      </w:r>
    </w:p>
    <w:p>
      <w:pPr>
        <w:numPr>
          <w:ilvl w:val="0"/>
          <w:numId w:val="36"/>
        </w:numPr>
        <w:spacing w:lineRule="auto"/>
      </w:pPr>
      <w:r>
        <w:rPr/>
        <w:t xml:space="preserve">[ ] </w:t>
      </w:r>
      <w:r>
        <w:rPr>
          <w:b/>
        </w:rPr>
        <w:t xml:space="preserve">Establish GitHub repository</w:t>
      </w:r>
      <w:r>
        <w:rPr/>
        <w:t xml:space="preserve">: Version-controlled codebase with </w:t>
      </w:r>
      <w:r>
        <w:rPr>
          <w:rStyle w:val="VerbatimChar"/>
          <w:shd w:val="clear" w:color="auto" w:fill="F8F8FA"/>
        </w:rPr>
        <w:t xml:space="preserve">/data</w:t>
      </w:r>
      <w:r>
        <w:rPr/>
        <w:t xml:space="preserve">, </w:t>
      </w:r>
      <w:r>
        <w:rPr>
          <w:rStyle w:val="VerbatimChar"/>
          <w:shd w:val="clear" w:color="auto" w:fill="F8F8FA"/>
        </w:rPr>
        <w:t xml:space="preserve">/scripts</w:t>
      </w:r>
      <w:r>
        <w:rPr/>
        <w:t xml:space="preserve">, </w:t>
      </w:r>
      <w:r>
        <w:rPr>
          <w:rStyle w:val="VerbatimChar"/>
          <w:shd w:val="clear" w:color="auto" w:fill="F8F8FA"/>
        </w:rPr>
        <w:t xml:space="preserve">/results</w:t>
      </w:r>
      <w:r>
        <w:rPr/>
        <w:t xml:space="preserve"> folders</w:t>
      </w:r>
    </w:p>
    <w:p>
      <w:pPr>
        <w:numPr>
          <w:ilvl w:val="0"/>
          <w:numId w:val="36"/>
        </w:numPr>
        <w:spacing w:lineRule="auto"/>
      </w:pPr>
      <w:r>
        <w:rPr/>
        <w:t xml:space="preserve">[ ] </w:t>
      </w:r>
      <w:r>
        <w:rPr>
          <w:b/>
        </w:rPr>
        <w:t xml:space="preserve">Preregister analysis plan</w:t>
      </w:r>
      <w:r>
        <w:rPr/>
        <w:t xml:space="preserve">: Submit to Open Science Framework (OSF) with RQ1-RQ5 hypotheses</w:t>
      </w:r>
    </w:p>
    <w:p>
      <w:pPr>
        <w:spacing w:line="271" w:before="240" w:lineRule="auto"/>
      </w:pPr>
      <w:bookmarkStart w:id="77" w:name="key_decision_points"/>
      <w:r>
        <w:rPr>
          <w:b/>
          <w:sz w:val="33"/>
        </w:rPr>
        <w:t xml:space="preserve">Key Decision Points</w:t>
      </w:r>
      <w:bookmarkEnd w:id="77"/>
    </w:p>
    <w:p>
      <w:pPr>
        <w:spacing w:after="210" w:lineRule="auto"/>
      </w:pPr>
      <w:r>
        <w:rPr>
          <w:b/>
        </w:rPr>
        <w:t xml:space="preserve">Go/No-Go Decision (End of Week 3)</w:t>
      </w:r>
      <w:r>
        <w:rPr/>
        <w:t xml:space="preserve">:</w:t>
      </w:r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If &lt;80 events identified with sufficient data → pivot to narrower scope (2020-2026 only)</w:t>
      </w:r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If options data unavailable for &gt;50% of events → drop RQ3 from primary analysis</w:t>
      </w:r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If insider trading data extraction hits rate limits → prioritize high-impact events (market cap &gt;$1B)</w:t>
      </w:r>
    </w:p>
    <w:p>
      <w:pPr>
        <w:spacing w:after="210" w:lineRule="auto"/>
      </w:pPr>
      <w:r>
        <w:rPr>
          <w:b/>
        </w:rPr>
        <w:t xml:space="preserve">Publication Decision (End of Week 10)</w:t>
      </w:r>
      <w:r>
        <w:rPr/>
        <w:t xml:space="preserve">:</w:t>
      </w:r>
    </w:p>
    <w:p>
      <w:pPr>
        <w:numPr>
          <w:ilvl w:val="0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If R² &lt;0.15 for all cross-sectional models → reframe as "descriptive study" rather than predictive</w:t>
      </w:r>
    </w:p>
    <w:p>
      <w:pPr>
        <w:numPr>
          <w:ilvl w:val="0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If CRL early-warning precision &lt;50% → focus on "ex-post explanation" rather than forecasting</w:t>
      </w:r>
    </w:p>
    <w:p>
      <w:pPr>
        <w:numPr>
          <w:ilvl w:val="0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If Google Trends correlation r &lt;0.20 → exclude from main results, report in appendix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8" w:name="xii_references_citations"/>
      <w:r>
        <w:rPr>
          <w:b/>
          <w:sz w:val="42"/>
        </w:rPr>
        <w:t xml:space="preserve">XII. References &amp; Citations</w:t>
      </w:r>
      <w:bookmarkEnd w:id="78"/>
    </w:p>
    <w:p>
      <w:pPr>
        <w:spacing w:line="271" w:before="240" w:lineRule="auto"/>
      </w:pPr>
      <w:bookmarkStart w:id="79" w:name="academic_literature_from_audit_doc"/>
      <w:r>
        <w:rPr>
          <w:b/>
          <w:sz w:val="33"/>
        </w:rPr>
        <w:t xml:space="preserve">Academic Literature (From Audit Doc)</w:t>
      </w:r>
      <w:bookmarkEnd w:id="79"/>
    </w:p>
    <w:p>
      <w:pPr>
        <w:numPr>
          <w:ilvl w:val="0"/>
          <w:numId w:val="39"/>
        </w:numPr>
        <w:spacing w:after="210" w:lineRule="auto"/>
      </w:pPr>
      <w:r>
        <w:rPr>
          <w:b/>
        </w:rPr>
        <w:t xml:space="preserve">Muralitharan (2026)</w:t>
      </w:r>
      <w:r>
        <w:rPr>
          <w:rFonts w:eastAsia="Georgia" w:cs="Georgia" w:ascii="Georgia" w:hAnsi="Georgia"/>
        </w:rPr>
        <w:t xml:space="preserve"> — Stock Market Reactions to FDA Complete Response Letters. </w:t>
      </w:r>
      <w:r>
        <w:rPr>
          <w:i/>
        </w:rPr>
        <w:t xml:space="preserve">SSRN Working Paper</w:t>
      </w:r>
      <w:r>
        <w:rPr/>
        <w:t xml:space="preserve">. </w:t>
      </w:r>
      <w:hyperlink r:id="rId9">
        <w:r>
          <w:rPr>
            <w:color w:val="4472C4"/>
          </w:rPr>
          <w:t xml:space="preserve">Link</w:t>
        </w:r>
      </w:hyperlink>
    </w:p>
    <w:p>
      <w:pPr>
        <w:numPr>
          <w:ilvl w:val="0"/>
          <w:numId w:val="39"/>
        </w:numPr>
        <w:spacing w:after="210" w:lineRule="auto"/>
      </w:pPr>
      <w:r>
        <w:rPr>
          <w:b/>
        </w:rPr>
        <w:t xml:space="preserve">Hwang (2013)</w:t>
      </w:r>
      <w:r>
        <w:rPr>
          <w:rFonts w:eastAsia="Georgia" w:cs="Georgia" w:ascii="Georgia" w:hAnsi="Georgia"/>
        </w:rPr>
        <w:t xml:space="preserve"> — Stock Market Returns and Clinical Trial Results of Investigational Compounds. </w:t>
      </w:r>
      <w:r>
        <w:rPr>
          <w:i/>
        </w:rPr>
        <w:t xml:space="preserve">PLOS ONE</w:t>
      </w:r>
      <w:r>
        <w:rPr/>
        <w:t xml:space="preserve">, 8(8). </w:t>
      </w:r>
      <w:hyperlink r:id="rId10">
        <w:r>
          <w:rPr>
            <w:color w:val="4472C4"/>
          </w:rPr>
          <w:t xml:space="preserve">Link</w:t>
        </w:r>
      </w:hyperlink>
    </w:p>
    <w:p>
      <w:pPr>
        <w:numPr>
          <w:ilvl w:val="0"/>
          <w:numId w:val="39"/>
        </w:numPr>
        <w:spacing w:after="210" w:lineRule="auto"/>
      </w:pPr>
      <w:r>
        <w:rPr>
          <w:b/>
        </w:rPr>
        <w:t xml:space="preserve">Singh (2022)</w:t>
      </w:r>
      <w:r>
        <w:rPr>
          <w:rFonts w:eastAsia="Georgia" w:cs="Georgia" w:ascii="Georgia" w:hAnsi="Georgia"/>
        </w:rPr>
        <w:t xml:space="preserve"> — The reaction of sponsor stock prices to clinical trial outcomes. </w:t>
      </w:r>
      <w:r>
        <w:rPr>
          <w:i/>
        </w:rPr>
        <w:t xml:space="preserve">PMC</w:t>
      </w:r>
      <w:r>
        <w:rPr/>
        <w:t xml:space="preserve">. </w:t>
      </w:r>
      <w:hyperlink r:id="rId11">
        <w:r>
          <w:rPr>
            <w:color w:val="4472C4"/>
          </w:rPr>
          <w:t xml:space="preserve">Link</w:t>
        </w:r>
      </w:hyperlink>
    </w:p>
    <w:p>
      <w:pPr>
        <w:numPr>
          <w:ilvl w:val="0"/>
          <w:numId w:val="39"/>
        </w:numPr>
        <w:spacing w:after="210" w:lineRule="auto"/>
      </w:pPr>
      <w:r>
        <w:rPr>
          <w:b/>
        </w:rPr>
        <w:t xml:space="preserve">Re (2016)</w:t>
      </w:r>
      <w:r>
        <w:rPr>
          <w:rFonts w:eastAsia="Georgia" w:cs="Georgia" w:ascii="Georgia" w:hAnsi="Georgia"/>
        </w:rPr>
        <w:t xml:space="preserve"> — Stock Market Reaction to FDA Breakthrough Therapy Designation. </w:t>
      </w:r>
      <w:r>
        <w:rPr>
          <w:i/>
        </w:rPr>
        <w:t xml:space="preserve">NYU Stern School of Business</w:t>
      </w:r>
      <w:r>
        <w:rPr/>
        <w:t xml:space="preserve">. </w:t>
      </w:r>
      <w:hyperlink r:id="rId12">
        <w:r>
          <w:rPr>
            <w:color w:val="4472C4"/>
          </w:rPr>
          <w:t xml:space="preserve">Link</w:t>
        </w:r>
      </w:hyperlink>
    </w:p>
    <w:p>
      <w:pPr>
        <w:numPr>
          <w:ilvl w:val="0"/>
          <w:numId w:val="39"/>
        </w:numPr>
        <w:spacing w:after="210" w:lineRule="auto"/>
      </w:pPr>
      <w:r>
        <w:rPr>
          <w:b/>
        </w:rPr>
        <w:t xml:space="preserve">Sturm &amp; Ankolekar (2007-2013)</w:t>
      </w:r>
      <w:r>
        <w:rPr>
          <w:rFonts w:eastAsia="Georgia" w:cs="Georgia" w:ascii="Georgia" w:hAnsi="Georgia"/>
        </w:rPr>
        <w:t xml:space="preserve"> — FDA Drug Approvals: Time Is Money! </w:t>
      </w:r>
      <w:r>
        <w:rPr>
          <w:i/>
        </w:rPr>
        <w:t xml:space="preserve">Pepperdine Digital Commons</w:t>
      </w:r>
      <w:r>
        <w:rPr/>
        <w:t xml:space="preserve">. </w:t>
      </w:r>
      <w:hyperlink r:id="rId13">
        <w:r>
          <w:rPr>
            <w:color w:val="4472C4"/>
          </w:rPr>
          <w:t xml:space="preserve">Link</w:t>
        </w:r>
      </w:hyperlink>
    </w:p>
    <w:p>
      <w:pPr>
        <w:numPr>
          <w:ilvl w:val="0"/>
          <w:numId w:val="39"/>
        </w:numPr>
        <w:spacing w:after="210" w:lineRule="auto"/>
      </w:pPr>
      <w:r>
        <w:rPr>
          <w:b/>
        </w:rPr>
        <w:t xml:space="preserve">Event Study Literature</w:t>
      </w:r>
      <w:r>
        <w:rPr>
          <w:rFonts w:eastAsia="Georgia" w:cs="Georgia" w:ascii="Georgia" w:hAnsi="Georgia"/>
        </w:rPr>
        <w:t xml:space="preserve"> — How does news affect biopharma stock prices? </w:t>
      </w:r>
      <w:r>
        <w:rPr>
          <w:i/>
        </w:rPr>
        <w:t xml:space="preserve">PMC</w:t>
      </w:r>
      <w:r>
        <w:rPr/>
        <w:t xml:space="preserve">. </w:t>
      </w:r>
      <w:hyperlink r:id="rId14">
        <w:r>
          <w:rPr>
            <w:color w:val="4472C4"/>
          </w:rPr>
          <w:t xml:space="preserve">Link</w:t>
        </w:r>
      </w:hyperlink>
    </w:p>
    <w:p>
      <w:pPr>
        <w:spacing w:line="271" w:before="240" w:lineRule="auto"/>
      </w:pPr>
      <w:bookmarkStart w:id="80" w:name="data_sources"/>
      <w:r>
        <w:rPr>
          <w:b/>
          <w:sz w:val="33"/>
        </w:rPr>
        <w:t xml:space="preserve">Data Sources</w:t>
      </w:r>
      <w:bookmarkEnd w:id="80"/>
    </w:p>
    <w:p>
      <w:pPr>
        <w:numPr>
          <w:ilvl w:val="0"/>
          <w:numId w:val="40"/>
        </w:numPr>
        <w:spacing w:lineRule="auto"/>
      </w:pPr>
      <w:r>
        <w:rPr>
          <w:b/>
        </w:rPr>
        <w:t xml:space="preserve">FDA PDUFA Calendar</w:t>
      </w:r>
      <w:r>
        <w:rPr/>
        <w:t xml:space="preserve">: RTTNews (</w:t>
      </w:r>
      <w:hyperlink r:id="rId15">
        <w:r>
          <w:rPr>
            <w:color w:val="4472C4"/>
          </w:rPr>
          <w:t xml:space="preserve">Link</w:t>
        </w:r>
      </w:hyperlink>
      <w:r>
        <w:rPr/>
        <w:t xml:space="preserve">)</w:t>
      </w:r>
    </w:p>
    <w:p>
      <w:pPr>
        <w:numPr>
          <w:ilvl w:val="0"/>
          <w:numId w:val="40"/>
        </w:numPr>
        <w:spacing w:lineRule="auto"/>
      </w:pPr>
      <w:r>
        <w:rPr>
          <w:b/>
        </w:rPr>
        <w:t xml:space="preserve">Drugs@FDA</w:t>
      </w:r>
      <w:r>
        <w:rPr/>
        <w:t xml:space="preserve">: </w:t>
      </w:r>
      <w:hyperlink r:id="rId16">
        <w:r>
          <w:rPr>
            <w:color w:val="4472C4"/>
          </w:rPr>
          <w:t xml:space="preserve">FDA.gov</w:t>
        </w:r>
      </w:hyperlink>
      <w:r>
        <w:rPr/>
        <w:t xml:space="preserve"> (</w:t>
      </w:r>
      <w:hyperlink r:id="rId17">
        <w:r>
          <w:rPr>
            <w:color w:val="4472C4"/>
          </w:rPr>
          <w:t xml:space="preserve">Link</w:t>
        </w:r>
      </w:hyperlink>
      <w:r>
        <w:rPr/>
        <w:t xml:space="preserve">)</w:t>
      </w:r>
    </w:p>
    <w:p>
      <w:pPr>
        <w:numPr>
          <w:ilvl w:val="0"/>
          <w:numId w:val="40"/>
        </w:numPr>
        <w:spacing w:lineRule="auto"/>
      </w:pPr>
      <w:r>
        <w:rPr>
          <w:b/>
        </w:rPr>
        <w:t xml:space="preserve">SEC EDGAR</w:t>
      </w:r>
      <w:r>
        <w:rPr/>
        <w:t xml:space="preserve">: </w:t>
      </w:r>
      <w:hyperlink r:id="rId18">
        <w:r>
          <w:rPr>
            <w:color w:val="4472C4"/>
          </w:rPr>
          <w:t xml:space="preserve">SEC.gov</w:t>
        </w:r>
      </w:hyperlink>
      <w:r>
        <w:rPr/>
        <w:t xml:space="preserve"> (</w:t>
      </w:r>
      <w:hyperlink r:id="rId19">
        <w:r>
          <w:rPr>
            <w:color w:val="4472C4"/>
          </w:rPr>
          <w:t xml:space="preserve">Link</w:t>
        </w:r>
      </w:hyperlink>
      <w:r>
        <w:rPr/>
        <w:t xml:space="preserve">)</w:t>
      </w:r>
    </w:p>
    <w:p>
      <w:pPr>
        <w:numPr>
          <w:ilvl w:val="0"/>
          <w:numId w:val="40"/>
        </w:numPr>
        <w:spacing w:lineRule="auto"/>
      </w:pPr>
      <w:r>
        <w:rPr>
          <w:b/>
        </w:rPr>
        <w:t xml:space="preserve">Yahoo Finance API</w:t>
      </w:r>
      <w:r>
        <w:rPr/>
        <w:t xml:space="preserve">: yfinance Python library</w:t>
      </w:r>
    </w:p>
    <w:p>
      <w:pPr>
        <w:numPr>
          <w:ilvl w:val="0"/>
          <w:numId w:val="40"/>
        </w:numPr>
        <w:spacing w:lineRule="auto"/>
      </w:pPr>
      <w:r>
        <w:rPr>
          <w:b/>
        </w:rPr>
        <w:t xml:space="preserve">Google Trends API</w:t>
      </w:r>
      <w:r>
        <w:rPr/>
        <w:t xml:space="preserve">: pytrends Python library</w:t>
      </w:r>
    </w:p>
    <w:p>
      <w:pPr>
        <w:numPr>
          <w:ilvl w:val="0"/>
          <w:numId w:val="40"/>
        </w:numPr>
        <w:spacing w:lineRule="auto"/>
      </w:pPr>
      <w:r>
        <w:rPr>
          <w:b/>
        </w:rPr>
        <w:t xml:space="preserve">CBOE DataShop</w:t>
      </w:r>
      <w:r>
        <w:rPr/>
        <w:t xml:space="preserve">: </w:t>
      </w:r>
      <w:hyperlink r:id="rId20">
        <w:r>
          <w:rPr>
            <w:color w:val="4472C4"/>
          </w:rPr>
          <w:t xml:space="preserve">CBOE.com</w:t>
        </w:r>
      </w:hyperlink>
      <w:r>
        <w:rPr/>
        <w:t xml:space="preserve"> (institutional)</w:t>
      </w:r>
    </w:p>
    <w:p>
      <w:pPr>
        <w:numPr>
          <w:ilvl w:val="0"/>
          <w:numId w:val="40"/>
        </w:numPr>
        <w:spacing w:lineRule="auto"/>
      </w:pPr>
      <w:r>
        <w:rPr>
          <w:b/>
        </w:rPr>
        <w:t xml:space="preserve">OptionMetrics</w:t>
      </w:r>
      <w:r>
        <w:rPr/>
        <w:t xml:space="preserve">: Wharton Research Data Services (academic)</w:t>
      </w:r>
    </w:p>
    <w:p>
      <w:pPr>
        <w:spacing w:line="271" w:before="240" w:lineRule="auto"/>
      </w:pPr>
      <w:bookmarkStart w:id="81" w:name="regulatory_guidance_recent"/>
      <w:r>
        <w:rPr>
          <w:b/>
          <w:sz w:val="33"/>
        </w:rPr>
        <w:t xml:space="preserve">Regulatory Guidance (Recent)</w:t>
      </w:r>
      <w:bookmarkEnd w:id="81"/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FDA CMC Flexibility for CGTs</w:t>
      </w:r>
      <w:r>
        <w:rPr>
          <w:rFonts w:eastAsia="Georgia" w:cs="Georgia" w:ascii="Georgia" w:hAnsi="Georgia"/>
        </w:rPr>
        <w:t xml:space="preserve"> (Jan 11, 2026) — </w:t>
      </w:r>
      <w:hyperlink r:id="rId21">
        <w:r>
          <w:rPr>
            <w:color w:val="4472C4"/>
          </w:rPr>
          <w:t xml:space="preserve">Link</w:t>
        </w:r>
      </w:hyperlink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SEC Rule 10b5-1 Amendments</w:t>
      </w:r>
      <w:r>
        <w:rPr>
          <w:rFonts w:eastAsia="Georgia" w:cs="Georgia" w:ascii="Georgia" w:hAnsi="Georgia"/>
        </w:rPr>
        <w:t xml:space="preserve"> (2022) — </w:t>
      </w:r>
      <w:hyperlink r:id="rId22">
        <w:r>
          <w:rPr>
            <w:color w:val="4472C4"/>
          </w:rPr>
          <w:t xml:space="preserve">Link</w:t>
        </w:r>
      </w:hyperlink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Commissioner's National Priority Voucher Pilot</w:t>
      </w:r>
      <w:r>
        <w:rPr>
          <w:rFonts w:eastAsia="Georgia" w:cs="Georgia" w:ascii="Georgia" w:hAnsi="Georgia"/>
        </w:rPr>
        <w:t xml:space="preserve"> (2025) — </w:t>
      </w:r>
      <w:hyperlink r:id="rId23">
        <w:r>
          <w:rPr>
            <w:color w:val="4472C4"/>
          </w:rPr>
          <w:t xml:space="preserve">Link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2" w:name="xiii_appendix_technical_specifications"/>
      <w:r>
        <w:rPr>
          <w:b/>
          <w:sz w:val="42"/>
        </w:rPr>
        <w:t xml:space="preserve">XIII. Appendix: Technical Specifications</w:t>
      </w:r>
      <w:bookmarkEnd w:id="82"/>
    </w:p>
    <w:p>
      <w:pPr>
        <w:spacing w:line="271" w:before="240" w:lineRule="auto"/>
      </w:pPr>
      <w:bookmarkStart w:id="83" w:name="a_database_schema_sql_ddl"/>
      <w:r>
        <w:rPr>
          <w:b/>
          <w:sz w:val="33"/>
        </w:rPr>
        <w:t xml:space="preserve">A. Database Schema (SQL DDL)</w:t>
      </w:r>
      <w:bookmarkEnd w:id="8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-- pdufa_events table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TABLE pdufa_events (</w:t>
      </w:r>
      <w:r>
        <w:rPr/>
        <w:br w:type="textWrapping"/>
      </w:r>
      <w:r>
        <w:rPr>
          <w:rFonts w:eastAsia="Georgia" w:cs="Georgia" w:ascii="Georgia" w:hAnsi="Georgia"/>
        </w:rPr>
        <w:t xml:space="preserve">event_id VARCHAR(100) PRIMARY KEY,</w:t>
      </w:r>
      <w:r>
        <w:rPr/>
        <w:br w:type="textWrapping"/>
      </w:r>
      <w:r>
        <w:rPr/>
        <w:t xml:space="preserve">ticker VARCHAR(10) NOT NULL,</w:t>
      </w:r>
      <w:r>
        <w:rPr/>
        <w:br w:type="textWrapping"/>
      </w:r>
      <w:r>
        <w:rPr>
          <w:rFonts w:eastAsia="Georgia" w:cs="Georgia" w:ascii="Georgia" w:hAnsi="Georgia"/>
        </w:rPr>
        <w:t xml:space="preserve">company_name VARCHAR(255),</w:t>
      </w:r>
      <w:r>
        <w:rPr/>
        <w:br w:type="textWrapping"/>
      </w:r>
      <w:r>
        <w:rPr>
          <w:rFonts w:eastAsia="Georgia" w:cs="Georgia" w:ascii="Georgia" w:hAnsi="Georgia"/>
        </w:rPr>
        <w:t xml:space="preserve">drug_name VARCHAR(255),</w:t>
      </w:r>
      <w:r>
        <w:rPr/>
        <w:br w:type="textWrapping"/>
      </w:r>
      <w:r>
        <w:rPr/>
        <w:t xml:space="preserve">indication VARCHAR(500),</w:t>
      </w:r>
      <w:r>
        <w:rPr/>
        <w:br w:type="textWrapping"/>
      </w:r>
      <w:r>
        <w:rPr>
          <w:rFonts w:eastAsia="Georgia" w:cs="Georgia" w:ascii="Georgia" w:hAnsi="Georgia"/>
        </w:rPr>
        <w:t xml:space="preserve">pdufa_date DATE NOT NULL,</w:t>
      </w:r>
      <w:r>
        <w:rPr/>
        <w:br w:type="textWrapping"/>
      </w:r>
      <w:r>
        <w:rPr>
          <w:rFonts w:eastAsia="Georgia" w:cs="Georgia" w:ascii="Georgia" w:hAnsi="Georgia"/>
        </w:rPr>
        <w:t xml:space="preserve">decision_outcome VARCHAR(20) CHECK (decision_outcome IN ('APPROVED', 'CRL', 'DELAYED', 'WITHDRAWN')),</w:t>
      </w:r>
      <w:r>
        <w:rPr/>
        <w:br w:type="textWrapping"/>
      </w:r>
      <w:r>
        <w:rPr>
          <w:rFonts w:eastAsia="Georgia" w:cs="Georgia" w:ascii="Georgia" w:hAnsi="Georgia"/>
        </w:rPr>
        <w:t xml:space="preserve">decision_announced_date DATE,</w:t>
      </w:r>
      <w:r>
        <w:rPr/>
        <w:br w:type="textWrapping"/>
      </w:r>
      <w:r>
        <w:rPr>
          <w:rFonts w:eastAsia="Georgia" w:cs="Georgia" w:ascii="Georgia" w:hAnsi="Georgia"/>
        </w:rPr>
        <w:t xml:space="preserve">market_cap_t45 DECIMAL(12,2),</w:t>
      </w:r>
      <w:r>
        <w:rPr/>
        <w:br w:type="textWrapping"/>
      </w:r>
      <w:r>
        <w:rPr>
          <w:rFonts w:eastAsia="Georgia" w:cs="Georgia" w:ascii="Georgia" w:hAnsi="Georgia"/>
        </w:rPr>
        <w:t xml:space="preserve">prior_crl_count INTEGER DEFAULT 0,</w:t>
      </w:r>
      <w:r>
        <w:rPr/>
        <w:br w:type="textWrapping"/>
      </w:r>
      <w:r>
        <w:rPr>
          <w:rFonts w:eastAsia="Georgia" w:cs="Georgia" w:ascii="Georgia" w:hAnsi="Georgia"/>
        </w:rPr>
        <w:t xml:space="preserve">adcom_held BOOLEAN DEFAULT FALSE,</w:t>
      </w:r>
      <w:r>
        <w:rPr/>
        <w:br w:type="textWrapping"/>
      </w:r>
      <w:r>
        <w:rPr>
          <w:rFonts w:eastAsia="Georgia" w:cs="Georgia" w:ascii="Georgia" w:hAnsi="Georgia"/>
        </w:rPr>
        <w:t xml:space="preserve">cmc_risk_flag BOOLEAN DEFAULT FALSE,</w:t>
      </w:r>
      <w:r>
        <w:rPr/>
        <w:br w:type="textWrapping"/>
      </w:r>
      <w:r>
        <w:rPr>
          <w:rFonts w:eastAsia="Georgia" w:cs="Georgia" w:ascii="Georgia" w:hAnsi="Georgia"/>
        </w:rPr>
        <w:t xml:space="preserve">orphan_designation BOOLEAN DEFAULT FALSE,</w:t>
      </w:r>
      <w:r>
        <w:rPr/>
        <w:br w:type="textWrapping"/>
      </w:r>
      <w:r>
        <w:rPr>
          <w:rFonts w:eastAsia="Georgia" w:cs="Georgia" w:ascii="Georgia" w:hAnsi="Georgia"/>
        </w:rPr>
        <w:t xml:space="preserve">breakthrough_therapy BOOLEAN DEFAULT FALSE,</w:t>
      </w:r>
      <w:r>
        <w:rPr/>
        <w:br w:type="textWrapping"/>
      </w:r>
      <w:r>
        <w:rPr>
          <w:rFonts w:eastAsia="Georgia" w:cs="Georgia" w:ascii="Georgia" w:hAnsi="Georgia"/>
        </w:rPr>
        <w:t xml:space="preserve">cnpv_voucher BOOLEAN DEFAULT FALSE,</w:t>
      </w:r>
      <w:r>
        <w:rPr/>
        <w:br w:type="textWrapping"/>
      </w:r>
      <w:r>
        <w:rPr>
          <w:rFonts w:eastAsia="Georgia" w:cs="Georgia" w:ascii="Georgia" w:hAnsi="Georgia"/>
        </w:rPr>
        <w:t xml:space="preserve">created_at TIMESTAMP DEFAULT CURRENT_TIMESTAMP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-- price_data table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TABLE price_data (</w:t>
      </w:r>
      <w:r>
        <w:rPr/>
        <w:br w:type="textWrapping"/>
      </w:r>
      <w:r>
        <w:rPr>
          <w:rFonts w:eastAsia="Georgia" w:cs="Georgia" w:ascii="Georgia" w:hAnsi="Georgia"/>
        </w:rPr>
        <w:t xml:space="preserve">price_id SERIAL PRIMARY KEY,</w:t>
      </w:r>
      <w:r>
        <w:rPr/>
        <w:br w:type="textWrapping"/>
      </w:r>
      <w:r>
        <w:rPr>
          <w:rFonts w:eastAsia="Georgia" w:cs="Georgia" w:ascii="Georgia" w:hAnsi="Georgia"/>
        </w:rPr>
        <w:t xml:space="preserve">event_id VARCHAR(100) REFERENCES pdufa_events(event_id),</w:t>
      </w:r>
      <w:r>
        <w:rPr/>
        <w:br w:type="textWrapping"/>
      </w:r>
      <w:r>
        <w:rPr/>
        <w:t xml:space="preserve">date DATE NOT NULL,</w:t>
      </w:r>
      <w:r>
        <w:rPr/>
        <w:br w:type="textWrapping"/>
      </w:r>
      <w:r>
        <w:rPr>
          <w:rFonts w:eastAsia="Georgia" w:cs="Georgia" w:ascii="Georgia" w:hAnsi="Georgia"/>
        </w:rPr>
        <w:t xml:space="preserve">trading_day_offset INTEGER,</w:t>
      </w:r>
      <w:r>
        <w:rPr/>
        <w:br w:type="textWrapping"/>
      </w:r>
      <w:r>
        <w:rPr/>
        <w:t xml:space="preserve">open DECIMAL(10,4),</w:t>
      </w:r>
      <w:r>
        <w:rPr/>
        <w:br w:type="textWrapping"/>
      </w:r>
      <w:r>
        <w:rPr/>
        <w:t xml:space="preserve">high DECIMAL(10,4),</w:t>
      </w:r>
      <w:r>
        <w:rPr/>
        <w:br w:type="textWrapping"/>
      </w:r>
      <w:r>
        <w:rPr/>
        <w:t xml:space="preserve">low DECIMAL(10,4),</w:t>
      </w:r>
      <w:r>
        <w:rPr/>
        <w:br w:type="textWrapping"/>
      </w:r>
      <w:r>
        <w:rPr/>
        <w:t xml:space="preserve">close DECIMAL(10,4),</w:t>
      </w:r>
      <w:r>
        <w:rPr/>
        <w:br w:type="textWrapping"/>
      </w:r>
      <w:r>
        <w:rPr>
          <w:rFonts w:eastAsia="Georgia" w:cs="Georgia" w:ascii="Georgia" w:hAnsi="Georgia"/>
        </w:rPr>
        <w:t xml:space="preserve">adj_close DECIMAL(10,4),</w:t>
      </w:r>
      <w:r>
        <w:rPr/>
        <w:br w:type="textWrapping"/>
      </w:r>
      <w:r>
        <w:rPr/>
        <w:t xml:space="preserve">volume BIGINT,</w:t>
      </w:r>
      <w:r>
        <w:rPr/>
        <w:br w:type="textWrapping"/>
      </w:r>
      <w:r>
        <w:rPr>
          <w:rFonts w:eastAsia="Georgia" w:cs="Georgia" w:ascii="Georgia" w:hAnsi="Georgia"/>
        </w:rPr>
        <w:t xml:space="preserve">market_cap DECIMAL(12,2),</w:t>
      </w:r>
      <w:r>
        <w:rPr/>
        <w:br w:type="textWrapping"/>
      </w:r>
      <w:r>
        <w:rPr>
          <w:rFonts w:eastAsia="Georgia" w:cs="Georgia" w:ascii="Georgia" w:hAnsi="Georgia"/>
        </w:rPr>
        <w:t xml:space="preserve">UNIQUE(event_id, date)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-- insider_trades table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TABLE insider_trades (</w:t>
      </w:r>
      <w:r>
        <w:rPr/>
        <w:br w:type="textWrapping"/>
      </w:r>
      <w:r>
        <w:rPr>
          <w:rFonts w:eastAsia="Georgia" w:cs="Georgia" w:ascii="Georgia" w:hAnsi="Georgia"/>
        </w:rPr>
        <w:t xml:space="preserve">trade_id SERIAL PRIMARY KEY,</w:t>
      </w:r>
      <w:r>
        <w:rPr/>
        <w:br w:type="textWrapping"/>
      </w:r>
      <w:r>
        <w:rPr>
          <w:rFonts w:eastAsia="Georgia" w:cs="Georgia" w:ascii="Georgia" w:hAnsi="Georgia"/>
        </w:rPr>
        <w:t xml:space="preserve">event_id VARCHAR(100) REFERENCES pdufa_events(event_id),</w:t>
      </w:r>
      <w:r>
        <w:rPr/>
        <w:br w:type="textWrapping"/>
      </w:r>
      <w:r>
        <w:rPr>
          <w:rFonts w:eastAsia="Georgia" w:cs="Georgia" w:ascii="Georgia" w:hAnsi="Georgia"/>
        </w:rPr>
        <w:t xml:space="preserve">filing_date DATE NOT NULL,</w:t>
      </w:r>
      <w:r>
        <w:rPr/>
        <w:br w:type="textWrapping"/>
      </w:r>
      <w:r>
        <w:rPr>
          <w:rFonts w:eastAsia="Georgia" w:cs="Georgia" w:ascii="Georgia" w:hAnsi="Georgia"/>
        </w:rPr>
        <w:t xml:space="preserve">transaction_date DATE NOT NULL,</w:t>
      </w:r>
      <w:r>
        <w:rPr/>
        <w:br w:type="textWrapping"/>
      </w:r>
      <w:r>
        <w:rPr>
          <w:rFonts w:eastAsia="Georgia" w:cs="Georgia" w:ascii="Georgia" w:hAnsi="Georgia"/>
        </w:rPr>
        <w:t xml:space="preserve">insider_name VARCHAR(255),</w:t>
      </w:r>
      <w:r>
        <w:rPr/>
        <w:br w:type="textWrapping"/>
      </w:r>
      <w:r>
        <w:rPr>
          <w:rFonts w:eastAsia="Georgia" w:cs="Georgia" w:ascii="Georgia" w:hAnsi="Georgia"/>
        </w:rPr>
        <w:t xml:space="preserve">insider_title VARCHAR(100),</w:t>
      </w:r>
      <w:r>
        <w:rPr/>
        <w:br w:type="textWrapping"/>
      </w:r>
      <w:r>
        <w:rPr>
          <w:rFonts w:eastAsia="Georgia" w:cs="Georgia" w:ascii="Georgia" w:hAnsi="Georgia"/>
        </w:rPr>
        <w:t xml:space="preserve">transaction_type VARCHAR(20) CHECK (transaction_type IN ('BUY', 'SELL', 'OPTION_EXERCISE', 'GIFT')),</w:t>
      </w:r>
      <w:r>
        <w:rPr/>
        <w:br w:type="textWrapping"/>
      </w:r>
      <w:r>
        <w:rPr/>
        <w:t xml:space="preserve">shares INTEGER,</w:t>
      </w:r>
      <w:r>
        <w:rPr/>
        <w:br w:type="textWrapping"/>
      </w:r>
      <w:r>
        <w:rPr/>
        <w:t xml:space="preserve">price DECIMAL(10,4),</w:t>
      </w:r>
      <w:r>
        <w:rPr/>
        <w:br w:type="textWrapping"/>
      </w:r>
      <w:r>
        <w:rPr>
          <w:rFonts w:eastAsia="Georgia" w:cs="Georgia" w:ascii="Georgia" w:hAnsi="Georgia"/>
        </w:rPr>
        <w:t xml:space="preserve">notional_value DECIMAL(12,2),</w:t>
      </w:r>
      <w:r>
        <w:rPr/>
        <w:br w:type="textWrapping"/>
      </w:r>
      <w:r>
        <w:rPr>
          <w:rFonts w:eastAsia="Georgia" w:cs="Georgia" w:ascii="Georgia" w:hAnsi="Georgia"/>
        </w:rPr>
        <w:t xml:space="preserve">rule_10b51_flag BOOLEAN DEFAULT FALSE,</w:t>
      </w:r>
      <w:r>
        <w:rPr/>
        <w:br w:type="textWrapping"/>
      </w:r>
      <w:r>
        <w:rPr>
          <w:rFonts w:eastAsia="Georgia" w:cs="Georgia" w:ascii="Georgia" w:hAnsi="Georgia"/>
        </w:rPr>
        <w:t xml:space="preserve">footnote_text TEXT,</w:t>
      </w:r>
      <w:r>
        <w:rPr/>
        <w:br w:type="textWrapping"/>
      </w:r>
      <w:r>
        <w:rPr/>
        <w:t xml:space="preserve">classification VARCHAR(50),</w:t>
      </w:r>
      <w:r>
        <w:rPr/>
        <w:br w:type="textWrapping"/>
      </w:r>
      <w:r>
        <w:rPr>
          <w:rFonts w:eastAsia="Georgia" w:cs="Georgia" w:ascii="Georgia" w:hAnsi="Georgia"/>
        </w:rPr>
        <w:t xml:space="preserve">severity_score INTEGER CHECK (severity_score BETWEEN 0 AND 100),</w:t>
      </w:r>
      <w:r>
        <w:rPr/>
        <w:br w:type="textWrapping"/>
      </w:r>
      <w:r>
        <w:rPr>
          <w:rFonts w:eastAsia="Georgia" w:cs="Georgia" w:ascii="Georgia" w:hAnsi="Georgia"/>
        </w:rPr>
        <w:t xml:space="preserve">days_to_pdufa INTEGER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-- options_data table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TABLE options_data (</w:t>
      </w:r>
      <w:r>
        <w:rPr/>
        <w:br w:type="textWrapping"/>
      </w:r>
      <w:r>
        <w:rPr>
          <w:rFonts w:eastAsia="Georgia" w:cs="Georgia" w:ascii="Georgia" w:hAnsi="Georgia"/>
        </w:rPr>
        <w:t xml:space="preserve">options_id SERIAL PRIMARY KEY,</w:t>
      </w:r>
      <w:r>
        <w:rPr/>
        <w:br w:type="textWrapping"/>
      </w:r>
      <w:r>
        <w:rPr>
          <w:rFonts w:eastAsia="Georgia" w:cs="Georgia" w:ascii="Georgia" w:hAnsi="Georgia"/>
        </w:rPr>
        <w:t xml:space="preserve">event_id VARCHAR(100) REFERENCES pdufa_events(event_id),</w:t>
      </w:r>
      <w:r>
        <w:rPr/>
        <w:br w:type="textWrapping"/>
      </w:r>
      <w:r>
        <w:rPr/>
        <w:t xml:space="preserve">date DATE NOT NULL,</w:t>
      </w:r>
      <w:r>
        <w:rPr/>
        <w:br w:type="textWrapping"/>
      </w:r>
      <w:r>
        <w:rPr>
          <w:rFonts w:eastAsia="Georgia" w:cs="Georgia" w:ascii="Georgia" w:hAnsi="Georgia"/>
        </w:rPr>
        <w:t xml:space="preserve">trading_day_offset INTEGER,</w:t>
      </w:r>
      <w:r>
        <w:rPr/>
        <w:br w:type="textWrapping"/>
      </w:r>
      <w:r>
        <w:rPr>
          <w:rFonts w:eastAsia="Georgia" w:cs="Georgia" w:ascii="Georgia" w:hAnsi="Georgia"/>
        </w:rPr>
        <w:t xml:space="preserve">iv_atm DECIMAL(6,4),</w:t>
      </w:r>
      <w:r>
        <w:rPr/>
        <w:br w:type="textWrapping"/>
      </w:r>
      <w:r>
        <w:rPr>
          <w:rFonts w:eastAsia="Georgia" w:cs="Georgia" w:ascii="Georgia" w:hAnsi="Georgia"/>
        </w:rPr>
        <w:t xml:space="preserve">iv_30d DECIMAL(6,4),</w:t>
      </w:r>
      <w:r>
        <w:rPr/>
        <w:br w:type="textWrapping"/>
      </w:r>
      <w:r>
        <w:rPr>
          <w:rFonts w:eastAsia="Georgia" w:cs="Georgia" w:ascii="Georgia" w:hAnsi="Georgia"/>
        </w:rPr>
        <w:t xml:space="preserve">iv_60d DECIMAL(6,4),</w:t>
      </w:r>
      <w:r>
        <w:rPr/>
        <w:br w:type="textWrapping"/>
      </w:r>
      <w:r>
        <w:rPr>
          <w:rFonts w:eastAsia="Georgia" w:cs="Georgia" w:ascii="Georgia" w:hAnsi="Georgia"/>
        </w:rPr>
        <w:t xml:space="preserve">iv_90d DECIMAL(6,4),</w:t>
      </w:r>
      <w:r>
        <w:rPr/>
        <w:br w:type="textWrapping"/>
      </w:r>
      <w:r>
        <w:rPr>
          <w:rFonts w:eastAsia="Georgia" w:cs="Georgia" w:ascii="Georgia" w:hAnsi="Georgia"/>
        </w:rPr>
        <w:t xml:space="preserve">iv_term_spread DECIMAL(6,4),</w:t>
      </w:r>
      <w:r>
        <w:rPr/>
        <w:br w:type="textWrapping"/>
      </w:r>
      <w:r>
        <w:rPr>
          <w:rFonts w:eastAsia="Georgia" w:cs="Georgia" w:ascii="Georgia" w:hAnsi="Georgia"/>
        </w:rPr>
        <w:t xml:space="preserve">skew_25delta_put DECIMAL(6,4),</w:t>
      </w:r>
      <w:r>
        <w:rPr/>
        <w:br w:type="textWrapping"/>
      </w:r>
      <w:r>
        <w:rPr>
          <w:rFonts w:eastAsia="Georgia" w:cs="Georgia" w:ascii="Georgia" w:hAnsi="Georgia"/>
        </w:rPr>
        <w:t xml:space="preserve">skew_25delta_call DECIMAL(6,4),</w:t>
      </w:r>
      <w:r>
        <w:rPr/>
        <w:br w:type="textWrapping"/>
      </w:r>
      <w:r>
        <w:rPr>
          <w:rFonts w:eastAsia="Georgia" w:cs="Georgia" w:ascii="Georgia" w:hAnsi="Georgia"/>
        </w:rPr>
        <w:t xml:space="preserve">gamma_exposure DECIMAL(12,2),</w:t>
      </w:r>
      <w:r>
        <w:rPr/>
        <w:br w:type="textWrapping"/>
      </w:r>
      <w:r>
        <w:rPr>
          <w:rFonts w:eastAsia="Georgia" w:cs="Georgia" w:ascii="Georgia" w:hAnsi="Georgia"/>
        </w:rPr>
        <w:t xml:space="preserve">net_delta DECIMAL(12,2),</w:t>
      </w:r>
      <w:r>
        <w:rPr/>
        <w:br w:type="textWrapping"/>
      </w:r>
      <w:r>
        <w:rPr>
          <w:rFonts w:eastAsia="Georgia" w:cs="Georgia" w:ascii="Georgia" w:hAnsi="Georgia"/>
        </w:rPr>
        <w:t xml:space="preserve">dte_0_volume INTEGER,</w:t>
      </w:r>
      <w:r>
        <w:rPr/>
        <w:br w:type="textWrapping"/>
      </w:r>
      <w:r>
        <w:rPr>
          <w:rFonts w:eastAsia="Georgia" w:cs="Georgia" w:ascii="Georgia" w:hAnsi="Georgia"/>
        </w:rPr>
        <w:t xml:space="preserve">UNIQUE(event_id, date)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-- google_trends table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TABLE google_trends (</w:t>
      </w:r>
      <w:r>
        <w:rPr/>
        <w:br w:type="textWrapping"/>
      </w:r>
      <w:r>
        <w:rPr>
          <w:rFonts w:eastAsia="Georgia" w:cs="Georgia" w:ascii="Georgia" w:hAnsi="Georgia"/>
        </w:rPr>
        <w:t xml:space="preserve">trend_id SERIAL PRIMARY KEY,</w:t>
      </w:r>
      <w:r>
        <w:rPr/>
        <w:br w:type="textWrapping"/>
      </w:r>
      <w:r>
        <w:rPr>
          <w:rFonts w:eastAsia="Georgia" w:cs="Georgia" w:ascii="Georgia" w:hAnsi="Georgia"/>
        </w:rPr>
        <w:t xml:space="preserve">event_id VARCHAR(100) REFERENCES pdufa_events(event_id),</w:t>
      </w:r>
      <w:r>
        <w:rPr/>
        <w:br w:type="textWrapping"/>
      </w:r>
      <w:r>
        <w:rPr/>
        <w:t xml:space="preserve">date DATE NOT NULL,</w:t>
      </w:r>
      <w:r>
        <w:rPr/>
        <w:br w:type="textWrapping"/>
      </w:r>
      <w:r>
        <w:rPr>
          <w:rFonts w:eastAsia="Georgia" w:cs="Georgia" w:ascii="Georgia" w:hAnsi="Georgia"/>
        </w:rPr>
        <w:t xml:space="preserve">search_term VARCHAR(255),</w:t>
      </w:r>
      <w:r>
        <w:rPr/>
        <w:br w:type="textWrapping"/>
      </w:r>
      <w:r>
        <w:rPr>
          <w:rFonts w:eastAsia="Georgia" w:cs="Georgia" w:ascii="Georgia" w:hAnsi="Georgia"/>
        </w:rPr>
        <w:t xml:space="preserve">search_index INTEGER CHECK (search_index BETWEEN 0 AND 100),</w:t>
      </w:r>
      <w:r>
        <w:rPr/>
        <w:br w:type="textWrapping"/>
      </w:r>
      <w:r>
        <w:rPr>
          <w:rFonts w:eastAsia="Georgia" w:cs="Georgia" w:ascii="Georgia" w:hAnsi="Georgia"/>
        </w:rPr>
        <w:t xml:space="preserve">baseline_avg DECIMAL(6,2),</w:t>
      </w:r>
      <w:r>
        <w:rPr/>
        <w:br w:type="textWrapping"/>
      </w:r>
      <w:r>
        <w:rPr>
          <w:rFonts w:eastAsia="Georgia" w:cs="Georgia" w:ascii="Georgia" w:hAnsi="Georgia"/>
        </w:rPr>
        <w:t xml:space="preserve">spike_percent DECIMAL(8,2),</w:t>
      </w:r>
      <w:r>
        <w:rPr/>
        <w:br w:type="textWrapping"/>
      </w:r>
      <w:r>
        <w:rPr>
          <w:rFonts w:eastAsia="Georgia" w:cs="Georgia" w:ascii="Georgia" w:hAnsi="Georgia"/>
        </w:rPr>
        <w:t xml:space="preserve">UNIQUE(event_id, date, search_term)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/>
        <w:t xml:space="preserve">-- Create indexes for performance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INDEX idx_price_event ON price_data(event_id);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INDEX idx_price_offset ON price_data(trading_day_offset);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INDEX idx_insider_event ON insider_trades(event_id);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INDEX idx_insider_days ON insider_trades(days_to_pdufa);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INDEX idx_options_event ON options_data(event_id);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INDEX idx_trends_event ON google_trends(event_id);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4" w:name="b_python_environment_setup"/>
      <w:r>
        <w:rPr>
          <w:b/>
          <w:sz w:val="33"/>
        </w:rPr>
        <w:t xml:space="preserve">B. Python Environment Setup</w:t>
      </w:r>
      <w:bookmarkEnd w:id="84"/>
    </w:p>
    <w:p>
      <w:pPr>
        <w:spacing w:after="210" w:lineRule="auto"/>
      </w:pPr>
      <w:r>
        <w:rPr>
          <w:b/>
        </w:rPr>
        <w:t xml:space="preserve">Required Libraries</w:t>
      </w:r>
      <w:r>
        <w:rPr/>
        <w:t xml:space="preserve">:</w:t>
      </w:r>
      <w:r>
        <w:rPr/>
        <w:br w:type="textWrapping"/>
      </w:r>
      <w:r>
        <w:rPr/>
        <w:t xml:space="preserve">pip install pandas numpy scipy scikit-learn</w:t>
      </w:r>
      <w:r>
        <w:rPr/>
        <w:br w:type="textWrapping"/>
      </w:r>
      <w:r>
        <w:rPr>
          <w:rFonts w:eastAsia="Georgia" w:cs="Georgia" w:ascii="Georgia" w:hAnsi="Georgia"/>
        </w:rPr>
        <w:t xml:space="preserve">pip install yfinance alpha_vantage pytrends</w:t>
      </w:r>
      <w:r>
        <w:rPr/>
        <w:br w:type="textWrapping"/>
      </w:r>
      <w:r>
        <w:rPr/>
        <w:t xml:space="preserve">pip install requests beautifulsoup4 lxml</w:t>
      </w:r>
      <w:r>
        <w:rPr/>
        <w:br w:type="textWrapping"/>
      </w:r>
      <w:r>
        <w:rPr/>
        <w:t xml:space="preserve">pip install sec-edgar-downloader edgar</w:t>
      </w:r>
      <w:r>
        <w:rPr/>
        <w:br w:type="textWrapping"/>
      </w:r>
      <w:r>
        <w:rPr/>
        <w:t xml:space="preserve">pip install matplotlib seaborn plotly</w:t>
      </w:r>
      <w:r>
        <w:rPr/>
        <w:br w:type="textWrapping"/>
      </w:r>
      <w:r>
        <w:rPr/>
        <w:t xml:space="preserve">pip install sqlalchemy psycopg2-binary</w:t>
      </w:r>
      <w:r>
        <w:rPr/>
        <w:br w:type="textWrapping"/>
      </w:r>
      <w:r>
        <w:rPr/>
        <w:t xml:space="preserve">pip install jupyter notebook</w:t>
      </w:r>
    </w:p>
    <w:p>
      <w:pPr>
        <w:spacing w:after="210" w:lineRule="auto"/>
      </w:pPr>
      <w:r>
        <w:rPr>
          <w:b/>
        </w:rPr>
        <w:t xml:space="preserve">Environment Variables</w:t>
      </w:r>
      <w:r>
        <w:rPr/>
        <w:t xml:space="preserve"> (</w:t>
      </w:r>
      <w:r>
        <w:rPr>
          <w:rStyle w:val="VerbatimChar"/>
          <w:shd w:val="clear" w:color="auto" w:fill="F8F8FA"/>
        </w:rPr>
        <w:t xml:space="preserve">.env</w:t>
      </w:r>
      <w:r>
        <w:rPr/>
        <w:t xml:space="preserve"> file):</w:t>
      </w:r>
    </w:p>
    <w:p>
      <w:pPr>
        <w:spacing w:line="288" w:before="240" w:lineRule="auto"/>
      </w:pPr>
      <w:bookmarkStart w:id="85" w:name="api_keys"/>
      <w:r>
        <w:rPr>
          <w:b/>
          <w:sz w:val="56"/>
        </w:rPr>
        <w:t xml:space="preserve">API Keys</w:t>
      </w:r>
      <w:bookmarkEnd w:id="8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ALPHA_VANTAGE_KEY=your_key_here</w:t>
      </w:r>
      <w:r>
        <w:rPr/>
        <w:br w:type="textWrapping"/>
      </w:r>
      <w:r>
        <w:rPr>
          <w:rFonts w:eastAsia="Georgia" w:cs="Georgia" w:ascii="Georgia" w:hAnsi="Georgia"/>
        </w:rPr>
        <w:t xml:space="preserve">POLYGON_API_KEY=your_key_here</w:t>
      </w:r>
      <w:r>
        <w:rPr/>
        <w:br w:type="textWrapping"/>
      </w:r>
      <w:r>
        <w:rPr>
          <w:rFonts w:eastAsia="Georgia" w:cs="Georgia" w:ascii="Georgia" w:hAnsi="Georgia"/>
        </w:rPr>
        <w:t xml:space="preserve">QUIVER_API_KEY=your_key_here</w:t>
      </w:r>
    </w:p>
    <w:p>
      <w:pPr>
        <w:spacing w:line="288" w:before="240" w:lineRule="auto"/>
      </w:pPr>
      <w:bookmarkStart w:id="86" w:name="database_connection"/>
      <w:r>
        <w:rPr>
          <w:b/>
          <w:sz w:val="56"/>
        </w:rPr>
        <w:t xml:space="preserve">Database Connection</w:t>
      </w:r>
      <w:bookmarkEnd w:id="8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DATABASE_URL=sqlite:///odin_pdufa_research.db</w:t>
      </w:r>
    </w:p>
    <w:p>
      <w:pPr>
        <w:spacing w:line="288" w:before="240" w:lineRule="auto"/>
      </w:pPr>
      <w:bookmarkStart w:id="87" w:name="sec_edgar_for_rate_limiting_compliance"/>
      <w:r>
        <w:rPr>
          <w:b/>
          <w:sz w:val="56"/>
        </w:rPr>
        <w:t xml:space="preserve">SEC EDGAR (for rate limiting compliance)</w:t>
      </w:r>
      <w:bookmarkEnd w:id="8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SEC_EDGAR_COMPANY_NAME=YourCompanyName</w:t>
      </w:r>
      <w:r>
        <w:rPr/>
        <w:br w:type="textWrapping"/>
      </w:r>
      <w:hyperlink r:id="rId24">
        <w:r>
          <w:rPr>
            <w:rFonts w:eastAsia="Georgia" w:cs="Georgia" w:ascii="Georgia" w:hAnsi="Georgia"/>
            <w:color w:val="4472C4"/>
          </w:rPr>
          <w:t xml:space="preserve">SEC_EDGAR_EMAIL=your.email@example.com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8" w:name="c_f013_module_integration_from_audit_doc"/>
      <w:r>
        <w:rPr>
          <w:b/>
          <w:sz w:val="33"/>
        </w:rPr>
        <w:t xml:space="preserve">C. F013 Module Integration (From Audit Doc)</w:t>
      </w:r>
      <w:bookmarkEnd w:id="88"/>
    </w:p>
    <w:p>
      <w:pPr>
        <w:spacing w:after="210" w:lineRule="auto"/>
      </w:pPr>
      <w:r>
        <w:rPr>
          <w:b/>
        </w:rPr>
        <w:t xml:space="preserve">Severity Scoring Algorithm</w:t>
      </w:r>
      <w:r>
        <w:rPr/>
        <w:t xml:space="preserve">:</w:t>
      </w:r>
      <w:r>
        <w:rPr/>
        <w:br w:type="textWrapping"/>
      </w:r>
      <w:r>
        <w:rPr>
          <w:rFonts w:eastAsia="Georgia" w:cs="Georgia" w:ascii="Georgia" w:hAnsi="Georgia"/>
        </w:rPr>
        <w:t xml:space="preserve">def calculate_f013_severity_score(transaction):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Calculate governance risk severity score (0-100) for insider transaction.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Based on audit doc specifications:</w:t>
        <w:br/>
        <w:t xml:space="preserve">- Cooling-off window breach: +80 (critical)</w:t>
        <w:br/>
        <w:t xml:space="preserve">- Backfilled plan: +80 (fraud-adjacent)</w:t>
        <w:br/>
        <w:t xml:space="preserve">- Earnings-edge timing: +20-40 (context-dependent)</w:t>
        <w:br/>
        <w:t xml:space="preserve">- Plan churn: +15-45 (depends on overlap count)</w:t>
        <w:br/>
        <w:t xml:space="preserve">- Tax withholding/sell-to-cover: -25 to -50 (down-weight)</w:t>
        <w:br/>
        <w:t xml:space="preserve">"""</w:t>
        <w:br/>
        <w:t xml:space="preserve">score = 0</w:t>
        <w:br/>
        <w:t xml:space="preserve"/>
        <w:br/>
        <w:t xml:space="preserve"># Critical red flags</w:t>
        <w:br/>
        <w:t xml:space="preserve">if transaction['cooling_off_breach']:</w:t>
        <w:br/>
        <w:t xml:space="preserve">    score += 80</w:t>
        <w:br/>
        <w:t xml:space="preserve">if transaction['backfilled_plan']:</w:t>
        <w:br/>
        <w:t xml:space="preserve">    score += 80</w:t>
        <w:br/>
        <w:t xml:space="preserve"/>
        <w:br/>
        <w:t xml:space="preserve"># Medium-high alerts</w:t>
        <w:br/>
        <w:t xml:space="preserve">if transaction['earnings_edge_timing']:</w:t>
        <w:br/>
        <w:t xml:space="preserve">    if transaction['days_before_earnings'] &lt;= 2:</w:t>
        <w:br/>
        <w:t xml:space="preserve">        score += 40  # Same quarter, immediate pre-earnings</w:t>
        <w:br/>
        <w:t xml:space="preserve">    else:</w:t>
        <w:br/>
        <w:t xml:space="preserve">        score += 20  # First trade under plan in earnings quarter</w:t>
        <w:br/>
        <w:t xml:space="preserve"/>
        <w:br/>
        <w:t xml:space="preserve"># Plan churn (rapid adopt→terminate→re-adopt)</w:t>
        <w:br/>
        <w:t xml:space="preserve">if transaction['plan_churn_count'] &gt; 0:</w:t>
        <w:br/>
        <w:t xml:space="preserve">    score += min(15 * transaction['plan_churn_count'], 45)  # Cap at 45</w:t>
        <w:br/>
        <w:t xml:space="preserve"/>
        <w:br/>
        <w:t xml:space="preserve"># Down-weight routine transactions</w:t>
        <w:br/>
        <w:t xml:space="preserve">if 'tax withholding' in transaction['footnote_text'].lower():</w:t>
        <w:br/>
        <w:t xml:space="preserve">    score -= 25</w:t>
        <w:br/>
        <w:t xml:space="preserve">if 'sell-to-cover' in transaction['footnote_text'].lower():</w:t>
        <w:br/>
        <w:t xml:space="preserve">    score -= 25</w:t>
        <w:br/>
        <w:t xml:space="preserve">if transaction['transaction_type'] == 'OPTION_EXERCISE':</w:t>
        <w:br/>
        <w:t xml:space="preserve">    score -= 15</w:t>
        <w:br/>
        <w:t xml:space="preserve"/>
        <w:br/>
        <w:t xml:space="preserve"># Clamp score to 0-100</w:t>
        <w:br/>
        <w:t xml:space="preserve">return max(0, min(100, score))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End of Document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9" w:name="document_metadata"/>
      <w:r>
        <w:rPr>
          <w:b/>
          <w:sz w:val="42"/>
        </w:rPr>
        <w:t xml:space="preserve">Document Metadata</w:t>
      </w:r>
      <w:bookmarkEnd w:id="89"/>
    </w:p>
    <w:p>
      <w:pPr>
        <w:numPr>
          <w:ilvl w:val="0"/>
          <w:numId w:val="42"/>
        </w:numPr>
        <w:spacing w:lineRule="auto"/>
      </w:pPr>
      <w:r>
        <w:rPr>
          <w:b/>
        </w:rPr>
        <w:t xml:space="preserve">Version</w:t>
      </w:r>
      <w:r>
        <w:rPr/>
        <w:t xml:space="preserve">: 1.0</w:t>
      </w:r>
    </w:p>
    <w:p>
      <w:pPr>
        <w:numPr>
          <w:ilvl w:val="0"/>
          <w:numId w:val="42"/>
        </w:numPr>
        <w:spacing w:lineRule="auto"/>
      </w:pPr>
      <w:r>
        <w:rPr>
          <w:b/>
        </w:rPr>
        <w:t xml:space="preserve">Last Updated</w:t>
      </w:r>
      <w:r>
        <w:rPr/>
        <w:t xml:space="preserve">: January 31, 2026</w:t>
      </w:r>
    </w:p>
    <w:p>
      <w:pPr>
        <w:numPr>
          <w:ilvl w:val="0"/>
          <w:numId w:val="42"/>
        </w:numPr>
        <w:spacing w:lineRule="auto"/>
      </w:pPr>
      <w:r>
        <w:rPr>
          <w:b/>
        </w:rPr>
        <w:t xml:space="preserve">Word Count</w:t>
      </w:r>
      <w:r>
        <w:rPr>
          <w:rFonts w:eastAsia="Georgia" w:cs="Georgia" w:ascii="Georgia" w:hAnsi="Georgia"/>
        </w:rPr>
        <w:t xml:space="preserve">: ~9,500 words</w:t>
      </w:r>
    </w:p>
    <w:p>
      <w:pPr>
        <w:numPr>
          <w:ilvl w:val="0"/>
          <w:numId w:val="42"/>
        </w:numPr>
        <w:spacing w:lineRule="auto"/>
      </w:pPr>
      <w:r>
        <w:rPr>
          <w:b/>
        </w:rPr>
        <w:t xml:space="preserve">Estimated Reading Time</w:t>
      </w:r>
      <w:r>
        <w:rPr/>
        <w:t xml:space="preserve">: 40 minutes</w:t>
      </w:r>
    </w:p>
    <w:p>
      <w:pPr>
        <w:numPr>
          <w:ilvl w:val="0"/>
          <w:numId w:val="42"/>
        </w:numPr>
        <w:spacing w:lineRule="auto"/>
      </w:pPr>
      <w:r>
        <w:rPr>
          <w:b/>
        </w:rPr>
        <w:t xml:space="preserve">Format</w:t>
      </w:r>
      <w:r>
        <w:rPr/>
        <w:t xml:space="preserve">: Markdown (.md)</w:t>
      </w:r>
    </w:p>
    <w:p>
      <w:pPr>
        <w:numPr>
          <w:ilvl w:val="0"/>
          <w:numId w:val="42"/>
        </w:numPr>
        <w:spacing w:lineRule="auto"/>
      </w:pPr>
      <w:r>
        <w:rPr>
          <w:b/>
        </w:rPr>
        <w:t xml:space="preserve">Intended Audience</w:t>
      </w:r>
      <w:r>
        <w:rPr/>
        <w:t xml:space="preserve">: Research teams, institutional investors, academic collaborators</w:t>
      </w:r>
    </w:p>
    <w:p>
      <w:pPr>
        <w:numPr>
          <w:ilvl w:val="0"/>
          <w:numId w:val="42"/>
        </w:numPr>
        <w:spacing w:lineRule="auto"/>
      </w:pPr>
      <w:r>
        <w:rPr>
          <w:b/>
        </w:rPr>
        <w:t xml:space="preserve">License</w:t>
      </w:r>
      <w:r>
        <w:rPr/>
        <w:t xml:space="preserve">: Proprietary (ODIN Research Consortium)</w:t>
      </w:r>
    </w:p>
    <w:p>
      <w:pPr>
        <w:spacing w:after="210" w:lineRule="auto"/>
      </w:pPr>
      <w:r>
        <w:rPr>
          <w:b/>
        </w:rPr>
        <w:t xml:space="preserve">For questions or collaboration inquiries, contact</w:t>
      </w:r>
      <w:r>
        <w:rPr/>
        <w:t xml:space="preserve">: </w:t>
      </w:r>
      <w:hyperlink r:id="rId25">
        <w:r>
          <w:rPr>
            <w:rFonts w:eastAsia="Georgia" w:cs="Georgia" w:ascii="Georgia" w:hAnsi="Georgia"/>
            <w:color w:val="4472C4"/>
          </w:rPr>
          <w:t xml:space="preserve">odin-research@example.com</w:t>
        </w:r>
      </w:hyperlink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FDA.gov" TargetMode="External"/><Relationship Id="rId6" Type="http://schemas.openxmlformats.org/officeDocument/2006/relationships/hyperlink" Target="http://Polygon.io" TargetMode="External"/><Relationship Id="rId7" Type="http://schemas.openxmlformats.org/officeDocument/2006/relationships/hyperlink" Target="http://OpenInsider.com" TargetMode="External"/><Relationship Id="rId8" Type="http://schemas.openxmlformats.org/officeDocument/2006/relationships/hyperlink" Target="mailto:your.email@example.com" TargetMode="External"/><Relationship Id="rId9" Type="http://schemas.openxmlformats.org/officeDocument/2006/relationships/hyperlink" Target="https://papers.ssrn.com/sol3/papers.cfm?abstract_id=6027774" TargetMode="External"/><Relationship Id="rId10" Type="http://schemas.openxmlformats.org/officeDocument/2006/relationships/hyperlink" Target="https://journals.plos.org/plosone/article?id=10.1371/journal.pone.0071966" TargetMode="External"/><Relationship Id="rId11" Type="http://schemas.openxmlformats.org/officeDocument/2006/relationships/hyperlink" Target="https://pmc.ncbi.nlm.nih.gov/articles/PMC9439234/" TargetMode="External"/><Relationship Id="rId12" Type="http://schemas.openxmlformats.org/officeDocument/2006/relationships/hyperlink" Target="https://www.stern.nyu.edu/sites/default/files/assets/documents/2016%20Re%20paper.pdf" TargetMode="External"/><Relationship Id="rId13" Type="http://schemas.openxmlformats.org/officeDocument/2006/relationships/hyperlink" Target="https://digitalcommons.pepperdine.edu/cgi/viewcontent.cgi?article=1026&amp;context=jef" TargetMode="External"/><Relationship Id="rId14" Type="http://schemas.openxmlformats.org/officeDocument/2006/relationships/hyperlink" Target="https://pmc.ncbi.nlm.nih.gov/articles/PMC10817120/" TargetMode="External"/><Relationship Id="rId15" Type="http://schemas.openxmlformats.org/officeDocument/2006/relationships/hyperlink" Target="https://www.rttnews.com/corpinfo/fdacalendar.aspx" TargetMode="External"/><Relationship Id="rId16" Type="http://schemas.openxmlformats.org/officeDocument/2006/relationships/hyperlink" Target="http://FDA.gov" TargetMode="External"/><Relationship Id="rId17" Type="http://schemas.openxmlformats.org/officeDocument/2006/relationships/hyperlink" Target="https://www.accessdata.fda.gov/scripts/cder/daf/" TargetMode="External"/><Relationship Id="rId18" Type="http://schemas.openxmlformats.org/officeDocument/2006/relationships/hyperlink" Target="http://SEC.gov" TargetMode="External"/><Relationship Id="rId19" Type="http://schemas.openxmlformats.org/officeDocument/2006/relationships/hyperlink" Target="https://www.sec.gov/edgar" TargetMode="External"/><Relationship Id="rId20" Type="http://schemas.openxmlformats.org/officeDocument/2006/relationships/hyperlink" Target="http://CBOE.com" TargetMode="External"/><Relationship Id="rId21" Type="http://schemas.openxmlformats.org/officeDocument/2006/relationships/hyperlink" Target="https://www.fda.gov/news-events/press-announcements/" TargetMode="External"/><Relationship Id="rId22" Type="http://schemas.openxmlformats.org/officeDocument/2006/relationships/hyperlink" Target="https://www.sec.gov/rules/final/2022/33-11138.pdf" TargetMode="External"/><Relationship Id="rId23" Type="http://schemas.openxmlformats.org/officeDocument/2006/relationships/hyperlink" Target="https://www.fda.gov/news-events/press-announcements/faqs-commissioners-national-priority-voucher-pilot-program" TargetMode="External"/><Relationship Id="rId24" Type="http://schemas.openxmlformats.org/officeDocument/2006/relationships/hyperlink" Target="mailto:SEC_EDGAR_EMAIL=your.email@example.com" TargetMode="External"/><Relationship Id="rId25" Type="http://schemas.openxmlformats.org/officeDocument/2006/relationships/hyperlink" Target="mailto:odin-research@example.com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2026-02-01T05:56:12.073Z</dcterms:created>
  <dcterms:modified xsi:type="dcterms:W3CDTF">2026-02-01T05:56:12.073Z</dcterms:modified>
</cp:coreProperties>
</file>