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6" w:name="content"/>
    <w:bookmarkStart w:id="25" w:name="X45877f731d62669ad5976d4d3c3c0d9194d09c7"/>
    <w:p>
      <w:pPr>
        <w:pStyle w:val="Heading1"/>
      </w:pPr>
      <w:r>
        <w:t xml:space="preserve">pdufa.bio – Next-Gen Biotech Options Flow Intelligence (Master Research Prompt)</w:t>
      </w:r>
    </w:p>
    <w:bookmarkStart w:id="21" w:name="shared-context"/>
    <w:p>
      <w:pPr>
        <w:pStyle w:val="Heading2"/>
      </w:pPr>
      <w:r>
        <w:t xml:space="preserve">Shared Context</w:t>
      </w:r>
    </w:p>
    <w:p>
      <w:pPr>
        <w:pStyle w:val="Compact"/>
        <w:numPr>
          <w:ilvl w:val="0"/>
          <w:numId w:val="1001"/>
        </w:numPr>
      </w:pPr>
      <w:r>
        <w:rPr>
          <w:b/>
          <w:bCs/>
        </w:rPr>
        <w:t xml:space="preserve">Project Goal:</w:t>
      </w:r>
      <w:r>
        <w:t xml:space="preserve"> </w:t>
      </w:r>
      <w:r>
        <w:t xml:space="preserve">Develop a next-generation options flow intelligence platform under the brand</w:t>
      </w:r>
      <w:r>
        <w:t xml:space="preserve"> </w:t>
      </w:r>
      <w:r>
        <w:rPr>
          <w:b/>
          <w:bCs/>
        </w:rPr>
        <w:t xml:space="preserve">pdufa.bio</w:t>
      </w:r>
      <w:r>
        <w:t xml:space="preserve">, focused on biotech stock catalysts. The platform aims to</w:t>
      </w:r>
      <w:r>
        <w:t xml:space="preserve"> </w:t>
      </w:r>
      <w:r>
        <w:rPr>
          <w:i/>
          <w:iCs/>
        </w:rPr>
        <w:t xml:space="preserve">outperform existing options flow tools like Unusual Whales or Tradytics</w:t>
      </w:r>
      <w:r>
        <w:t xml:space="preserve"> </w:t>
      </w:r>
      <w:r>
        <w:t xml:space="preserve">by delivering</w:t>
      </w:r>
      <w:r>
        <w:t xml:space="preserve"> </w:t>
      </w:r>
      <w:r>
        <w:rPr>
          <w:b/>
          <w:bCs/>
        </w:rPr>
        <w:t xml:space="preserve">fewer</w:t>
      </w:r>
      <w:r>
        <w:t xml:space="preserve"> </w:t>
      </w:r>
      <w:r>
        <w:t xml:space="preserve">signals that are</w:t>
      </w:r>
      <w:r>
        <w:t xml:space="preserve"> </w:t>
      </w:r>
      <w:r>
        <w:rPr>
          <w:b/>
          <w:bCs/>
        </w:rPr>
        <w:t xml:space="preserve">more credible, auditable, and asymmetric</w:t>
      </w:r>
      <w:r>
        <w:t xml:space="preserve"> </w:t>
      </w:r>
      <w:r>
        <w:t xml:space="preserve">in their insight.</w:t>
      </w:r>
    </w:p>
    <w:p>
      <w:pPr>
        <w:pStyle w:val="Compact"/>
        <w:numPr>
          <w:ilvl w:val="0"/>
          <w:numId w:val="1001"/>
        </w:numPr>
      </w:pPr>
      <w:r>
        <w:rPr>
          <w:b/>
          <w:bCs/>
        </w:rPr>
        <w:t xml:space="preserve">Core Innovation:</w:t>
      </w:r>
      <w:r>
        <w:t xml:space="preserve"> </w:t>
      </w:r>
      <w:r>
        <w:t xml:space="preserve">Fuse real-time</w:t>
      </w:r>
      <w:r>
        <w:t xml:space="preserve"> </w:t>
      </w:r>
      <w:r>
        <w:rPr>
          <w:b/>
          <w:bCs/>
        </w:rPr>
        <w:t xml:space="preserve">OPRA</w:t>
      </w:r>
      <w:r>
        <w:t xml:space="preserve"> </w:t>
      </w:r>
      <w:r>
        <w:t xml:space="preserve">(Options Price Reporting Authority) options flow data with</w:t>
      </w:r>
      <w:r>
        <w:t xml:space="preserve"> </w:t>
      </w:r>
      <w:r>
        <w:rPr>
          <w:b/>
          <w:bCs/>
        </w:rPr>
        <w:t xml:space="preserve">biotech-specific catalyst awareness</w:t>
      </w:r>
      <w:r>
        <w:t xml:space="preserve">. This means the system will cross-reference options trading activity with impending biotech events such as</w:t>
      </w:r>
      <w:r>
        <w:t xml:space="preserve"> </w:t>
      </w:r>
      <w:r>
        <w:rPr>
          <w:b/>
          <w:bCs/>
        </w:rPr>
        <w:t xml:space="preserve">PDUFA dates</w:t>
      </w:r>
      <w:r>
        <w:t xml:space="preserve"> </w:t>
      </w:r>
      <w:r>
        <w:t xml:space="preserve">(FDA decision deadlines under the Prescription Drug User Fee Act), drug trial readouts, FDA advisory committee meetings, important court rulings affecting biotech firms (e.g. patent litigation outcomes), and other material announcements.</w:t>
      </w:r>
    </w:p>
    <w:p>
      <w:pPr>
        <w:pStyle w:val="Compact"/>
        <w:numPr>
          <w:ilvl w:val="0"/>
          <w:numId w:val="1001"/>
        </w:numPr>
      </w:pPr>
      <w:r>
        <w:rPr>
          <w:b/>
          <w:bCs/>
        </w:rPr>
        <w:t xml:space="preserve">Truth-First, Audit-First Ethos:</w:t>
      </w:r>
      <w:r>
        <w:t xml:space="preserve"> </w:t>
      </w:r>
      <w:r>
        <w:t xml:space="preserve">The platform’s architecture emphasizes a “</w:t>
      </w:r>
      <w:r>
        <w:rPr>
          <w:b/>
          <w:bCs/>
        </w:rPr>
        <w:t xml:space="preserve">truth-first, audit-first</w:t>
      </w:r>
      <w:r>
        <w:t xml:space="preserve">” approach. Every signal should be grounded in verifiable data and come with an audit trail explaining</w:t>
      </w:r>
      <w:r>
        <w:t xml:space="preserve"> </w:t>
      </w:r>
      <w:r>
        <w:rPr>
          <w:i/>
          <w:iCs/>
        </w:rPr>
        <w:t xml:space="preserve">why</w:t>
      </w:r>
      <w:r>
        <w:t xml:space="preserve"> </w:t>
      </w:r>
      <w:r>
        <w:t xml:space="preserve">it’s flagged. The design is</w:t>
      </w:r>
      <w:r>
        <w:t xml:space="preserve"> </w:t>
      </w:r>
      <w:r>
        <w:rPr>
          <w:b/>
          <w:bCs/>
        </w:rPr>
        <w:t xml:space="preserve">conviction-weighted</w:t>
      </w:r>
      <w:r>
        <w:t xml:space="preserve"> </w:t>
      </w:r>
      <w:r>
        <w:t xml:space="preserve">(an</w:t>
      </w:r>
      <w:r>
        <w:t xml:space="preserve"> </w:t>
      </w:r>
      <w:r>
        <w:rPr>
          <w:b/>
          <w:bCs/>
        </w:rPr>
        <w:t xml:space="preserve">ODIN-style</w:t>
      </w:r>
      <w:r>
        <w:t xml:space="preserve"> </w:t>
      </w:r>
      <w:r>
        <w:t xml:space="preserve">architecture), meaning signals are ranked by the strength of evidence that unusual trading reflects real directional conviction. In essence,</w:t>
      </w:r>
      <w:r>
        <w:t xml:space="preserve"> </w:t>
      </w:r>
      <w:r>
        <w:rPr>
          <w:b/>
          <w:bCs/>
        </w:rPr>
        <w:t xml:space="preserve">pdufa.bio</w:t>
      </w:r>
      <w:r>
        <w:t xml:space="preserve"> </w:t>
      </w:r>
      <w:r>
        <w:t xml:space="preserve">will prioritize quality over quantity – ensuring each alert is backed by transparent reasoning and a clear catalyst context.</w:t>
      </w:r>
    </w:p>
    <w:bookmarkEnd w:id="21"/>
    <w:bookmarkStart w:id="22" w:name="X1c435743ef0bdf31c5f726ed89f637e37e6d67d"/>
    <w:p>
      <w:pPr>
        <w:pStyle w:val="Heading2"/>
      </w:pPr>
      <w:r>
        <w:t xml:space="preserve">Your Role as Research Collaborator (Claude)</w:t>
      </w:r>
    </w:p>
    <w:p>
      <w:pPr>
        <w:pStyle w:val="FirstParagraph"/>
      </w:pPr>
      <w:r>
        <w:t xml:space="preserve">As the AI research collaborator (Claude), working alongside a ChatGPT-based assistant, your role is to</w:t>
      </w:r>
      <w:r>
        <w:t xml:space="preserve"> </w:t>
      </w:r>
      <w:r>
        <w:rPr>
          <w:b/>
          <w:bCs/>
        </w:rPr>
        <w:t xml:space="preserve">brainstorm, analyze, and propose</w:t>
      </w:r>
      <w:r>
        <w:t xml:space="preserve"> </w:t>
      </w:r>
      <w:r>
        <w:t xml:space="preserve">the intelligent logic that will power this platform. In particular, you will:</w:t>
      </w:r>
      <w:r>
        <w:t xml:space="preserve"> </w:t>
      </w:r>
      <w:r>
        <w:t xml:space="preserve">-</w:t>
      </w:r>
      <w:r>
        <w:t xml:space="preserve"> </w:t>
      </w:r>
      <w:r>
        <w:rPr>
          <w:b/>
          <w:bCs/>
        </w:rPr>
        <w:t xml:space="preserve">Pattern Discovery:</w:t>
      </w:r>
      <w:r>
        <w:t xml:space="preserve"> </w:t>
      </w:r>
      <w:r>
        <w:t xml:space="preserve">Explore historical options flow data around biotech events to</w:t>
      </w:r>
      <w:r>
        <w:t xml:space="preserve"> </w:t>
      </w:r>
      <w:r>
        <w:rPr>
          <w:b/>
          <w:bCs/>
        </w:rPr>
        <w:t xml:space="preserve">discover patterns and anomalies</w:t>
      </w:r>
      <w:r>
        <w:t xml:space="preserve">. Hypothesize what trading behaviors often precede positive or negative catalyst outcomes. For example, identify if there were telltale options trading surges or strategies before past FDA approvals, rejections, or other biotech news, and describe those patterns.</w:t>
      </w:r>
      <w:r>
        <w:br/>
      </w:r>
      <w:r>
        <w:t xml:space="preserve">-</w:t>
      </w:r>
      <w:r>
        <w:t xml:space="preserve"> </w:t>
      </w:r>
      <w:r>
        <w:rPr>
          <w:b/>
          <w:bCs/>
        </w:rPr>
        <w:t xml:space="preserve">Scoring Methodologies:</w:t>
      </w:r>
      <w:r>
        <w:t xml:space="preserve"> </w:t>
      </w:r>
      <w:r>
        <w:t xml:space="preserve">Propose robust methods to</w:t>
      </w:r>
      <w:r>
        <w:t xml:space="preserve"> </w:t>
      </w:r>
      <w:r>
        <w:rPr>
          <w:b/>
          <w:bCs/>
        </w:rPr>
        <w:t xml:space="preserve">score or rank options trades</w:t>
      </w:r>
      <w:r>
        <w:t xml:space="preserve"> </w:t>
      </w:r>
      <w:r>
        <w:t xml:space="preserve">by their perceived significance. This should consider the trade’s structure (e.g. single large order vs. many small orders, sweeps vs. blocks), timing (how close to a catalyst or earnings date the trade occurs), context (overall sentiment or news environment), and historical analogues (did similar trades ahead of past events prove predictive?). The goal is to turn raw flow data into a</w:t>
      </w:r>
      <w:r>
        <w:t xml:space="preserve"> </w:t>
      </w:r>
      <w:r>
        <w:rPr>
          <w:b/>
          <w:bCs/>
        </w:rPr>
        <w:t xml:space="preserve">Conviction Score</w:t>
      </w:r>
      <w:r>
        <w:t xml:space="preserve"> </w:t>
      </w:r>
      <w:r>
        <w:t xml:space="preserve">or similar metric that reflects how much a given trade</w:t>
      </w:r>
      <w:r>
        <w:t xml:space="preserve"> </w:t>
      </w:r>
      <w:r>
        <w:rPr>
          <w:i/>
          <w:iCs/>
        </w:rPr>
        <w:t xml:space="preserve">“stands out”</w:t>
      </w:r>
      <w:r>
        <w:t xml:space="preserve"> </w:t>
      </w:r>
      <w:r>
        <w:t xml:space="preserve">as potentially informed or high-conviction.</w:t>
      </w:r>
      <w:r>
        <w:br/>
      </w:r>
      <w:r>
        <w:t xml:space="preserve">-</w:t>
      </w:r>
      <w:r>
        <w:t xml:space="preserve"> </w:t>
      </w:r>
      <w:r>
        <w:rPr>
          <w:b/>
          <w:bCs/>
        </w:rPr>
        <w:t xml:space="preserve">Falsifiable Hypotheses:</w:t>
      </w:r>
      <w:r>
        <w:t xml:space="preserve"> </w:t>
      </w:r>
      <w:r>
        <w:t xml:space="preserve">For each pattern or rule you think might be predictive,</w:t>
      </w:r>
      <w:r>
        <w:t xml:space="preserve"> </w:t>
      </w:r>
      <w:r>
        <w:rPr>
          <w:b/>
          <w:bCs/>
        </w:rPr>
        <w:t xml:space="preserve">formulate it as a clear, falsifiable hypothesis</w:t>
      </w:r>
      <w:r>
        <w:t xml:space="preserve"> </w:t>
      </w:r>
      <w:r>
        <w:t xml:space="preserve">that we can backtest. (E.g.,</w:t>
      </w:r>
      <w:r>
        <w:t xml:space="preserve"> </w:t>
      </w:r>
      <w:r>
        <w:rPr>
          <w:i/>
          <w:iCs/>
        </w:rPr>
        <w:t xml:space="preserve">“If there is unusually high call buying in a biotech stock in the two weeks before its PDUFA date</w:t>
      </w:r>
      <w:r>
        <w:t xml:space="preserve"> </w:t>
      </w:r>
      <w:r>
        <w:rPr>
          <w:i/>
          <w:iCs/>
        </w:rPr>
        <w:t xml:space="preserve">AND</w:t>
      </w:r>
      <w:r>
        <w:t xml:space="preserve"> </w:t>
      </w:r>
      <w:r>
        <w:rPr>
          <w:i/>
          <w:iCs/>
        </w:rPr>
        <w:t xml:space="preserve">open interest jumps by X%, then the probability of a positive catalyst outcome or upward price move exceeds Y%.”</w:t>
      </w:r>
      <w:r>
        <w:t xml:space="preserve">) Each hypothesis should be explicit about what we expect to see and include conditions under which it would be proven false. This will ensure we can test these ideas rigorously on historical data.</w:t>
      </w:r>
      <w:r>
        <w:br/>
      </w:r>
      <w:r>
        <w:t xml:space="preserve">-</w:t>
      </w:r>
      <w:r>
        <w:t xml:space="preserve"> </w:t>
      </w:r>
      <w:r>
        <w:rPr>
          <w:b/>
          <w:bCs/>
        </w:rPr>
        <w:t xml:space="preserve">Trade Motif Identification:</w:t>
      </w:r>
      <w:r>
        <w:t xml:space="preserve"> </w:t>
      </w:r>
      <w:r>
        <w:t xml:space="preserve">Enumerate and</w:t>
      </w:r>
      <w:r>
        <w:t xml:space="preserve"> </w:t>
      </w:r>
      <w:r>
        <w:rPr>
          <w:b/>
          <w:bCs/>
        </w:rPr>
        <w:t xml:space="preserve">flag specific trade motifs</w:t>
      </w:r>
      <w:r>
        <w:t xml:space="preserve"> </w:t>
      </w:r>
      <w:r>
        <w:t xml:space="preserve">that likely indicate genuine directional</w:t>
      </w:r>
      <w:r>
        <w:t xml:space="preserve"> </w:t>
      </w:r>
      <w:r>
        <w:rPr>
          <w:b/>
          <w:bCs/>
        </w:rPr>
        <w:t xml:space="preserve">conviction (versus noise or hedging)</w:t>
      </w:r>
      <w:r>
        <w:t xml:space="preserve">. Describe what each motif looks like in the data. For instance, differentiate a</w:t>
      </w:r>
      <w:r>
        <w:t xml:space="preserve"> </w:t>
      </w:r>
      <w:r>
        <w:rPr>
          <w:b/>
          <w:bCs/>
        </w:rPr>
        <w:t xml:space="preserve">“suspicious”</w:t>
      </w:r>
      <w:r>
        <w:t xml:space="preserve"> </w:t>
      </w:r>
      <w:r>
        <w:t xml:space="preserve">bullish trade (one that suggests insider optimism about an event) from routine trading or hedging. This could involve patterns like</w:t>
      </w:r>
      <w:r>
        <w:t xml:space="preserve"> </w:t>
      </w:r>
      <w:r>
        <w:rPr>
          <w:i/>
          <w:iCs/>
        </w:rPr>
        <w:t xml:space="preserve">repeated large call buys over days</w:t>
      </w:r>
      <w:r>
        <w:t xml:space="preserve">,</w:t>
      </w:r>
      <w:r>
        <w:t xml:space="preserve"> </w:t>
      </w:r>
      <w:r>
        <w:rPr>
          <w:i/>
          <w:iCs/>
        </w:rPr>
        <w:t xml:space="preserve">buying deep out-of-the-money options that would only pay off on a big move</w:t>
      </w:r>
      <w:r>
        <w:t xml:space="preserve">,</w:t>
      </w:r>
      <w:r>
        <w:t xml:space="preserve"> </w:t>
      </w:r>
      <w:r>
        <w:rPr>
          <w:i/>
          <w:iCs/>
        </w:rPr>
        <w:t xml:space="preserve">unusual put selling indicating bullishness</w:t>
      </w:r>
      <w:r>
        <w:t xml:space="preserve">, or</w:t>
      </w:r>
      <w:r>
        <w:t xml:space="preserve"> </w:t>
      </w:r>
      <w:r>
        <w:rPr>
          <w:i/>
          <w:iCs/>
        </w:rPr>
        <w:t xml:space="preserve">multi-leg strategies that together form a decidedly directional bet</w:t>
      </w:r>
      <w:r>
        <w:t xml:space="preserve">. Your job is to catalog these motifs and explain why each could signal real conviction.</w:t>
      </w:r>
    </w:p>
    <w:bookmarkEnd w:id="22"/>
    <w:bookmarkStart w:id="23" w:name="research-goals-and-tasks"/>
    <w:p>
      <w:pPr>
        <w:pStyle w:val="Heading2"/>
      </w:pPr>
      <w:r>
        <w:t xml:space="preserve">Research Goals and Tasks</w:t>
      </w:r>
    </w:p>
    <w:p>
      <w:pPr>
        <w:pStyle w:val="FirstParagraph"/>
      </w:pPr>
      <w:r>
        <w:t xml:space="preserve">Your collaborative research will focus on the following key goals:</w:t>
      </w:r>
    </w:p>
    <w:p>
      <w:pPr>
        <w:numPr>
          <w:ilvl w:val="0"/>
          <w:numId w:val="1002"/>
        </w:numPr>
      </w:pPr>
      <w:r>
        <w:rPr>
          <w:b/>
          <w:bCs/>
        </w:rPr>
        <w:t xml:space="preserve">Map Pre-Catalyst Option Structures:</w:t>
      </w:r>
      <w:r>
        <w:t xml:space="preserve"> </w:t>
      </w:r>
      <w:r>
        <w:t xml:space="preserve">Analyze and document common options trading structures observed</w:t>
      </w:r>
      <w:r>
        <w:t xml:space="preserve"> </w:t>
      </w:r>
      <w:r>
        <w:rPr>
          <w:i/>
          <w:iCs/>
        </w:rPr>
        <w:t xml:space="preserve">before major FDA/biotech catalyst events</w:t>
      </w:r>
      <w:r>
        <w:t xml:space="preserve">. What do traders often do ahead of an important FDA approval decision? Are there patterns like heavy call buying, spreads, or straddle positions put on in anticipation? Create a list or taxonomy of these</w:t>
      </w:r>
      <w:r>
        <w:t xml:space="preserve"> </w:t>
      </w:r>
      <w:r>
        <w:rPr>
          <w:b/>
          <w:bCs/>
        </w:rPr>
        <w:t xml:space="preserve">pre-catalyst trading patterns</w:t>
      </w:r>
      <w:r>
        <w:t xml:space="preserve">. For each, note the context (e.g., “Before several FDA approval announcements, we noticed large bullish call spreads two weeks prior, possibly indicating insider optimism”). This mapping will serve as a knowledge base of how “smart money” positions itself in biotech.</w:t>
      </w:r>
    </w:p>
    <w:p>
      <w:pPr>
        <w:numPr>
          <w:ilvl w:val="0"/>
          <w:numId w:val="1002"/>
        </w:numPr>
      </w:pPr>
      <w:r>
        <w:rPr>
          <w:b/>
          <w:bCs/>
        </w:rPr>
        <w:t xml:space="preserve">Identify Predictive “Flow Motifs”:</w:t>
      </w:r>
      <w:r>
        <w:t xml:space="preserve"> </w:t>
      </w:r>
      <w:r>
        <w:t xml:space="preserve">Determine which</w:t>
      </w:r>
      <w:r>
        <w:t xml:space="preserve"> </w:t>
      </w:r>
      <w:r>
        <w:rPr>
          <w:b/>
          <w:bCs/>
        </w:rPr>
        <w:t xml:space="preserve">options flow motifs</w:t>
      </w:r>
      <w:r>
        <w:t xml:space="preserve"> </w:t>
      </w:r>
      <w:r>
        <w:t xml:space="preserve">might be predictive of a catalyst outcome or large stock move, and describe them in detail.</w:t>
      </w:r>
      <w:r>
        <w:t xml:space="preserve"> </w:t>
      </w:r>
      <w:r>
        <w:rPr>
          <w:i/>
          <w:iCs/>
        </w:rPr>
        <w:t xml:space="preserve">Examples of motifs to investigate include:</w:t>
      </w:r>
    </w:p>
    <w:p>
      <w:pPr>
        <w:pStyle w:val="Compact"/>
        <w:numPr>
          <w:ilvl w:val="0"/>
          <w:numId w:val="1002"/>
        </w:numPr>
      </w:pPr>
      <w:r>
        <w:rPr>
          <w:b/>
          <w:bCs/>
        </w:rPr>
        <w:t xml:space="preserve">Laddered Buying:</w:t>
      </w:r>
      <w:r>
        <w:t xml:space="preserve"> </w:t>
      </w:r>
      <w:r>
        <w:t xml:space="preserve">Gradual, step-wise accumulation of call options (or puts) across multiple strikes or expiration dates, suggesting a strategic build-up of a position. This could appear as repeated buying in increasing quantities or at higher strikes as news approaches. Why might this indicate conviction and not just noise?</w:t>
      </w:r>
    </w:p>
    <w:p>
      <w:pPr>
        <w:pStyle w:val="Compact"/>
        <w:numPr>
          <w:ilvl w:val="0"/>
          <w:numId w:val="1002"/>
        </w:numPr>
      </w:pPr>
      <w:r>
        <w:rPr>
          <w:b/>
          <w:bCs/>
        </w:rPr>
        <w:t xml:space="preserve">OTM Convexity Plays:</w:t>
      </w:r>
      <w:r>
        <w:t xml:space="preserve"> </w:t>
      </w:r>
      <w:r>
        <w:t xml:space="preserve">Unusual</w:t>
      </w:r>
      <w:r>
        <w:t xml:space="preserve"> </w:t>
      </w:r>
      <w:r>
        <w:rPr>
          <w:b/>
          <w:bCs/>
        </w:rPr>
        <w:t xml:space="preserve">heavy buying of far out-of-the-money options</w:t>
      </w:r>
      <w:r>
        <w:t xml:space="preserve"> </w:t>
      </w:r>
      <w:r>
        <w:t xml:space="preserve">shortly before a catalyst. These are high-risk, high-reward bets that only pay off if the stock moves dramatically – a sign that someone might be expecting a significant event (e.g., buying cheap calls that would multiply in value if a drug is approved and the stock jumps). Document instances of this and how often it correlated with the expected move.</w:t>
      </w:r>
    </w:p>
    <w:p>
      <w:pPr>
        <w:numPr>
          <w:ilvl w:val="0"/>
          <w:numId w:val="1002"/>
        </w:numPr>
      </w:pPr>
      <w:r>
        <w:rPr>
          <w:b/>
          <w:bCs/>
        </w:rPr>
        <w:t xml:space="preserve">Open Interest &amp; Volume Surges:</w:t>
      </w:r>
      <w:r>
        <w:t xml:space="preserve"> </w:t>
      </w:r>
      <w:r>
        <w:t xml:space="preserve">A</w:t>
      </w:r>
      <w:r>
        <w:t xml:space="preserve"> </w:t>
      </w:r>
      <w:r>
        <w:rPr>
          <w:b/>
          <w:bCs/>
        </w:rPr>
        <w:t xml:space="preserve">spike in open interest or trading volume</w:t>
      </w:r>
      <w:r>
        <w:t xml:space="preserve"> </w:t>
      </w:r>
      <w:r>
        <w:t xml:space="preserve">in specific option contracts ahead of a known catalyst date. For example, open interest doubling in the $50 strike calls expiring just after a PDUFA date could be a signal. Identify how to filter out noise (e.g., exclude moves caused by market maker hedging or index rebalancing) and zero in on surges likely driven by informed traders.</w:t>
      </w:r>
      <w:r>
        <w:br/>
      </w:r>
      <w:r>
        <w:rPr>
          <w:i/>
          <w:iCs/>
        </w:rPr>
        <w:t xml:space="preserve">Your task is to explore and add to these motifs.</w:t>
      </w:r>
      <w:r>
        <w:t xml:space="preserve"> </w:t>
      </w:r>
      <w:r>
        <w:t xml:space="preserve">There may be other patterns (like sudden large put</w:t>
      </w:r>
      <w:r>
        <w:t xml:space="preserve"> </w:t>
      </w:r>
      <w:r>
        <w:rPr>
          <w:i/>
          <w:iCs/>
        </w:rPr>
        <w:t xml:space="preserve">selling</w:t>
      </w:r>
      <w:r>
        <w:t xml:space="preserve"> </w:t>
      </w:r>
      <w:r>
        <w:t xml:space="preserve">indicating bullish sentiment, or certain ratio spreads). For each candidate motif, explain the intuition for why it could be predictive and outline how we’d detect it in data.</w:t>
      </w:r>
    </w:p>
    <w:p>
      <w:pPr>
        <w:numPr>
          <w:ilvl w:val="0"/>
          <w:numId w:val="1002"/>
        </w:numPr>
      </w:pPr>
      <w:r>
        <w:rPr>
          <w:b/>
          <w:bCs/>
        </w:rPr>
        <w:t xml:space="preserve">Conviction Scoring Schema:</w:t>
      </w:r>
      <w:r>
        <w:t xml:space="preserve"> </w:t>
      </w:r>
      <w:r>
        <w:t xml:space="preserve">Develop a proposal for a</w:t>
      </w:r>
      <w:r>
        <w:t xml:space="preserve"> </w:t>
      </w:r>
      <w:r>
        <w:rPr>
          <w:b/>
          <w:bCs/>
        </w:rPr>
        <w:t xml:space="preserve">Conviction Score</w:t>
      </w:r>
      <w:r>
        <w:t xml:space="preserve"> </w:t>
      </w:r>
      <w:r>
        <w:t xml:space="preserve">or ranking system that the platform can assign to a particular trade or a set of related trades. This schema should combine various factors we’ve discussed into a single measure of “how confident should we be that this flow indicates a real directional bet?” Consider components such as:</w:t>
      </w:r>
    </w:p>
    <w:p>
      <w:pPr>
        <w:pStyle w:val="Compact"/>
        <w:numPr>
          <w:ilvl w:val="0"/>
          <w:numId w:val="1002"/>
        </w:numPr>
      </w:pPr>
      <w:r>
        <w:rPr>
          <w:b/>
          <w:bCs/>
        </w:rPr>
        <w:t xml:space="preserve">Trade Size &amp; Context:</w:t>
      </w:r>
      <w:r>
        <w:t xml:space="preserve"> </w:t>
      </w:r>
      <w:r>
        <w:t xml:space="preserve">How large is the trade relative to typical volume for that option or relative to open interest? (Unusually large trades carry more signal.)</w:t>
      </w:r>
    </w:p>
    <w:p>
      <w:pPr>
        <w:pStyle w:val="Compact"/>
        <w:numPr>
          <w:ilvl w:val="0"/>
          <w:numId w:val="1002"/>
        </w:numPr>
      </w:pPr>
      <w:r>
        <w:rPr>
          <w:b/>
          <w:bCs/>
        </w:rPr>
        <w:t xml:space="preserve">Time Proximity:</w:t>
      </w:r>
      <w:r>
        <w:t xml:space="preserve"> </w:t>
      </w:r>
      <w:r>
        <w:t xml:space="preserve">How close is the trade to a catalyst event? (A massive bullish trade placed the day before an FDA decision might warrant a higher score than one three months earlier.)</w:t>
      </w:r>
    </w:p>
    <w:p>
      <w:pPr>
        <w:pStyle w:val="Compact"/>
        <w:numPr>
          <w:ilvl w:val="0"/>
          <w:numId w:val="1002"/>
        </w:numPr>
      </w:pPr>
      <w:r>
        <w:rPr>
          <w:b/>
          <w:bCs/>
        </w:rPr>
        <w:t xml:space="preserve">Riskiness of Position:</w:t>
      </w:r>
      <w:r>
        <w:t xml:space="preserve"> </w:t>
      </w:r>
      <w:r>
        <w:t xml:space="preserve">Are they buying far OTM calls or puts (high risk, thus high conviction if right), or are they trading in-the-money options? Are they using spreads that cap risk? A straight one-leg trade might imply more conviction than a fully hedged position.</w:t>
      </w:r>
    </w:p>
    <w:p>
      <w:pPr>
        <w:pStyle w:val="Compact"/>
        <w:numPr>
          <w:ilvl w:val="0"/>
          <w:numId w:val="1002"/>
        </w:numPr>
      </w:pPr>
      <w:r>
        <w:rPr>
          <w:b/>
          <w:bCs/>
        </w:rPr>
        <w:t xml:space="preserve">Repeated Behavior:</w:t>
      </w:r>
      <w:r>
        <w:t xml:space="preserve"> </w:t>
      </w:r>
      <w:r>
        <w:t xml:space="preserve">Is this part of a series of trades (accumulation over time)? Repeated buying over several days might indicate a stronger signal.</w:t>
      </w:r>
    </w:p>
    <w:p>
      <w:pPr>
        <w:numPr>
          <w:ilvl w:val="0"/>
          <w:numId w:val="1002"/>
        </w:numPr>
      </w:pPr>
      <w:r>
        <w:rPr>
          <w:b/>
          <w:bCs/>
        </w:rPr>
        <w:t xml:space="preserve">Historical Outcome Tie-in:</w:t>
      </w:r>
      <w:r>
        <w:t xml:space="preserve"> </w:t>
      </w:r>
      <w:r>
        <w:t xml:space="preserve">Have similar patterns (same score components) in the past frequently led to the anticipated outcome? This could be used to calibrate the score.</w:t>
      </w:r>
      <w:r>
        <w:br/>
      </w:r>
      <w:r>
        <w:t xml:space="preserve">Outline the scoring system, possibly on a 1-10 or 0-100 scale, and describe how different factors combine. The score should be</w:t>
      </w:r>
      <w:r>
        <w:t xml:space="preserve"> </w:t>
      </w:r>
      <w:r>
        <w:rPr>
          <w:b/>
          <w:bCs/>
        </w:rPr>
        <w:t xml:space="preserve">auditable</w:t>
      </w:r>
      <w:r>
        <w:t xml:space="preserve"> </w:t>
      </w:r>
      <w:r>
        <w:t xml:space="preserve">– one should be able to explain exactly why a particular trade got a high score (e.g., “score 85/100 because: very large call sweep (20% of OI), expiring right after drug decision (timing), far OTM strike, and similar setups in past 5 cases led to 3 stock jumps”). Also consider a way to tag a trade with reasons (for UI/analysts to see).</w:t>
      </w:r>
    </w:p>
    <w:p>
      <w:pPr>
        <w:numPr>
          <w:ilvl w:val="0"/>
          <w:numId w:val="1002"/>
        </w:numPr>
      </w:pPr>
      <w:r>
        <w:rPr>
          <w:b/>
          <w:bCs/>
        </w:rPr>
        <w:t xml:space="preserve">Time-Locked Signal Truth Table:</w:t>
      </w:r>
      <w:r>
        <w:t xml:space="preserve"> </w:t>
      </w:r>
      <w:r>
        <w:t xml:space="preserve">Assist in designing a framework for</w:t>
      </w:r>
      <w:r>
        <w:t xml:space="preserve"> </w:t>
      </w:r>
      <w:r>
        <w:rPr>
          <w:b/>
          <w:bCs/>
        </w:rPr>
        <w:t xml:space="preserve">capturing and evaluating signals in a time-locked manner</w:t>
      </w:r>
      <w:r>
        <w:t xml:space="preserve">. This means when our system flags a potential high-conviction trade (a signal), we record it along with the</w:t>
      </w:r>
      <w:r>
        <w:t xml:space="preserve"> </w:t>
      </w:r>
      <w:r>
        <w:rPr>
          <w:b/>
          <w:bCs/>
        </w:rPr>
        <w:t xml:space="preserve">timestamp and the context (the upcoming catalyst)</w:t>
      </w:r>
      <w:r>
        <w:t xml:space="preserve"> </w:t>
      </w:r>
      <w:r>
        <w:rPr>
          <w:i/>
          <w:iCs/>
        </w:rPr>
        <w:t xml:space="preserve">at that time</w:t>
      </w:r>
      <w:r>
        <w:t xml:space="preserve">, then later fill in the outcome (what happened to the stock or event). Your task: propose how to structure this “truth table” of signals vs outcomes. For example, each row might contain: date of signal, stock, details of the option flow, the catalyst (e.g. “PDUFA for Drug X on Jan 20”), our signal details (Conviction Score, etc.), and then later columns for outcome (e.g. “Drug approved, stock +40% next day” or “Drug delayed, stock -20%”). The idea is to</w:t>
      </w:r>
      <w:r>
        <w:t xml:space="preserve"> </w:t>
      </w:r>
      <w:r>
        <w:rPr>
          <w:b/>
          <w:bCs/>
        </w:rPr>
        <w:t xml:space="preserve">evaluate performance</w:t>
      </w:r>
      <w:r>
        <w:t xml:space="preserve">: which types of signals worked, which didn’t, and refine accordingly. Describe how we will use this table to iterate on the signal definitions (e.g., if a certain motif gives many false positives, we adjust or drop it). Also, ensure this process is</w:t>
      </w:r>
      <w:r>
        <w:t xml:space="preserve"> </w:t>
      </w:r>
      <w:r>
        <w:rPr>
          <w:b/>
          <w:bCs/>
        </w:rPr>
        <w:t xml:space="preserve">auditable</w:t>
      </w:r>
      <w:r>
        <w:t xml:space="preserve"> </w:t>
      </w:r>
      <w:r>
        <w:t xml:space="preserve">– we should be able to look back and honestly assess how our system performed over a span of time without cherry-picking.</w:t>
      </w:r>
    </w:p>
    <w:bookmarkEnd w:id="23"/>
    <w:bookmarkStart w:id="24" w:name="best-practices-guidelines"/>
    <w:p>
      <w:pPr>
        <w:pStyle w:val="Heading2"/>
      </w:pPr>
      <w:r>
        <w:t xml:space="preserve">Best Practices &amp; Guidelines</w:t>
      </w:r>
    </w:p>
    <w:p>
      <w:pPr>
        <w:pStyle w:val="FirstParagraph"/>
      </w:pPr>
      <w:r>
        <w:t xml:space="preserve">Finally, keep these guiding principles in mind throughout the research and development process:</w:t>
      </w:r>
      <w:r>
        <w:t xml:space="preserve"> </w:t>
      </w:r>
      <w:r>
        <w:t xml:space="preserve">-</w:t>
      </w:r>
      <w:r>
        <w:t xml:space="preserve"> </w:t>
      </w:r>
      <w:r>
        <w:rPr>
          <w:b/>
          <w:bCs/>
        </w:rPr>
        <w:t xml:space="preserve">No Price-Movement Bias:</w:t>
      </w:r>
      <w:r>
        <w:t xml:space="preserve"> </w:t>
      </w:r>
      <w:r>
        <w:rPr>
          <w:b/>
          <w:bCs/>
        </w:rPr>
        <w:t xml:space="preserve">Never rely on stock price movement after the fact as confirmation</w:t>
      </w:r>
      <w:r>
        <w:t xml:space="preserve"> </w:t>
      </w:r>
      <w:r>
        <w:t xml:space="preserve">that a signal was correct. Our analysis should use information available</w:t>
      </w:r>
      <w:r>
        <w:t xml:space="preserve"> </w:t>
      </w:r>
      <w:r>
        <w:rPr>
          <w:i/>
          <w:iCs/>
        </w:rPr>
        <w:t xml:space="preserve">at the time of the trade</w:t>
      </w:r>
      <w:r>
        <w:t xml:space="preserve">. (Using price jumps after an FDA announcement to justify a prior signal is cheating hindsight bias.) Instead, define signals such that they stand on their own logical footing, and use outcome data only to evaluate statistically, not to redefine the signal retroactively.</w:t>
      </w:r>
      <w:r>
        <w:br/>
      </w:r>
      <w:r>
        <w:t xml:space="preserve">-</w:t>
      </w:r>
      <w:r>
        <w:t xml:space="preserve"> </w:t>
      </w:r>
      <w:r>
        <w:rPr>
          <w:b/>
          <w:bCs/>
        </w:rPr>
        <w:t xml:space="preserve">Avoid Hindsight Bias:</w:t>
      </w:r>
      <w:r>
        <w:t xml:space="preserve"> </w:t>
      </w:r>
      <w:r>
        <w:t xml:space="preserve">Be very cautious not to</w:t>
      </w:r>
      <w:r>
        <w:t xml:space="preserve"> </w:t>
      </w:r>
      <w:r>
        <w:rPr>
          <w:b/>
          <w:bCs/>
        </w:rPr>
        <w:t xml:space="preserve">backfit</w:t>
      </w:r>
      <w:r>
        <w:t xml:space="preserve"> </w:t>
      </w:r>
      <w:r>
        <w:t xml:space="preserve">or over-optimize patterns based on known outcomes. When devising rules, always ask “Could I have identified this pattern</w:t>
      </w:r>
      <w:r>
        <w:t xml:space="preserve"> </w:t>
      </w:r>
      <w:r>
        <w:rPr>
          <w:i/>
          <w:iCs/>
        </w:rPr>
        <w:t xml:space="preserve">before</w:t>
      </w:r>
      <w:r>
        <w:t xml:space="preserve"> </w:t>
      </w:r>
      <w:r>
        <w:t xml:space="preserve">knowing the outcome?” and “Will this hold on new, unseen data?”. Favor simple, explainable rules that generalize, and always test on out-of-sample data or through forward-testing if possible.</w:t>
      </w:r>
      <w:r>
        <w:br/>
      </w:r>
      <w:r>
        <w:t xml:space="preserve">-</w:t>
      </w:r>
      <w:r>
        <w:t xml:space="preserve"> </w:t>
      </w:r>
      <w:r>
        <w:rPr>
          <w:b/>
          <w:bCs/>
        </w:rPr>
        <w:t xml:space="preserve">Favor Repeatability &amp; Auditability:</w:t>
      </w:r>
      <w:r>
        <w:t xml:space="preserve"> </w:t>
      </w:r>
      <w:r>
        <w:t xml:space="preserve">Prioritize signals that are</w:t>
      </w:r>
      <w:r>
        <w:t xml:space="preserve"> </w:t>
      </w:r>
      <w:r>
        <w:rPr>
          <w:b/>
          <w:bCs/>
        </w:rPr>
        <w:t xml:space="preserve">repeatable</w:t>
      </w:r>
      <w:r>
        <w:t xml:space="preserve"> </w:t>
      </w:r>
      <w:r>
        <w:t xml:space="preserve">(seen in multiple different scenarios, not one-off coincidences) and whose triggers are</w:t>
      </w:r>
      <w:r>
        <w:t xml:space="preserve"> </w:t>
      </w:r>
      <w:r>
        <w:rPr>
          <w:b/>
          <w:bCs/>
        </w:rPr>
        <w:t xml:space="preserve">transparent</w:t>
      </w:r>
      <w:r>
        <w:t xml:space="preserve">. Each proposed pattern or metric should have clear</w:t>
      </w:r>
      <w:r>
        <w:t xml:space="preserve"> </w:t>
      </w:r>
      <w:r>
        <w:rPr>
          <w:b/>
          <w:bCs/>
        </w:rPr>
        <w:t xml:space="preserve">failure conditions</w:t>
      </w:r>
      <w:r>
        <w:t xml:space="preserve"> </w:t>
      </w:r>
      <w:r>
        <w:t xml:space="preserve">– i.e., we know what it</w:t>
      </w:r>
      <w:r>
        <w:t xml:space="preserve"> </w:t>
      </w:r>
      <w:r>
        <w:rPr>
          <w:i/>
          <w:iCs/>
        </w:rPr>
        <w:t xml:space="preserve">would</w:t>
      </w:r>
      <w:r>
        <w:t xml:space="preserve"> </w:t>
      </w:r>
      <w:r>
        <w:t xml:space="preserve">look like if the pattern doesn’t work. This makes the system self-correcting and trustworthy. If a rule only “works” by bending definitions or excluding contrary cases post-hoc, it’s not robust. We want rules that either reliably work or clearly fail such that we can refine them. All findings should be well-documented so that any analyst (or audit process) can trace why a signal was generated.</w:t>
      </w:r>
    </w:p>
    <w:p>
      <w:r>
        <w:pict>
          <v:rect style="width:0;height:1.5pt" o:hralign="center" o:hrstd="t" o:hr="t"/>
        </w:pict>
      </w:r>
    </w:p>
    <w:p>
      <w:pPr>
        <w:pStyle w:val="FirstParagraph"/>
      </w:pPr>
      <w:r>
        <w:t xml:space="preserve">With this shared context and guidelines, you are now equipped to begin the collaborative research.</w:t>
      </w:r>
      <w:r>
        <w:t xml:space="preserve"> </w:t>
      </w:r>
      <w:r>
        <w:rPr>
          <w:b/>
          <w:bCs/>
        </w:rPr>
        <w:t xml:space="preserve">Use your expertise in data analysis, pattern recognition, and knowledge of markets to propose innovative approaches</w:t>
      </w:r>
      <w:r>
        <w:t xml:space="preserve"> </w:t>
      </w:r>
      <w:r>
        <w:t xml:space="preserve">that will make pdufa.bio a cutting-edge platform. Work</w:t>
      </w:r>
      <w:r>
        <w:t xml:space="preserve"> </w:t>
      </w:r>
      <w:r>
        <w:rPr>
          <w:b/>
          <w:bCs/>
        </w:rPr>
        <w:t xml:space="preserve">step-by-step</w:t>
      </w:r>
      <w:r>
        <w:t xml:space="preserve">, openly share hypotheses, test ideas for validity, and refine them. Remember to keep the discussion high-level and strategic, while also drilling down into details where needed to design the system’s logic.</w:t>
      </w:r>
    </w:p>
    <w:p>
      <w:pPr>
        <w:pStyle w:val="BodyText"/>
      </w:pPr>
      <w:r>
        <w:t xml:space="preserve">Let’s begin by exploring known patterns and historical cases of options flow around biotech catalysts, and go from there.</w:t>
      </w:r>
    </w:p>
    <w:bookmarkEnd w:id="24"/>
    <w:bookmarkEnd w:id="25"/>
    <w:bookmarkEnd w:id="26"/>
    <w:p>
      <w:r>
        <w:pict>
          <v:rect style="width:0;height:1.5pt" o:hralign="center" o:hrstd="t" o:hr="t"/>
        </w:pict>
      </w:r>
    </w:p>
    <w:bookmarkStart w:id="27" w:name="citations"/>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2026-02-10T08:18:27Z</dcterms:created>
  <dcterms:modified xsi:type="dcterms:W3CDTF">2026-02-10T08:18:27Z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