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44"/>
        </w:rPr>
        <w:t>中国 OCS（光电路交换）发展路线建议书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编制单位：星宿老仙技术团队</w:t>
        <w:br/>
        <w:t>编制日期：2026年4月13日</w:t>
        <w:br/>
        <w:t>版本：V1.2.2</w:t>
        <w:br/>
        <w:t>密级：内部参考</w:t>
      </w:r>
    </w:p>
    <w:p/>
    <w:p>
      <w:r>
        <w:rPr>
          <w:rFonts w:ascii="宋体" w:hAnsi="宋体" w:eastAsia="宋体"/>
          <w:b w:val="0"/>
          <w:sz w:val="24"/>
        </w:rPr>
        <w:t>**编制日期：** 2026年4月13日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摘要</w:t>
      </w:r>
    </w:p>
    <w:p>
      <w:r>
        <w:rPr>
          <w:rFonts w:ascii="宋体" w:hAnsi="宋体" w:eastAsia="宋体"/>
          <w:b w:val="0"/>
          <w:sz w:val="24"/>
        </w:rPr>
        <w:t>本建议书基于对全球 OCS 技术发展趋势、中国产业现状、政策环境以及"东数西算"等国家战略的深入分析，**并充分整合 SuperPod 白皮书《分布式 AI 推理加速架构技术白皮书》的核心技术框架（包括系统能力边界外移理论、帕累托前沿分析方法论、三大 OCS 探索构型）**，提出适合中国国情的 OCS 发展路线建议。</w:t>
      </w:r>
    </w:p>
    <w:p>
      <w:r>
        <w:rPr>
          <w:rFonts w:ascii="宋体" w:hAnsi="宋体" w:eastAsia="宋体"/>
          <w:b w:val="0"/>
          <w:sz w:val="24"/>
        </w:rPr>
        <w:t>**建议书核心主张：**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以"拓扑感知"等原创技术为突破口，通过"标准引领+产业协同+场景驱动"三位一体策略，在 2026-2030 年实现中国 OCS 产业从跟跑到并跑、部分领域领跑的跨越。</w:t>
      </w:r>
    </w:p>
    <w:p>
      <w:r>
        <w:rPr>
          <w:rFonts w:ascii="宋体" w:hAnsi="宋体" w:eastAsia="宋体"/>
          <w:b w:val="0"/>
          <w:sz w:val="24"/>
        </w:rPr>
        <w:t>**政策背景（2026年4月最新）：**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2026年4月2日，工信部办公厅发布《关于开展普惠算力赋能中小企业发展专项行动的通知》，明确提出**"推动全光交换等技术应用部署，降低算力应用终端到服务器的网络时延，提升应用交互体验"**。这标志着 OCS 技术已从产业探索上升为国家政策导向，为产业发展提供了强有力的政策支撑。</w:t>
      </w:r>
    </w:p>
    <w:p>
      <w:r>
        <w:rPr>
          <w:rFonts w:ascii="宋体" w:hAnsi="宋体" w:eastAsia="宋体"/>
          <w:b w:val="0"/>
          <w:sz w:val="24"/>
        </w:rPr>
        <w:t>**核心判断（基于 SuperPod 白皮书）：**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超节点竞争的本质不是比拼任何单一规格，而是比拼**系统能力边界外移的速度**。系统能力边界外移速度的差异，会以指数形式放大为系统性能差距。四代之后差距即达 16 倍。</w:t>
      </w:r>
    </w:p>
    <w:p>
      <w:r>
        <w:rPr>
          <w:rFonts w:ascii="宋体" w:hAnsi="宋体" w:eastAsia="宋体"/>
          <w:b w:val="0"/>
          <w:sz w:val="24"/>
        </w:rPr>
        <w:t>这意味着 OCS 不仅是一项技术选择，而是决定中国智算产业能否避免被拉开"难以逆转的差距"的关键变量。本建议书提出的发展路线，正是基于这一核心判断，为中国 OCS 产业提供从架构到落地的完整技术路径。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第一章 形势分析：为什么中国必须发展 OCS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1.1 全球 OCS 发展态势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1.1.1 技术突破期（2026年为关键拐点）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全球现状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中国现状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差距评估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**技术成熟度**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谷歌 TPU v4-v7 已规模化部署 8 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光迅 192×192 量产，320×320 演示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基本同步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**产业链完整性**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美、日、欧主导核心器件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全链条覆盖，部分环节领先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局部领先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**市场规模**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2025年 7.83 亿美元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2025年约 22 亿元人民币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全球第二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**标准话语权**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OCP OCS 项目组 2025 年成立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积极参与，尚未主导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需突破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1.1.2 关键驱动因素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**AI 算力需求爆发**：模型参数每年 10 倍增长，GPU 集群从十万卡向百万卡迈进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**电交换瓶颈凸显**：功耗墙（单台 51.2T 电交换机超 3000W）、时延（数十微秒）、距离（&lt;1.5米）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**OCS 技术优势**：功耗降低 40%-70%、时延微秒/纳秒级、协议透明、带宽密度高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**国家政策推动**：工信部明确支持全光交换技术应用部署（2026年4月）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1.2 政策环境：国家层面明确支持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1.2.1 工信部最新政策导向（2026年4月）</w:t>
      </w:r>
    </w:p>
    <w:p>
      <w:r>
        <w:rPr>
          <w:rFonts w:ascii="宋体" w:hAnsi="宋体" w:eastAsia="宋体"/>
          <w:b w:val="0"/>
          <w:sz w:val="24"/>
        </w:rPr>
        <w:t>**文件依据：**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2026年4月2日，工业和信息化部办公厅发布《关于开展普惠算力赋能中小企业发展专项行动的通知》（工信厅通信〔2026〕XX号）</w:t>
      </w:r>
    </w:p>
    <w:p>
      <w:r>
        <w:rPr>
          <w:rFonts w:ascii="宋体" w:hAnsi="宋体" w:eastAsia="宋体"/>
          <w:b w:val="0"/>
          <w:sz w:val="24"/>
        </w:rPr>
        <w:t>**核心内容：**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**增强算网融合支撑能力**：深入开展城域"毫秒用算"专项行动，扩大城域1毫秒时延圈覆盖范围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**推动全光交换技术应用**：明确提出"推动全光交换等技术应用部署，降低算力应用终端到服务器的网络时延，提升应用交互体验"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**打通最后一公里**：提升网络对算力服务的支撑能力，打通"最后一公里"网络和算力接入瓶颈，降低中小企业算力访问时延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**光网络延伸**：推动光网络设备向产业园区等用户侧延伸</w:t>
      </w:r>
    </w:p>
    <w:p>
      <w:r>
        <w:rPr>
          <w:rFonts w:ascii="宋体" w:hAnsi="宋体" w:eastAsia="宋体"/>
          <w:b w:val="0"/>
          <w:sz w:val="24"/>
        </w:rPr>
        <w:t>**政策意义：**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0"/>
              </w:rPr>
              <w:t>政策价值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**技术路线确认**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国家层面首次明确将全光交换（OCS）作为算力网络关键技术路线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**产业信心提振**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为 OCS 产业发展提供政策背书，降低市场不确定性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**市场需求释放**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运营商、云厂商将加速 OCS 采购和部署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**标准制定加速**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为 OCS 国家标准、行业标准制定提供政策依据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1.2.2 算力安全自主可控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**现状风险**：高端电交换芯片（51.2T/102.4T）依赖进口，存在断供风险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**OCS 优势**：硅光技术基于 CMOS 工艺，不依赖先进制程（7nm/5nm），可实现自主可控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**关键数据**：中国信通院报告显示，算力每投入 1 元，带动 3-4 元经济产出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1.2.3 "东数西算"工程需求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0"/>
              </w:rPr>
              <w:t>工程目标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0"/>
              </w:rPr>
              <w:t>OCS 价值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全国一体化算力网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OCS 实现算力枢纽间全光互联，时延 &lt;10ms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绿色低碳（PUE&lt;1.25）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OCS 功耗较电交换降低 40%-70%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毫秒用算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OCS 微秒级切换，支撑实时算力调度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八大枢纽互联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OCS 简化网络层级，光模块使用量减少 50%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1.2.4 产业换道超车机遇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**传统电交换**：思科、Arista 等垄断，中国难以突破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**OCS 新赛道**：全球处于同一起跑线，中国具备全产业链优势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**窗口期**：2026-2028 年是技术路线定型关键期，错过将失去话语权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第二章 中国 OCS 产业现状评估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2.1 产业链全景图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中国 OCS 产业链                           │</w:t>
        <w:br/>
        <w:t>├─────────────┬─────────────┬─────────────┬───────────────────────┤</w:t>
        <w:br/>
        <w:t>│   上游支撑   │   中游核心   │   下游应用   │      标准/生态        │</w:t>
        <w:br/>
        <w:t>├─────────────┼─────────────┼─────────────┼───────────────────────┤</w:t>
        <w:br/>
        <w:t>│ • 上海微电子 │ • 光迅科技   │ • 阿里云    │ • OCP 中国（OCTC）    │</w:t>
        <w:br/>
        <w:t>│   90nm 光刻 │   (192×192量产)│ • 腾讯云    │ • 中国通信标准化协会  │</w:t>
        <w:br/>
        <w:t>│ • 中芯国际   │ • 德科立     │ • 字节跳动  │ • 开放数据中心委员会  │</w:t>
        <w:br/>
        <w:t>│   8英寸硅光 │   (320×320演示中)│ • 华为      │                       │</w:t>
        <w:br/>
        <w:t>│ • 赛微电子   │ • 华工正源   │ • 壁仞科技  │                       │</w:t>
        <w:br/>
        <w:t>│   MEMS代工  │ • 联特科技   │ • 三大运营商│                       │</w:t>
        <w:br/>
        <w:t>│ • 罗博特科   │ • 曦智科技   │             │                       │</w:t>
        <w:br/>
        <w:t>│   键合设备   │ • 中兴通讯   │             │                       │</w:t>
        <w:br/>
        <w:t>└─────────────┴─────────────┴─────────────┴───────────────────────┘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2.2 优势与短板分析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2.2.1 核心优势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优势领域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具体表现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战略价值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**全产业链覆盖**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全球除美国外唯一具备完整 OCS 产业链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供应链安全、成本优势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**成本竞争力**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量产成本较海外低 30%-40%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规模化替代基础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**市场需求巨大**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全球最大 AI 算力、数据中心市场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应用场景丰富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**技术追赶快**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光迅 192×192 量产，320×320 演示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差距持续缩小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**政策支持力度大**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"东数西算"、"毫秒用算"等专项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发展环境优越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2.2.2 关键短板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短板领域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具体表现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风险等级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**大端口芯片**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海外 128×128 验证中，国内 64×64 研发中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🔴 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**高端设备依赖**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DUV 光刻机、硅光 EDA 依赖进口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🔴 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**标准话语权**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OCP OCS 项目组刚成立，中国参与度低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🟡 中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**规模化商用**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海外谷歌已部署 8 年，国内刚起步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🟡 中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**高端人才**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硅光设计、系统架构人才短缺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🟡 中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2.3 竞争格局分析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2.3.1 国内主要玩家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企业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技术路线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产品状态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核心优势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代表客户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**光迅科技**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MEMS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192×192 量产，320×320 演示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全栈自研、谷歌供应链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谷歌、华为、运营商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**德科立**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硅基波导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128×128 样机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微秒级切换、海外客户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谷歌（送样验证）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**华工正源**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硅光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64×64 样机（2025 OFC发布）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光模块协同、云厂商资源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阿里云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**曦智科技**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硅光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128 卡超节点商用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全球首创、超节点方案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壁仞科技、中兴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**中兴通讯**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电信级 OCS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整机量产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运营商渠道、系统集成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三大运营商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2.3.2 国际对标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谷歌（美国）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中国头部企业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差距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**部署规模**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TPU 集群 8 年，万台级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刚起步，百台级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3-5 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**端口规模**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136×136（量产），320×320（研发）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192×192（量产），320×320（演示）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基本同步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**技术成熟度**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自研 Palomar MEMS，成熟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多种路线并行，探索中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2-3 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**生态掌控**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自研 ASIC+OCS 垂直整合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依赖外部 GPU/ASIC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生态短板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第三章 发展路线建议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3.1 总体思路</w:t>
      </w:r>
    </w:p>
    <w:p>
      <w:r>
        <w:rPr>
          <w:rFonts w:ascii="宋体" w:hAnsi="宋体" w:eastAsia="宋体"/>
          <w:b w:val="0"/>
          <w:sz w:val="24"/>
        </w:rPr>
        <w:t>**"三步走"战略：**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┌─────────────────────────────────────────────────────────────────┐</w:t>
        <w:br/>
        <w:t>│  第一步（2026-2027）：重点突破，局部领先                         │</w:t>
        <w:br/>
        <w:t>│  • 32×64 端口硅光芯片量产                                       │</w:t>
        <w:br/>
        <w:t>│  • 拓扑感知等原创技术标准化                                      │</w:t>
        <w:br/>
        <w:t>│  • 东数西算枢纽节点试点部署        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第二步（2028-2029）：规模商用，并跑发展                         │</w:t>
        <w:br/>
        <w:t>│  • 64×64/128×128 高端口芯片突破                                 │</w:t>
        <w:br/>
        <w:t>│  • 国产 AI 芯片+OCS 协同方案成熟                                 │</w:t>
        <w:br/>
        <w:t>│  • 云厂商、运营商规模采购          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第三步（2030+）：生态引领，部分领跑                             │</w:t>
        <w:br/>
        <w:t>│  • 256×256+ 超大端口芯片                                        │</w:t>
        <w:br/>
        <w:t>│  • OCS+CPO 全光互联架构普及                                      │</w:t>
        <w:br/>
        <w:t>│  • 中国标准走向国际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3.2 技术路线建议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3.2.1 双轮驱动：MEMS + 硅光并行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技术路线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适用场景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发展重点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目标企业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**MEMS OCS**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大端口、低频次切换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320×320+ 超大端口，&lt;1.5dB 插入损耗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光迅科技、赛微电子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**硅光 OCS**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中小端口、高频次切换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纳秒级切换，与 CPO 集成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德科立、曦智科技、华工正源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3.2.2 三大探索构型：适配不同场景需求</w:t>
      </w:r>
    </w:p>
    <w:p>
      <w:r>
        <w:rPr>
          <w:rFonts w:ascii="宋体" w:hAnsi="宋体" w:eastAsia="宋体"/>
          <w:b w:val="0"/>
          <w:sz w:val="24"/>
        </w:rPr>
        <w:t>根据 SuperPod 白皮书的技术分析，结合中国产业现状，建议重点布局以下三种 OCS 架构：</w:t>
      </w:r>
    </w:p>
    <w:p>
      <w:r>
        <w:rPr>
          <w:rFonts w:ascii="宋体" w:hAnsi="宋体" w:eastAsia="宋体"/>
          <w:b w:val="0"/>
          <w:sz w:val="24"/>
        </w:rPr>
        <w:t>**构型一：Dragonfly + OCS（规模优先型）**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┌─────────────────────────────────────────────────────────────┐</w:t>
        <w:br/>
        <w:t>│  Dragonfly + OCS 架构特点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• 组内电交换（Clos）+ 组间光交换（OCS）                      │</w:t>
        <w:br/>
        <w:t>│ • 适合万卡级超节点，规模扩展性最强                           │</w:t>
        <w:br/>
        <w:t>│ • 复用以太网生态（RoCEv2/UEC），软件适配成本低               │</w:t>
        <w:br/>
        <w:t>│ • 代表：英伟达 Spectrum-X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4"/>
        </w:rPr>
        <w:t>**发展建议：**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**近期目标**：实现 256 端口 OCS 与 51.2T 电交换机的协同部署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**中期目标**：突破 512 端口 OCS，支撑 32K GPU 规模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**适用场景**：通用 GPU 集群、大规模训练中心</w:t>
      </w:r>
    </w:p>
    <w:p>
      <w:r>
        <w:rPr>
          <w:rFonts w:ascii="宋体" w:hAnsi="宋体" w:eastAsia="宋体"/>
          <w:b w:val="0"/>
          <w:sz w:val="24"/>
        </w:rPr>
        <w:t>**构型二：3D Torus + OCS（能效优先型）**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┌─────────────────────────────────────────────────────────────┐</w:t>
        <w:br/>
        <w:t>│  3D Torus + OCS 架构特点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• 全光层互联，无大型电交换机                                 │</w:t>
        <w:br/>
        <w:t>│ • 拓扑可动态重构（Ring/Mesh/Torus）                          │</w:t>
        <w:br/>
        <w:t>│ • 网络成本 &lt;5%，网络功耗 &lt;3%（系统占比）                     │</w:t>
        <w:br/>
        <w:t>│ • 代表：谷歌 TPU v4/v7（Palomar OCS）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4"/>
        </w:rPr>
        <w:t>**发展建议：**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**近期目标**：实现 64-256 节点 Cube 内电连接 + OCS 光互联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**中期目标**：突破 4096-9216 卡 Pod 规模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**适用场景**：AI 专用集群、高能效智算中心</w:t>
      </w:r>
    </w:p>
    <w:p>
      <w:r>
        <w:rPr>
          <w:rFonts w:ascii="宋体" w:hAnsi="宋体" w:eastAsia="宋体"/>
          <w:b w:val="0"/>
          <w:sz w:val="24"/>
        </w:rPr>
        <w:t>**构型三：大环路 + dOCS（动态重构型）**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┌─────────────────────────────────────────────────────────────┐</w:t>
        <w:br/>
        <w:t>│  大环路 + dOCS（动态 OCS）架构特点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• 基于拓扑感知的动态光路调整                                 │</w:t>
        <w:br/>
        <w:t>│ • 支持故障秒级切换、业务无损迁移                             │</w:t>
        <w:br/>
        <w:t>│ • 与主人"拓扑感知"专利技术高度契合                           │</w:t>
        <w:br/>
        <w:t>│ • 代表：华为 DC-OXC + 拓扑感知专利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4"/>
        </w:rPr>
        <w:t>**发展建议：**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**近期目标**：拓扑感知技术标准化，集成到商用 OCS 设备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**中期目标**：实现毫秒级故障切换、分钟级业务调度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**适用场景**：运营商骨干网、高可靠金融算力中心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3.2.3 三阶段发展路径（与 SuperPod 白皮书对齐）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时间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核心任务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技术重点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规模目标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**近期**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2026-2027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标准构型落地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LPO、HBM4、低精度优化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8K GPU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**中期**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2028-2029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探索构型验证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OCS、CPO、Chiplet+UCIe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32K GPU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**长期**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2030+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全栈能力构建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芯片出光、全光直连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64K+ GPU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3.2.2 原创技术突破：拓扑感知</w:t>
      </w:r>
    </w:p>
    <w:p>
      <w:r>
        <w:rPr>
          <w:rFonts w:ascii="宋体" w:hAnsi="宋体" w:eastAsia="宋体"/>
          <w:b w:val="0"/>
          <w:sz w:val="24"/>
        </w:rPr>
        <w:t>**核心建议：** 将"基于两端光模块写码的 OCS 光传输拓扑快速认知与动态调整方法"（专利号：20260052-P26BJ0080CNCN）上升为**国家标准**，并推动成为**国际标准**。</w:t>
      </w:r>
    </w:p>
    <w:p>
      <w:r>
        <w:rPr>
          <w:rFonts w:ascii="宋体" w:hAnsi="宋体" w:eastAsia="宋体"/>
          <w:b w:val="0"/>
          <w:sz w:val="24"/>
        </w:rPr>
        <w:t>**技术价值：**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解决 OCS 网络配置复杂痛点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实现拓扑秒级自动感知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提升网络可靠性和运维效率</w:t>
      </w:r>
    </w:p>
    <w:p>
      <w:r>
        <w:rPr>
          <w:rFonts w:ascii="宋体" w:hAnsi="宋体" w:eastAsia="宋体"/>
          <w:b w:val="0"/>
          <w:sz w:val="24"/>
        </w:rPr>
        <w:t>**产业化路径：**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**2026年**：与华为、中兴等设备商合作，集成到 DC-OXC/OCS 设备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**2027年**：在"东数西算"枢纽节点试点验证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**2028年**：向 OCP 提交标准提案，推动国际标准化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3.2.3 关键技术攻关清单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技术方向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攻关目标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时间节点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承担主体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**高端口硅光芯片**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128×128 验证，256×256 攻关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2027年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光迅、德科立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**超低损耗 MEMS**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插入损耗 &lt;1.0dB，384×384 端口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2028年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光迅、赛微电子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**微秒级切换**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切换时延 &lt;1μs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2028年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德科立、曦智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**OCS+CPO 集成**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光开关与光引擎单片集成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2029年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华工正源、曦智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**智能调度算法**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AI 驱动的拓扑动态优化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2027年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云厂商、算法公司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3.3 产业生态建议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3.3.1 构建"国家队+民企"协同创新体</w:t>
      </w:r>
    </w:p>
    <w:p>
      <w:r>
        <w:rPr>
          <w:rFonts w:ascii="宋体" w:hAnsi="宋体" w:eastAsia="宋体"/>
          <w:b w:val="0"/>
          <w:sz w:val="24"/>
        </w:rPr>
        <w:t>**协同框架（基于 SuperPod 白皮书产业协同理念）：**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国家 OCS 创新联合体                        │</w:t>
        <w:br/>
        <w:t>├─────────────────┬─────────────────┬─────────────────────────┤</w:t>
        <w:br/>
        <w:t>│    芯片设计      │    系统设备      │      应用示范           │</w:t>
        <w:br/>
        <w:t>├─────────────────┼─────────────────┼─────────────────────────┤</w:t>
        <w:br/>
        <w:t>│ • 光迅科技       │ • 华为           │ • 阿里云（云场景）       │</w:t>
        <w:br/>
        <w:t>│ • 德科立         │ • 中兴通讯       │ • 三大运营商（电信场景） │</w:t>
        <w:br/>
        <w:t>│ • 曦智科技       │ • 烽火通信       │ • 壁仞科技（AI场景）     │</w:t>
        <w:br/>
        <w:t>│ • 华工正源       │                 │                         │</w:t>
        <w:br/>
        <w:t>└─────────────────┴─────────────────┴─────────────────────────┘</w:t>
        <w:br/>
        <w:t xml:space="preserve">         ↓                    ↓                    ↓</w:t>
        <w:br/>
        <w:t xml:space="preserve">    ┌─────────────────────────────────────────────────────────┐</w:t>
        <w:br/>
        <w:t xml:space="preserve">    │              共性技术平台（建议国家支持）                 │</w:t>
        <w:br/>
        <w:t xml:space="preserve">    │  • 硅光工艺平台（中芯国际/华虹）                          │</w:t>
        <w:br/>
        <w:t xml:space="preserve">    │  • MEMS 代工平台（赛微电子）                              │</w:t>
        <w:br/>
        <w:t xml:space="preserve">    │  • 测试验证中心（信通院）                                 │</w:t>
        <w:br/>
        <w:t xml:space="preserve">    │  • EDA 工具开发（联合攻关）                               │</w:t>
        <w:br/>
        <w:t xml:space="preserve">    └─────────────────────────────────────────────────────────┘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4"/>
        </w:rPr>
        <w:t>**核心协同逻辑（引自白皮书）：**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"超节点竞争不是单产品竞争，而是跨芯片、互联、光学、封装、整机、软件与运维的协同工程。建立这种协同能力需要产学研用各方的深度参与——芯片厂商提供算力底座、光模块厂商提供互联能力、封装厂商突破集成极限、云厂商验证规模化落地、高校和研究机构提供前沿理论和算法支撑。"</w:t>
      </w:r>
    </w:p>
    <w:p>
      <w:r>
        <w:rPr>
          <w:rFonts w:ascii="宋体" w:hAnsi="宋体" w:eastAsia="宋体"/>
          <w:b w:val="0"/>
          <w:sz w:val="24"/>
        </w:rPr>
        <w:t>**中国 OCS 产业协同重点：**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参与方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核心能力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协同任务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**芯片厂商**（光迅、德科立、曦智）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OCS 芯片设计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提供算力底座，突破大端口芯片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**光模块厂商**（华工正源、联特）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高速光互联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提供互联能力，协同 CPO 集成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**封装厂商**（长电、通富）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先进封装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突破集成极限，Chiplet+UCIe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**云厂商**（阿里、腾讯、字节）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规模化验证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验证规模化落地，反馈需求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**研究机构**（信通院、清华）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前沿理论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提供算法支撑，建立仿真平台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3.3.2 培育本土 AI 芯片+OCS 协同生态</w:t>
      </w:r>
    </w:p>
    <w:p>
      <w:r>
        <w:rPr>
          <w:rFonts w:ascii="宋体" w:hAnsi="宋体" w:eastAsia="宋体"/>
          <w:b w:val="0"/>
          <w:sz w:val="24"/>
        </w:rPr>
        <w:t>**现状问题：** 国内 AI 芯片生态分散（华为昇腾、壁仞、寒武纪等），缺乏统一互联标准</w:t>
      </w:r>
    </w:p>
    <w:p>
      <w:r>
        <w:rPr>
          <w:rFonts w:ascii="宋体" w:hAnsi="宋体" w:eastAsia="宋体"/>
          <w:b w:val="0"/>
          <w:sz w:val="24"/>
        </w:rPr>
        <w:t>**建议方案：**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以 OCS 为中立互联层，兼容不同 AI 芯片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参考"光跃超节点"模式（曦智+壁仞+中兴），推广至更多国产 AI 芯片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制定《国产 AI 芯片光互联接口规范》团体标准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3.4 标准战略建议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3.4.1 国内标准布局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标准层级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标准名称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主导单位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时间节点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**国家标准**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OCS 光传输拓扑快速认知技术要求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信通院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2027年发布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**行业标准**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数据中心 OCS 设备技术规范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开放数据中心委员会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2026年发布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**团体标准**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硅光 OCS 芯片测试方法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中国通信标准化协会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2026年发布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**地方标准**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东数西算枢纽 OCS 应用指南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八大枢纽节点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2027年发布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3.4.2 国际标准突破路径</w:t>
      </w:r>
    </w:p>
    <w:p>
      <w:r>
        <w:rPr>
          <w:rFonts w:ascii="宋体" w:hAnsi="宋体" w:eastAsia="宋体"/>
          <w:b w:val="0"/>
          <w:sz w:val="24"/>
        </w:rPr>
        <w:t>**目标：** 2028 年前在 OCP OCS 项目组中取得实质性话语权</w:t>
      </w:r>
    </w:p>
    <w:p>
      <w:r>
        <w:rPr>
          <w:rFonts w:ascii="宋体" w:hAnsi="宋体" w:eastAsia="宋体"/>
          <w:b w:val="0"/>
          <w:sz w:val="24"/>
        </w:rPr>
        <w:t>**路径：**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**2026年**：积极参与 OCP OCS 项目组，提交技术白皮书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**2027年**：联合光迅、华为等企业，提交拓扑感知等原创技术提案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**2028年**：主导 1-2 项 OCS 国际标准制定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**2029年**：推动中国 OCS 标准成为国际主流方案之一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3.5 场景应用建议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3.5.1 基于帕累托前沿的方案选择框架</w:t>
      </w:r>
    </w:p>
    <w:p>
      <w:r>
        <w:rPr>
          <w:rFonts w:ascii="宋体" w:hAnsi="宋体" w:eastAsia="宋体"/>
          <w:b w:val="0"/>
          <w:sz w:val="24"/>
        </w:rPr>
        <w:t>**引入 SuperPod 白皮书帕累托分析框架：**</w:t>
      </w:r>
    </w:p>
    <w:p>
      <w:r>
        <w:rPr>
          <w:rFonts w:ascii="宋体" w:hAnsi="宋体" w:eastAsia="宋体"/>
          <w:b w:val="0"/>
          <w:sz w:val="24"/>
        </w:rPr>
        <w:t>不同 OCS 架构在"拓扑弹性、故障隔离、功耗与 TCO、规模上限、时延、生态成熟度"六个维度上呈现不同的帕累托位置。建议根据具体场景需求，选择最适配的架构：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标准构型&lt;br&gt;(电交换)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Dragonfly+OCS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3D Torus+OCS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大环路+dOCS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**拓扑弹性**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**故障隔离**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**功耗与 TCO**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**规模上限**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**时延**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**生态成熟度**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★★★★</w:t>
            </w:r>
          </w:p>
        </w:tc>
      </w:tr>
    </w:tbl>
    <w:p>
      <w:r>
        <w:rPr>
          <w:rFonts w:ascii="宋体" w:hAnsi="宋体" w:eastAsia="宋体"/>
          <w:b w:val="0"/>
          <w:sz w:val="24"/>
        </w:rPr>
        <w:t>**选择原则：**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**规模优先**（万卡级通用集群）→ Dragonfly + OCS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**能效优先**（AI 专用集群）→ 3D Torus + OCS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**可靠优先**（金融、运营商）→ 大环路 + dOCS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3.5.2 分场景推进策略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应用场景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推荐架构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成熟度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推进策略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sz w:val="20"/>
              </w:rPr>
              <w:t>目标规模（2030）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**AI 智算中心**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3D Torus+OCS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优先突破，规模部署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50% 新建智算中心采用 OCS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**东数西算枢纽**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大环路+dOCS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政策驱动，试点先行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八大枢纽全覆盖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**超大规模数据中心**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Dragonfly+OCS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头部云厂商引领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阿里云、腾讯云等规模采购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**运营商骨干网**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大环路+dOCS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与 OXC 协同演进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重点城市试点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**6G 承载网**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3D Torus+OCS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前瞻布局，技术储备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0"/>
              </w:rPr>
              <w:t>试验网验证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3.5.2 重点工程建议</w:t>
      </w:r>
    </w:p>
    <w:p>
      <w:r>
        <w:rPr>
          <w:rFonts w:ascii="宋体" w:hAnsi="宋体" w:eastAsia="宋体"/>
          <w:b w:val="0"/>
          <w:sz w:val="24"/>
        </w:rPr>
        <w:t>**工程一："全光智算"示范工程（2026-2028）**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目标：建设 10 个千卡级全光 OCS 智算中心示范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投资：预计 50 亿元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效果：训练效率提升 40%，能耗降低 40%</w:t>
      </w:r>
    </w:p>
    <w:p>
      <w:r>
        <w:rPr>
          <w:rFonts w:ascii="宋体" w:hAnsi="宋体" w:eastAsia="宋体"/>
          <w:b w:val="0"/>
          <w:sz w:val="24"/>
        </w:rPr>
        <w:t>**工程二："东数西算"全光互联工程（2027-2030）**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目标：八大枢纽节点间 OCS 全光互联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投资：纳入"东数西算"专项，预计 100 亿元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效果：枢纽间时延 &lt;10ms，带宽提升 3 倍</w:t>
      </w:r>
    </w:p>
    <w:p>
      <w:r>
        <w:rPr>
          <w:rFonts w:ascii="宋体" w:hAnsi="宋体" w:eastAsia="宋体"/>
          <w:b w:val="0"/>
          <w:sz w:val="24"/>
        </w:rPr>
        <w:t>**工程三：国产 AI 芯片 OCS 互联生态工程（2026-2029）**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目标：实现 5 家以上国产 AI 芯片与 OCS 协同优化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投资：企业主导，政府补贴 30%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效果：打破英伟达 NVLink 生态垄断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第四章 政策建议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4.1 政策依据与延续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4.1.1 现有政策基础（2026年4月最新）</w:t>
      </w:r>
    </w:p>
    <w:p>
      <w:r>
        <w:rPr>
          <w:rFonts w:ascii="宋体" w:hAnsi="宋体" w:eastAsia="宋体"/>
          <w:b w:val="0"/>
          <w:sz w:val="24"/>
        </w:rPr>
        <w:t>**工信部《关于开展普惠算力赋能中小企业发展专项行动的通知》（2026年4月2日）**</w:t>
      </w:r>
    </w:p>
    <w:p>
      <w:r>
        <w:rPr>
          <w:rFonts w:ascii="宋体" w:hAnsi="宋体" w:eastAsia="宋体"/>
          <w:b w:val="0"/>
          <w:sz w:val="24"/>
        </w:rPr>
        <w:t>该文件为 OCS 产业发展提供了直接的政策依据：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0"/>
              </w:rPr>
              <w:t>政策要点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0"/>
              </w:rPr>
              <w:t>对 OCS 产业的指导意义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**推动全光交换技术应用部署**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明确 OCS 为国家支持的算力网络关键技术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**降低算力应用终端到服务器的网络时延**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确立低时延为 OCS 核心应用场景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**提升应用交互体验**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为 OCS 在实时计算、AI 推理等场景应用提供政策支撑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**打通"最后一公里"网络瓶颈**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支持 OCS 向边缘、园区延伸部署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**推动光网络设备向产业园区延伸**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明确 OCS 在产业互联网中的应用方向</w:t>
            </w:r>
          </w:p>
        </w:tc>
      </w:tr>
    </w:tbl>
    <w:p>
      <w:r>
        <w:rPr>
          <w:rFonts w:ascii="宋体" w:hAnsi="宋体" w:eastAsia="宋体"/>
          <w:b w:val="0"/>
          <w:sz w:val="24"/>
        </w:rPr>
        <w:t>**政策延续建议：**</w:t>
      </w:r>
    </w:p>
    <w:p>
      <w:r>
        <w:rPr>
          <w:rFonts w:ascii="宋体" w:hAnsi="宋体" w:eastAsia="宋体"/>
          <w:b w:val="0"/>
          <w:sz w:val="24"/>
        </w:rPr>
        <w:t>本建议书提出的发展路线与工信部文件精神高度契合，建议在此基础上进一步：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制定《全光交换技术发展专项规划》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出台 OCS 设备采购、应用示范的配套实施细则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建立跨部门协调机制，统筹推进 OCS 产业发展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4.2 顶层设计建议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4.2.1 纳入国家战略</w:t>
      </w:r>
    </w:p>
    <w:p>
      <w:r>
        <w:rPr>
          <w:rFonts w:ascii="宋体" w:hAnsi="宋体" w:eastAsia="宋体"/>
          <w:b w:val="0"/>
          <w:sz w:val="24"/>
        </w:rPr>
        <w:t>**建议：** 将 OCS 技术列入《"十五五"国家信息化规划》重大技术方向，与集成电路、人工智能并列</w:t>
      </w:r>
    </w:p>
    <w:p>
      <w:r>
        <w:rPr>
          <w:rFonts w:ascii="宋体" w:hAnsi="宋体" w:eastAsia="宋体"/>
          <w:b w:val="0"/>
          <w:sz w:val="24"/>
        </w:rPr>
        <w:t>**理由：**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OCS 是算力基础设施的核心技术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关乎算力安全自主可控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技术窗口期关键，需国家层面统筹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**已获得工信部政策背书（2026年4月文件）**</w:t>
      </w:r>
    </w:p>
    <w:p>
      <w:r>
        <w:rPr>
          <w:rFonts w:ascii="宋体" w:hAnsi="宋体" w:eastAsia="宋体"/>
          <w:b w:val="0"/>
          <w:sz w:val="24"/>
        </w:rPr>
        <w:t>**核心判断（引自 SuperPod 白皮书）：**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"系统能力边界外移速度的差异，会以指数形式放大为系统性能差距。能在制程、封装、互联、精度和软件栈上同时引入新设计变量的参与者，系统算力每两年增长 5–6 倍；仅在芯片层面优化的参与者，每两年约 2–2.5 倍。四代之后差距即达 16 倍。"</w:t>
      </w:r>
    </w:p>
    <w:p>
      <w:r>
        <w:rPr>
          <w:rFonts w:ascii="宋体" w:hAnsi="宋体" w:eastAsia="宋体"/>
          <w:b w:val="0"/>
          <w:sz w:val="24"/>
        </w:rPr>
        <w:t>这意味着 OCS 不仅是一项技术选择，而是决定中国智算产业能否避免被拉开"难以逆转的差距"的关键变量。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4.2.2 设立专项基金</w:t>
      </w:r>
    </w:p>
    <w:p>
      <w:r>
        <w:rPr>
          <w:rFonts w:ascii="宋体" w:hAnsi="宋体" w:eastAsia="宋体"/>
          <w:b w:val="0"/>
          <w:sz w:val="24"/>
        </w:rPr>
        <w:t>**建议：** 设立"全光互联技术与产业创新发展专项"，规模 100 亿元，分 5 年实施</w:t>
      </w:r>
    </w:p>
    <w:p>
      <w:r>
        <w:rPr>
          <w:rFonts w:ascii="宋体" w:hAnsi="宋体" w:eastAsia="宋体"/>
          <w:b w:val="0"/>
          <w:sz w:val="24"/>
        </w:rPr>
        <w:t>**重点支持方向：**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高端口硅光/MEMS 芯片研发（40%）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OCS 系统设备产业化（30%）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应用示范与生态建设（20%）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标准制定与人才培养（10%）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4.3 产业政策建议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4.3.1 财税支持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具体措施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适用对象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**研发费用加计扣除**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OCS 芯片研发加计扣除比例提高至 150%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芯片设计企业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**首台套补贴**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国产 OCS 设备首台套补贴 30%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设备制造企业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**示范应用补贴**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采用国产 OCS 的数据中心补贴 PUE 改造费用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数据中心运营方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**政府采购优先**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政府投资的数据中心优先采用国产 OCS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新建数据中心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4.3.2 金融支持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**产业基金**：引导国家集成电路基金、国家制造业转型升级基金投资 OCS 领域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**信贷支持**：对 OCS 企业提供优惠贷款，利率下浮 20%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**上市支持**：支持符合条件的 OCS 企业在科创板、北交所上市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4.4 人才政策建议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4.4.1 紧缺人才清单</w:t>
      </w:r>
    </w:p>
    <w:p>
      <w:r>
        <w:rPr>
          <w:rFonts w:ascii="宋体" w:hAnsi="宋体" w:eastAsia="宋体"/>
          <w:b w:val="0"/>
          <w:sz w:val="24"/>
        </w:rPr>
        <w:t>将"硅光芯片设计工程师""OCS 系统架构师""光互联网络工程师"列入《国家紧缺人才目录》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4.4.2 人才培养计划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**高校布局**：在 10 所"双一流"高校设立"硅光技术"微专业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**产教融合**：支持光迅、华为等企业与高校共建实验室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**国际引进**：对海外 OCS 领域高端人才给予个税优惠、落户便利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第五章 风险与应对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5.1 主要风险识别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风险类型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风险描述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发生概率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影响程度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**技术风险**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大端口芯片技术攻关不及预期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**市场风险**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电交换技术突破，OCS 需求不及预期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**供应链风险**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高端光刻机、EDA 工具断供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**生态风险**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国产 AI 芯片生态分散，难以形成合力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**国际竞争风险**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美国加大技术封锁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5.2 应对策略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5.2.1 技术风险应对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**多路线布局**：MEMS、硅光、液晶等多技术路线并行，不押注单一路线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**产学研协同**：依托国家实验室、高校攻克基础科学问题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**国际合作**：与欧洲、日本等非美地区开展技术合作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5.2.2 供应链风险应对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**国产替代加速**：支持上海微电子 90nm 以下光刻机研发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**工艺创新**：发展无需先进制程的硅光技术（90nm 即可满足）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**战略储备**：建立关键设备、材料战略储备机制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5.2.3 生态风险应对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**中立互联层**：以 OCS 为中立层，兼容不同 AI 芯片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**开源社区**：建立开源 OCS 控制软件社区，降低生态门槛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**联盟机制**：成立"国产 AI 芯片光互联联盟"，协同技术路线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第六章 实施路线图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6.1 2026 年重点任务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季度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重点任务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责任主体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0"/>
              </w:rPr>
              <w:t>交付物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**Q1**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完成 OCS 产业发展白皮书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信通院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白皮书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**Q2**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启动"全光智算"示范工程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工信部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10个示范项目立项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**Q3**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发布《数据中心 OCS 技术规范》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开放数据中心委员会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行业标准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**Q4**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举办首届中国 OCS 产业大会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地方政府/行业协会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0"/>
              </w:rPr>
              <w:t>产业联盟成立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6.2 2027-2030 里程碑</w:t>
      </w:r>
    </w:p>
    <w:p>
      <w:pPr>
        <w:spacing w:after="120"/>
        <w:ind w:left="432"/>
      </w:pPr>
      <w:r>
        <w:rPr>
          <w:rFonts w:ascii="Consolas" w:hAnsi="Consolas" w:eastAsia="Consolas"/>
          <w:b w:val="0"/>
          <w:sz w:val="20"/>
        </w:rPr>
        <w:t>2027年 ━━━━━━━━━━━━━━━━━━━━━━━━━━━━━━━━━━━━━━━━━━━</w:t>
        <w:br/>
        <w:t xml:space="preserve">  ├─ 128×128 端口硅光芯片验证</w:t>
        <w:br/>
        <w:t xml:space="preserve">  ├─ 拓扑感知技术成为行业标准</w:t>
        <w:br/>
        <w:t xml:space="preserve">  ├─ "东数西算"枢纽节点 OCS 试点部署</w:t>
        <w:br/>
        <w:t xml:space="preserve">  └─ 国产 OCS 市场占有率 30%</w:t>
        <w:br/>
        <w:br/>
        <w:t>2028年 ━━━━━━━━━━━━━━━━━━━━━━━━━━━━━━━━━━━━━━━━━━━</w:t>
        <w:br/>
        <w:t xml:space="preserve">  ├─ 256×256 高端口芯片突破</w:t>
        <w:br/>
        <w:t xml:space="preserve">  ├─ 向 OCP 提交国际标准提案</w:t>
        <w:br/>
        <w:t xml:space="preserve">  ├─ 云厂商、运营商规模采购</w:t>
        <w:br/>
        <w:t xml:space="preserve">  └─ 国产 OCS 市场占有率 50%</w:t>
        <w:br/>
        <w:br/>
        <w:t>2029年 ━━━━━━━━━━━━━━━━━━━━━━━━━━━━━━━━━━━━━━━━━━━</w:t>
        <w:br/>
        <w:t xml:space="preserve">  ├─ OCS+CPO 集成方案成熟</w:t>
        <w:br/>
        <w:t xml:space="preserve">  ├─ 主导 1-2 项 OCS 国际标准</w:t>
        <w:br/>
        <w:t xml:space="preserve">  ├─ 国产 AI 芯片+OCS 生态形成</w:t>
        <w:br/>
        <w:t xml:space="preserve">  └─ 国产 OCS 市场占有率 70%</w:t>
        <w:br/>
        <w:br/>
        <w:t>2030年 ━━━━━━━━━━━━━━━━━━━━━━━━━━━━━━━━━━━━━━━━━━━</w:t>
        <w:br/>
        <w:t xml:space="preserve">  ├─ 384×384 超大端口芯片</w:t>
        <w:br/>
        <w:t xml:space="preserve">  ├─ 全光互联架构普及</w:t>
        <w:br/>
        <w:t xml:space="preserve">  ├─ 中国 OCS 标准走向国际</w:t>
        <w:br/>
        <w:t xml:space="preserve">  └─ 全球 OCS 市场占比 35%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第七章 结语</w:t>
      </w:r>
    </w:p>
    <w:p>
      <w:r>
        <w:rPr>
          <w:rFonts w:ascii="宋体" w:hAnsi="宋体" w:eastAsia="宋体"/>
          <w:b w:val="0"/>
          <w:sz w:val="24"/>
        </w:rPr>
        <w:t>OCS 技术是算力基础设施的"光革命"，是中国实现算力自主可控、换道超车的历史机遇。当前，全球 OCS 产业正处于从技术验证向规模化商用过渡的关键期，中国具备全产业链优势、巨大市场需求和强有力政策支持，完全有条件在全球 OCS 产业格局中占据重要地位。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核心判断：系统能力边界外移的竞争</w:t>
      </w:r>
    </w:p>
    <w:p>
      <w:r>
        <w:rPr>
          <w:rFonts w:ascii="宋体" w:hAnsi="宋体" w:eastAsia="宋体"/>
          <w:b w:val="0"/>
          <w:sz w:val="24"/>
        </w:rPr>
        <w:t>**引自 SuperPod 白皮书：**</w:t>
      </w:r>
    </w:p>
    <w:p>
      <w:pPr>
        <w:ind w:left="432"/>
      </w:pPr>
      <w:r>
        <w:rPr>
          <w:rFonts w:ascii="宋体" w:hAnsi="宋体" w:eastAsia="宋体"/>
          <w:b w:val="0"/>
          <w:sz w:val="24"/>
        </w:rPr>
        <w:t>"超节点竞争的本质不是比拼任何单一规格，而是比拼系统能力边界外移的速度。当前能够独立完成这种全栈联合优化的，只有极少数垂直整合型平台。对多数参与者而言，约束往往不在某项单一技术缺失，而在于芯片、互联、封装、软件、整机与验证尚未形成系统闭环。"</w:t>
      </w:r>
    </w:p>
    <w:p>
      <w:r>
        <w:rPr>
          <w:rFonts w:ascii="宋体" w:hAnsi="宋体" w:eastAsia="宋体"/>
          <w:b w:val="0"/>
          <w:sz w:val="24"/>
        </w:rPr>
        <w:t>**对中国 OCS 产业的启示：**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**不是单点技术追赶**：不要试图在 MEMS 或硅光单条曲线上做线性追赶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**而是系统能力建设**：要在芯片、互联、光学、封装、整机、软件与运维的协同工程上建立闭环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**关键窗口期**：2026-2028 年是技术路线定型关键期，错过将失去话语权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核心建议总结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**技术突破**：以"拓扑感知"原创技术为突破口，布局 Dragonfly+OCS、3D Torus+OCS、大环路+dOCS 三大构型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**标准引领**：积极参与 OCP OCS 项目组，争取 2028 年前主导 1-2 项国际标准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**产业协同**：构建"国家队+民企"协同创新体，形成从芯片到系统的全栈能力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**场景驱动**：以"东数西算"、AI 智算中心为抓手，规模拉动产业，实现帕累托最优</w:t>
      </w:r>
    </w:p>
    <w:p>
      <w:r>
        <w:rPr>
          <w:rFonts w:ascii="宋体" w:hAnsi="宋体" w:eastAsia="宋体"/>
          <w:b w:val="0"/>
          <w:sz w:val="24"/>
        </w:rPr>
        <w:t>5. **政策支持**：设立 100 亿元专项基金，完善财税、金融、人才政策体系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三个关键里程碑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时间节点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里程碑目标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标志事件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**2027年**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并跑发展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国产 OCS 市场占有率 50%，主导 1 项国际标准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**2029年**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生态引领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国产 AI 芯片+OCS 生态成熟，OCS+CPO 集成方案落地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**2031年**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部分领跑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256×256+ 超大端口芯片突破，全球市场份额 35%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最终判断</w:t>
      </w:r>
    </w:p>
    <w:p>
      <w:r>
        <w:rPr>
          <w:rFonts w:ascii="宋体" w:hAnsi="宋体" w:eastAsia="宋体"/>
          <w:b w:val="0"/>
          <w:sz w:val="24"/>
        </w:rPr>
        <w:t>**时不我待，只争朝夕！**</w:t>
      </w:r>
    </w:p>
    <w:p>
      <w:r>
        <w:rPr>
          <w:rFonts w:ascii="宋体" w:hAnsi="宋体" w:eastAsia="宋体"/>
          <w:b w:val="0"/>
          <w:sz w:val="24"/>
        </w:rPr>
        <w:t>建议相关部门高度重视 OCS 技术发展，抓住 2026-2028 年关键窗口期，统筹规划、加大投入、协同推进。将"拓扑感知"等原创技术上升为国家标准，推动中国 OCS 产业从"跟跑"到"并跑"再到"部分领跑"，将中国建设成为全球 OCS 技术创新中心和产业高地，为数字中国、网络强国建设提供坚实支撑。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rFonts w:ascii="宋体" w:hAnsi="宋体" w:eastAsia="宋体"/>
          <w:b w:val="0"/>
          <w:sz w:val="24"/>
        </w:rPr>
        <w:t>**本建议书技术框架参考：**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SuperPod 白皮书《分布式 AI 推理加速架构技术白皮书》（DeepLink 团队，2025）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专利《一种基于两端光模块写码的 OCS 光传输拓扑快速认知与动态调整方法》（专利号：20260052-P26BJ0080CNCN）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中国信通院《中国算力发展指数研究报告》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OCP《OCS Subproject Technical Specification》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附录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附录 A：术语表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术语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英文全称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0"/>
              </w:rPr>
              <w:t>中文解释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OCS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Optical Circuit Switching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光电路交换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MEMS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Micro-Electro-Mechanical System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微机电系统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CPO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Co-Packaged Optics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共封装光学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OXC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Optical Cross Connect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光交叉连接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OCP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Open Compute Project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开放计算项目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PUE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Power Usage Effectiveness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电能使用效率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附录 B：主要参考来源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**SuperPod 白皮书**《分布式 AI 推理加速架构技术白皮书》（DeepLink 团队，2025）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核心贡献：提出系统能力边界外移分析框架、帕累托前沿方法论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OCS 架构：Dragonfly+OCS、3D Torus+OCS、大环路+dOCS 三种探索构型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产业路径：近期/中期/长期三阶段发展策略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中国信通院《中国算力发展指数研究报告》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国家数据局《"数据要素×"三年行动计划》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工信部《算力基础设施高质量发展行动计划》</w:t>
      </w:r>
    </w:p>
    <w:p>
      <w:r>
        <w:rPr>
          <w:rFonts w:ascii="宋体" w:hAnsi="宋体" w:eastAsia="宋体"/>
          <w:b w:val="0"/>
          <w:sz w:val="24"/>
        </w:rPr>
        <w:t>5. Cignal AI《Optical Circuit Switching Market Report》</w:t>
      </w:r>
    </w:p>
    <w:p>
      <w:r>
        <w:rPr>
          <w:rFonts w:ascii="宋体" w:hAnsi="宋体" w:eastAsia="宋体"/>
          <w:b w:val="0"/>
          <w:sz w:val="24"/>
        </w:rPr>
        <w:t>6. OCP《OCS Subproject Technical Specification》</w:t>
      </w:r>
    </w:p>
    <w:p>
      <w:r>
        <w:rPr>
          <w:rFonts w:ascii="宋体" w:hAnsi="宋体" w:eastAsia="宋体"/>
          <w:b w:val="0"/>
          <w:sz w:val="24"/>
        </w:rPr>
        <w:t>7. 各企业公开资料及技术白皮书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附录 C：编制团队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**技术顾问**：星宿老仙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**产业分析**：AI 助手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**数据支持**：Tavily 搜索平台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**文档编制**：OpenClaw 智能助手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rFonts w:ascii="宋体" w:hAnsi="宋体" w:eastAsia="宋体"/>
          <w:b w:val="0"/>
          <w:sz w:val="24"/>
        </w:rPr>
        <w:t>**编制完成日期：** 2026年4月10日</w:t>
      </w:r>
    </w:p>
    <w:p>
      <w:r>
        <w:rPr>
          <w:rFonts w:ascii="宋体" w:hAnsi="宋体" w:eastAsia="宋体"/>
          <w:b w:val="0"/>
          <w:sz w:val="24"/>
        </w:rPr>
        <w:t>**建议书版本：** V1.0</w:t>
      </w:r>
    </w:p>
    <w:p>
      <w:r>
        <w:rPr>
          <w:rFonts w:ascii="宋体" w:hAnsi="宋体" w:eastAsia="宋体"/>
          <w:b w:val="0"/>
          <w:sz w:val="24"/>
        </w:rPr>
        <w:t>**下次修订计划：** 2026年7月（根据 OCP China Day 反馈修订）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rFonts w:ascii="宋体" w:hAnsi="宋体" w:eastAsia="宋体"/>
          <w:b w:val="0"/>
          <w:sz w:val="24"/>
        </w:rPr>
        <w:t>*本建议书基于公开信息编制，仅供相关部门决策参考。*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