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3C9A" w14:textId="77777777" w:rsidR="00E46EB7" w:rsidRDefault="00E46EB7" w:rsidP="00E46EB7">
      <w:pPr>
        <w:spacing w:before="480" w:after="360" w:line="720" w:lineRule="exact"/>
        <w:jc w:val="center"/>
        <w:rPr>
          <w:lang w:eastAsia="zh-CN"/>
        </w:rPr>
      </w:pPr>
      <w:r>
        <w:rPr>
          <w:rFonts w:ascii="方正小标宋简体" w:eastAsia="方正小标宋简体" w:hAnsi="方正小标宋简体"/>
          <w:sz w:val="44"/>
          <w:lang w:eastAsia="zh-CN"/>
        </w:rPr>
        <w:t>关于推动光交换技术（OCS）产业发展的报告</w:t>
      </w:r>
    </w:p>
    <w:p w14:paraId="1A4F7A4B" w14:textId="77777777" w:rsidR="00451B49" w:rsidRDefault="00000000">
      <w:pPr>
        <w:spacing w:before="80" w:after="80"/>
        <w:jc w:val="center"/>
      </w:pPr>
      <w:r>
        <w:rPr>
          <w:color w:val="FF0000"/>
          <w:sz w:val="24"/>
        </w:rPr>
        <w:t>──────────────────────────────────────────────────</w:t>
      </w:r>
    </w:p>
    <w:p w14:paraId="5C07A3F9" w14:textId="20485302" w:rsidR="00451B49" w:rsidRDefault="00E46EB7">
      <w:pPr>
        <w:spacing w:before="240" w:after="240"/>
        <w:rPr>
          <w:lang w:eastAsia="zh-CN"/>
        </w:rPr>
      </w:pPr>
      <w:r>
        <w:rPr>
          <w:rFonts w:ascii="仿宋" w:eastAsia="仿宋" w:hAnsi="仿宋" w:hint="eastAsia"/>
          <w:color w:val="000000"/>
          <w:sz w:val="32"/>
          <w:lang w:eastAsia="zh-CN"/>
        </w:rPr>
        <w:t>尊敬的上级</w:t>
      </w:r>
      <w:r w:rsidR="00000000">
        <w:rPr>
          <w:rFonts w:ascii="仿宋" w:eastAsia="仿宋" w:hAnsi="仿宋"/>
          <w:color w:val="000000"/>
          <w:sz w:val="32"/>
          <w:lang w:eastAsia="zh-CN"/>
        </w:rPr>
        <w:t>领导：</w:t>
      </w:r>
    </w:p>
    <w:p w14:paraId="2C2A6A70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随着人工智能技术的快速发展，算力已成为数字经济时代的核心生产力。光交换技术（OCS）作为智算中心内部网络的关键技术，对于提升我国AI算力集群效率、保障算力安全自主可控具有重要意义。现将有关情况报告如下：</w:t>
      </w:r>
    </w:p>
    <w:p w14:paraId="72422280" w14:textId="77777777" w:rsidR="00451B49" w:rsidRDefault="00000000">
      <w:pPr>
        <w:spacing w:before="240" w:after="120" w:line="580" w:lineRule="exact"/>
        <w:ind w:firstLine="420"/>
        <w:rPr>
          <w:lang w:eastAsia="zh-CN"/>
        </w:rPr>
      </w:pPr>
      <w:r>
        <w:rPr>
          <w:rFonts w:ascii="黑体" w:eastAsia="黑体" w:hAnsi="黑体"/>
          <w:b/>
          <w:color w:val="000000"/>
          <w:sz w:val="32"/>
          <w:lang w:eastAsia="zh-CN"/>
        </w:rPr>
        <w:t>一、光交换技术（OCS）的基本概念</w:t>
      </w:r>
    </w:p>
    <w:p w14:paraId="6E328434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proofErr w:type="spellStart"/>
      <w:r>
        <w:rPr>
          <w:rFonts w:ascii="仿宋" w:eastAsia="仿宋" w:hAnsi="仿宋"/>
          <w:color w:val="000000"/>
          <w:sz w:val="32"/>
        </w:rPr>
        <w:t>光交换技术（Optical</w:t>
      </w:r>
      <w:proofErr w:type="spellEnd"/>
      <w:r>
        <w:rPr>
          <w:rFonts w:ascii="仿宋" w:eastAsia="仿宋" w:hAnsi="仿宋"/>
          <w:color w:val="000000"/>
          <w:sz w:val="32"/>
        </w:rPr>
        <w:t xml:space="preserve"> Circuit Switching，简称OCS）是一种用于数据中心内部的新型网络技术。通俗地说，如果把AI算力集群中的服务器比作工厂里的机器，那么服务器之间需要不断传递数据（东西向流量）。</w:t>
      </w:r>
      <w:r>
        <w:rPr>
          <w:rFonts w:ascii="仿宋" w:eastAsia="仿宋" w:hAnsi="仿宋"/>
          <w:color w:val="000000"/>
          <w:sz w:val="32"/>
          <w:lang w:eastAsia="zh-CN"/>
        </w:rPr>
        <w:t>传统电交换技术就像"中转站"，每批数据都需要停下来检查、转发，效率较低；而OCS技术则像"直达专线"，在机器之间建立固定的光路通道，数据无需中转即可直达目的地，速度更快、能耗更低。</w:t>
      </w:r>
    </w:p>
    <w:p w14:paraId="2306BAE6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需要特别说明的是，OCS技术仅用于数据中心内部（机房内），解决AI服务器之间的互联问题，与用于长距离传输的波分复用技术（ROADM/OXC）有本质区别。目前华为等国内企业推出的"DC-OXC"产品（如华为</w:t>
      </w:r>
      <w:proofErr w:type="spellStart"/>
      <w:r>
        <w:rPr>
          <w:rFonts w:ascii="仿宋" w:eastAsia="仿宋" w:hAnsi="仿宋"/>
          <w:color w:val="000000"/>
          <w:sz w:val="32"/>
          <w:lang w:eastAsia="zh-CN"/>
        </w:rPr>
        <w:t>OptiXtrans</w:t>
      </w:r>
      <w:proofErr w:type="spellEnd"/>
      <w:r>
        <w:rPr>
          <w:rFonts w:ascii="仿宋" w:eastAsia="仿宋" w:hAnsi="仿宋"/>
          <w:color w:val="000000"/>
          <w:sz w:val="32"/>
          <w:lang w:eastAsia="zh-CN"/>
        </w:rPr>
        <w:t xml:space="preserve"> DC808），实际采用的</w:t>
      </w:r>
      <w:r>
        <w:rPr>
          <w:rFonts w:ascii="仿宋" w:eastAsia="仿宋" w:hAnsi="仿宋"/>
          <w:color w:val="000000"/>
          <w:sz w:val="32"/>
          <w:lang w:eastAsia="zh-CN"/>
        </w:rPr>
        <w:lastRenderedPageBreak/>
        <w:t>是OCS技术路线（基于MEMS光开关），主要用于数据中心内部互联，其命名方式与业界通用的技术分类存在差异。</w:t>
      </w:r>
    </w:p>
    <w:p w14:paraId="543CD4B5" w14:textId="77777777" w:rsidR="00451B49" w:rsidRDefault="00000000">
      <w:pPr>
        <w:spacing w:before="240" w:after="120" w:line="580" w:lineRule="exact"/>
        <w:ind w:firstLine="420"/>
        <w:rPr>
          <w:lang w:eastAsia="zh-CN"/>
        </w:rPr>
      </w:pPr>
      <w:r>
        <w:rPr>
          <w:rFonts w:ascii="黑体" w:eastAsia="黑体" w:hAnsi="黑体"/>
          <w:b/>
          <w:color w:val="000000"/>
          <w:sz w:val="32"/>
          <w:lang w:eastAsia="zh-CN"/>
        </w:rPr>
        <w:t>二、发展光交换技术的重要意义</w:t>
      </w:r>
    </w:p>
    <w:p w14:paraId="3CB904B6" w14:textId="77777777" w:rsidR="00451B49" w:rsidRDefault="00000000">
      <w:pPr>
        <w:spacing w:after="0" w:line="580" w:lineRule="exact"/>
        <w:ind w:firstLine="420"/>
      </w:pPr>
      <w:r>
        <w:rPr>
          <w:rFonts w:ascii="楷体" w:eastAsia="楷体" w:hAnsi="楷体"/>
          <w:b/>
          <w:color w:val="000000"/>
          <w:sz w:val="32"/>
        </w:rPr>
        <w:t>（</w:t>
      </w:r>
      <w:proofErr w:type="spellStart"/>
      <w:r>
        <w:rPr>
          <w:rFonts w:ascii="楷体" w:eastAsia="楷体" w:hAnsi="楷体"/>
          <w:b/>
          <w:color w:val="000000"/>
          <w:sz w:val="32"/>
        </w:rPr>
        <w:t>一）提升AI算力集群效率</w:t>
      </w:r>
      <w:proofErr w:type="spellEnd"/>
    </w:p>
    <w:p w14:paraId="20F6959B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当前，人工智能大模型训练需要数千甚至上万台GPU服务器协同工作，这些服务器之间每秒要交换数百万亿次数据（东西向流量）。传统电交换网络就像"中转站"，数据需要反复进行光电转换，已成为算力集群的瓶颈。OCS技术在机房内部建立"光路直达"通道，无需反复光电转换，可使AI训练效率提升约40%，是建设高效智算中心的关键技术。谷歌公司自2022年起在其AI集群中部署OCS技术，实测网络吞吐量提升30%，功耗降低40%。</w:t>
      </w:r>
    </w:p>
    <w:p w14:paraId="2ED62CD5" w14:textId="77777777" w:rsidR="00451B49" w:rsidRDefault="00000000">
      <w:pPr>
        <w:spacing w:after="0" w:line="580" w:lineRule="exact"/>
        <w:ind w:firstLine="420"/>
      </w:pPr>
      <w:r>
        <w:rPr>
          <w:rFonts w:ascii="楷体" w:eastAsia="楷体" w:hAnsi="楷体"/>
          <w:b/>
          <w:color w:val="000000"/>
          <w:sz w:val="32"/>
        </w:rPr>
        <w:t>（</w:t>
      </w:r>
      <w:proofErr w:type="spellStart"/>
      <w:r>
        <w:rPr>
          <w:rFonts w:ascii="楷体" w:eastAsia="楷体" w:hAnsi="楷体"/>
          <w:b/>
          <w:color w:val="000000"/>
          <w:sz w:val="32"/>
        </w:rPr>
        <w:t>二）保障算力安全自主可控</w:t>
      </w:r>
      <w:proofErr w:type="spellEnd"/>
    </w:p>
    <w:p w14:paraId="6982B2D4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目前，我国高端网络设备的核心芯片（如51.2T电交换芯片）严重依赖进口，存在被"卡脖子"风险。OCS技术基于硅光工艺，不依赖最先进的芯片制程（7nm/5nm），可实现完全自主可控。同时，我国是全球除美国外唯一具备完整OCS产业链的国家，从MEMS微镜芯片、光开关模块到整机设备均可自主生产，成本比国外低30%至40%。</w:t>
      </w:r>
    </w:p>
    <w:p w14:paraId="56136BD8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楷体" w:eastAsia="楷体" w:hAnsi="楷体"/>
          <w:b/>
          <w:color w:val="000000"/>
          <w:sz w:val="32"/>
          <w:lang w:eastAsia="zh-CN"/>
        </w:rPr>
        <w:t>（三）实现绿色低碳发展</w:t>
      </w:r>
    </w:p>
    <w:p w14:paraId="421D2ED6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lastRenderedPageBreak/>
        <w:t>数据中心是能耗大户，其中网络设备耗电占比高达30%以上。OCS技术相比传统电交换技术可节能40%至70%，且几乎不发热，大幅减少空调用电。据测算，一个万卡级智算中心采用OCS技术后，每年可节省电费数千万元，助力实现"双碳"目标。以400G端口为例，OCS单端口功耗仅为传统电交换机的2%左右。</w:t>
      </w:r>
    </w:p>
    <w:p w14:paraId="749A9AC3" w14:textId="77777777" w:rsidR="00451B49" w:rsidRDefault="00000000">
      <w:pPr>
        <w:spacing w:before="240" w:after="120" w:line="580" w:lineRule="exact"/>
        <w:ind w:firstLine="420"/>
        <w:rPr>
          <w:lang w:eastAsia="zh-CN"/>
        </w:rPr>
      </w:pPr>
      <w:r>
        <w:rPr>
          <w:rFonts w:ascii="黑体" w:eastAsia="黑体" w:hAnsi="黑体"/>
          <w:b/>
          <w:color w:val="000000"/>
          <w:sz w:val="32"/>
          <w:lang w:eastAsia="zh-CN"/>
        </w:rPr>
        <w:t>三、我国光交换技术发展现状</w:t>
      </w:r>
    </w:p>
    <w:p w14:paraId="6A300E91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我国OCS技术发展迅速，已具备较好的产业基础。光迅科技已实现192×192端口光交换芯片量产，320×320端口芯片完成演示；华为推出</w:t>
      </w:r>
      <w:proofErr w:type="spellStart"/>
      <w:r>
        <w:rPr>
          <w:rFonts w:ascii="仿宋" w:eastAsia="仿宋" w:hAnsi="仿宋"/>
          <w:color w:val="000000"/>
          <w:sz w:val="32"/>
          <w:lang w:eastAsia="zh-CN"/>
        </w:rPr>
        <w:t>OptiXtrans</w:t>
      </w:r>
      <w:proofErr w:type="spellEnd"/>
      <w:r>
        <w:rPr>
          <w:rFonts w:ascii="仿宋" w:eastAsia="仿宋" w:hAnsi="仿宋"/>
          <w:color w:val="000000"/>
          <w:sz w:val="32"/>
          <w:lang w:eastAsia="zh-CN"/>
        </w:rPr>
        <w:t xml:space="preserve"> DC808（256×256端口），采用MEMS技术，荣获Interop Tokyo 2025特别奖；德科立、曦智科技等企业也在积极布局。技术水平与国际基本同步。</w:t>
      </w:r>
    </w:p>
    <w:p w14:paraId="50ABC7E3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2026年4月，工业和信息化部发布《关于开展普惠算力赋能中小企业发展专项行动的通知》，明确提出"推动全光交换等技术应用部署，降低算力应用终端到服务器的网络时延"，首次将光交换技术列为算力网络关键技术路线，为产业发展提供了强有力的政策支持。</w:t>
      </w:r>
    </w:p>
    <w:p w14:paraId="692028ED" w14:textId="77777777" w:rsidR="00451B49" w:rsidRDefault="00000000">
      <w:pPr>
        <w:spacing w:before="240" w:after="120" w:line="580" w:lineRule="exact"/>
        <w:ind w:firstLine="420"/>
        <w:rPr>
          <w:lang w:eastAsia="zh-CN"/>
        </w:rPr>
      </w:pPr>
      <w:r>
        <w:rPr>
          <w:rFonts w:ascii="黑体" w:eastAsia="黑体" w:hAnsi="黑体"/>
          <w:b/>
          <w:color w:val="000000"/>
          <w:sz w:val="32"/>
          <w:lang w:eastAsia="zh-CN"/>
        </w:rPr>
        <w:t>四、面临的挑战</w:t>
      </w:r>
    </w:p>
    <w:p w14:paraId="11CF07A8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一是高端芯片仍有差距。大端口光交换芯片（256×256以上）仍处于研发阶段，与国外先进水平存在2至3年差距。二是标准话语权不足。国际标准组织中的光交换标准制定主要由国外</w:t>
      </w:r>
      <w:r>
        <w:rPr>
          <w:rFonts w:ascii="仿宋" w:eastAsia="仿宋" w:hAnsi="仿宋"/>
          <w:color w:val="000000"/>
          <w:sz w:val="32"/>
          <w:lang w:eastAsia="zh-CN"/>
        </w:rPr>
        <w:lastRenderedPageBreak/>
        <w:t>企业主导，我国参与度较低。三是规模化应用刚刚起步。国外谷歌公司已部署8年，我国尚处于示范验证阶段。四是生态适配有待完善。OCS技术与现有AI训练框架、调度系统的适配需要大量工程优化。</w:t>
      </w:r>
    </w:p>
    <w:p w14:paraId="4E657FAA" w14:textId="77777777" w:rsidR="00451B49" w:rsidRDefault="00000000">
      <w:pPr>
        <w:spacing w:before="240" w:after="120" w:line="580" w:lineRule="exact"/>
        <w:ind w:firstLine="420"/>
        <w:rPr>
          <w:lang w:eastAsia="zh-CN"/>
        </w:rPr>
      </w:pPr>
      <w:r>
        <w:rPr>
          <w:rFonts w:ascii="黑体" w:eastAsia="黑体" w:hAnsi="黑体"/>
          <w:b/>
          <w:color w:val="000000"/>
          <w:sz w:val="32"/>
          <w:lang w:eastAsia="zh-CN"/>
        </w:rPr>
        <w:t>五、相关建议</w:t>
      </w:r>
    </w:p>
    <w:p w14:paraId="26DF691D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（一）加强顶层设计。建议将光交换技术列入"十五五"国家信息化规划重大技术方向，设立专项基金支持产业发展，重点支持高端光交换芯片研发、设备产业化、应用示范与生态建设。</w:t>
      </w:r>
    </w:p>
    <w:p w14:paraId="63D03488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（二）推动产业协同。成立国家光交换创新联合体，整合芯片设计（光迅、德科立）、设备制造（华为、中兴）、应用验证（阿里云、腾讯云）等产业链资源，避免重复投入、各自为战。</w:t>
      </w:r>
    </w:p>
    <w:p w14:paraId="457C2BAF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（三）建设示范工程。在新建智算中心中开展OCS技术应用示范，优先在AI训练集群中部署，验证技术可行性，形成可复制推广的建设经验。建议首批在2至3个万卡级智算中心试点。</w:t>
      </w:r>
    </w:p>
    <w:p w14:paraId="47A4B017" w14:textId="77777777" w:rsidR="00451B49" w:rsidRDefault="00000000">
      <w:pPr>
        <w:spacing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（四）参与标准制定。支持我国原创技术"拓扑感知"上升为国家标准，并推动成为国际标准，掌握技术话语权。同时建议统一技术命名规范，避免"OCS""DC-OXC"等命名混淆影响产业沟通。</w:t>
      </w:r>
    </w:p>
    <w:p w14:paraId="14044231" w14:textId="77777777" w:rsidR="00451B49" w:rsidRDefault="00000000">
      <w:pPr>
        <w:spacing w:before="240" w:after="0" w:line="580" w:lineRule="exact"/>
        <w:ind w:firstLine="420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lastRenderedPageBreak/>
        <w:t>光交换技术是智算中心内部网络的关键底座，关系到国家算力安全、AI产业发展和绿色低碳目标实现。当前全球光交换技术正处于从技术验证向规模化商用过渡的关键期，2026年至2028年是技术路线定型的窗口期。建议相关部门高度重视，抓住窗口期，统筹规划、加大投入、协同推进，推动我国光交换产业实现从"跟跑"到"并跑"再到"领跑"的跨越。</w:t>
      </w:r>
    </w:p>
    <w:p w14:paraId="026C117E" w14:textId="77777777" w:rsidR="00451B49" w:rsidRDefault="00000000">
      <w:pPr>
        <w:spacing w:before="240" w:after="0" w:line="580" w:lineRule="exact"/>
        <w:ind w:firstLine="420"/>
      </w:pPr>
      <w:proofErr w:type="spellStart"/>
      <w:r>
        <w:rPr>
          <w:rFonts w:ascii="仿宋" w:eastAsia="仿宋" w:hAnsi="仿宋"/>
          <w:color w:val="000000"/>
          <w:sz w:val="32"/>
        </w:rPr>
        <w:t>特此报告</w:t>
      </w:r>
      <w:proofErr w:type="spellEnd"/>
      <w:r>
        <w:rPr>
          <w:rFonts w:ascii="仿宋" w:eastAsia="仿宋" w:hAnsi="仿宋"/>
          <w:color w:val="000000"/>
          <w:sz w:val="32"/>
        </w:rPr>
        <w:t>。</w:t>
      </w:r>
    </w:p>
    <w:p w14:paraId="06E7D163" w14:textId="77777777" w:rsidR="00451B49" w:rsidRDefault="00451B49"/>
    <w:p w14:paraId="065888CE" w14:textId="77777777" w:rsidR="00451B49" w:rsidRDefault="00451B49"/>
    <w:p w14:paraId="0D84F609" w14:textId="77777777" w:rsidR="00451B49" w:rsidRDefault="00451B49"/>
    <w:p w14:paraId="4FBF984B" w14:textId="6337DF76" w:rsidR="00451B49" w:rsidRDefault="00000000">
      <w:pPr>
        <w:jc w:val="right"/>
        <w:rPr>
          <w:rFonts w:hint="eastAsia"/>
          <w:lang w:eastAsia="zh-CN"/>
        </w:rPr>
      </w:pPr>
      <w:r>
        <w:rPr>
          <w:rFonts w:ascii="仿宋" w:eastAsia="仿宋" w:hAnsi="仿宋"/>
          <w:color w:val="000000"/>
          <w:sz w:val="28"/>
        </w:rPr>
        <w:t>2026年5月9日</w:t>
      </w:r>
    </w:p>
    <w:sectPr w:rsidR="00451B49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altName w:val="宋体"/>
    <w:panose1 w:val="020B0604020202020204"/>
    <w:charset w:val="86"/>
    <w:family w:val="roman"/>
    <w:notTrueType/>
    <w:pitch w:val="default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543023">
    <w:abstractNumId w:val="8"/>
  </w:num>
  <w:num w:numId="2" w16cid:durableId="740828434">
    <w:abstractNumId w:val="6"/>
  </w:num>
  <w:num w:numId="3" w16cid:durableId="769813474">
    <w:abstractNumId w:val="5"/>
  </w:num>
  <w:num w:numId="4" w16cid:durableId="752628239">
    <w:abstractNumId w:val="4"/>
  </w:num>
  <w:num w:numId="5" w16cid:durableId="802506585">
    <w:abstractNumId w:val="7"/>
  </w:num>
  <w:num w:numId="6" w16cid:durableId="1744062524">
    <w:abstractNumId w:val="3"/>
  </w:num>
  <w:num w:numId="7" w16cid:durableId="597492799">
    <w:abstractNumId w:val="2"/>
  </w:num>
  <w:num w:numId="8" w16cid:durableId="213197421">
    <w:abstractNumId w:val="1"/>
  </w:num>
  <w:num w:numId="9" w16cid:durableId="122580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B49"/>
    <w:rsid w:val="00710354"/>
    <w:rsid w:val="00AA1D8D"/>
    <w:rsid w:val="00B47730"/>
    <w:rsid w:val="00CB0664"/>
    <w:rsid w:val="00E46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CCAE6"/>
  <w14:defaultImageDpi w14:val="300"/>
  <w15:docId w15:val="{22EA2558-7F84-8F4E-816A-A5DBEE95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铁球</cp:lastModifiedBy>
  <cp:revision>2</cp:revision>
  <dcterms:created xsi:type="dcterms:W3CDTF">2013-12-23T23:15:00Z</dcterms:created>
  <dcterms:modified xsi:type="dcterms:W3CDTF">2026-05-09T03:37:00Z</dcterms:modified>
  <cp:category/>
</cp:coreProperties>
</file>