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A749A"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好的，我将进行一项深入研究，重点分析中国经济的现状，包括房地产市场、外资撤离、产业转型、金融稳定性等问题。美国经济将简要分析其整体趋势、美联储政策影响、金融市场稳定性等，而欧洲及其他主要经济体则做简要概述。</w:t>
      </w:r>
    </w:p>
    <w:p w14:paraId="61A8081E"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同时，我会回顾历史上的重要经济危机（如1929年大萧条、2008年金融危机等），分析其根本原因、经历过程及最终的解决措施，总结历史经验。</w:t>
      </w:r>
    </w:p>
    <w:p w14:paraId="064C4E61"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研究将整合多元数据来源，包括官方统计、国际机构（IMF、世界银行等）、第三方研究机构及市场数据，以避免单一信息源带来的数据偏误。此外，我会加入详细的数据图表、趋势预测模型，以提供可视化的经济趋势分析。</w:t>
      </w:r>
    </w:p>
    <w:p w14:paraId="38678CCC"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研究完成后，我会为您提供完整的报告和相关数据展示。</w:t>
      </w:r>
    </w:p>
    <w:p w14:paraId="7791325E"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摘要：</w:t>
      </w:r>
      <w:r w:rsidRPr="00CB5F36">
        <w:rPr>
          <w:rFonts w:ascii="宋体" w:eastAsia="宋体" w:hAnsi="宋体" w:cs="宋体"/>
          <w:kern w:val="0"/>
          <w:sz w:val="24"/>
          <w14:ligatures w14:val="none"/>
        </w:rPr>
        <w:t xml:space="preserve"> 本报告全面分析了当前中国经济的关键领域，包括房地产市场低迷、外资撤离、产业转型升级、金融稳定性及政府政策影响。同时，简要概述美国经济状况（整体趋势、美联储政策、金融市场稳定性等）以及欧洲及其他主要经济体的经济形势。报告还回顾了历史上的重大经济危机（如1929年大萧条、2008年</w:t>
      </w:r>
      <w:proofErr w:type="gramStart"/>
      <w:r w:rsidRPr="00CB5F36">
        <w:rPr>
          <w:rFonts w:ascii="宋体" w:eastAsia="宋体" w:hAnsi="宋体" w:cs="宋体"/>
          <w:kern w:val="0"/>
          <w:sz w:val="24"/>
          <w14:ligatures w14:val="none"/>
        </w:rPr>
        <w:t>次贷</w:t>
      </w:r>
      <w:proofErr w:type="gramEnd"/>
      <w:r w:rsidRPr="00CB5F36">
        <w:rPr>
          <w:rFonts w:ascii="宋体" w:eastAsia="宋体" w:hAnsi="宋体" w:cs="宋体"/>
          <w:kern w:val="0"/>
          <w:sz w:val="24"/>
          <w14:ligatures w14:val="none"/>
        </w:rPr>
        <w:t>危机等），深入探讨其根源、演变及解决措施，总结历史经验。最后，基于多元数据与趋势模型，对未来经济发展进行了预测。</w:t>
      </w:r>
    </w:p>
    <w:p w14:paraId="18462C33"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中国经济现状分析</w:t>
      </w:r>
    </w:p>
    <w:p w14:paraId="571A514E"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房地产市场的低迷</w:t>
      </w:r>
    </w:p>
    <w:p w14:paraId="27AE00B1"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过去几年，中国房地产行业从繁荣走向低迷，对经济造成显著拖累。房地产销售额在2003年还不足人民币1</w:t>
      </w:r>
      <w:proofErr w:type="gramStart"/>
      <w:r w:rsidRPr="00CB5F36">
        <w:rPr>
          <w:rFonts w:ascii="宋体" w:eastAsia="宋体" w:hAnsi="宋体" w:cs="宋体"/>
          <w:kern w:val="0"/>
          <w:sz w:val="24"/>
          <w14:ligatures w14:val="none"/>
        </w:rPr>
        <w:t>万亿</w:t>
      </w:r>
      <w:proofErr w:type="gramEnd"/>
      <w:r w:rsidRPr="00CB5F36">
        <w:rPr>
          <w:rFonts w:ascii="宋体" w:eastAsia="宋体" w:hAnsi="宋体" w:cs="宋体"/>
          <w:kern w:val="0"/>
          <w:sz w:val="24"/>
          <w14:ligatures w14:val="none"/>
        </w:rPr>
        <w:t>元，但此后稳步攀升，并于2021年达到超过15</w:t>
      </w:r>
      <w:proofErr w:type="gramStart"/>
      <w:r w:rsidRPr="00CB5F36">
        <w:rPr>
          <w:rFonts w:ascii="宋体" w:eastAsia="宋体" w:hAnsi="宋体" w:cs="宋体"/>
          <w:kern w:val="0"/>
          <w:sz w:val="24"/>
          <w14:ligatures w14:val="none"/>
        </w:rPr>
        <w:t>万亿</w:t>
      </w:r>
      <w:proofErr w:type="gramEnd"/>
      <w:r w:rsidRPr="00CB5F36">
        <w:rPr>
          <w:rFonts w:ascii="宋体" w:eastAsia="宋体" w:hAnsi="宋体" w:cs="宋体"/>
          <w:kern w:val="0"/>
          <w:sz w:val="24"/>
          <w14:ligatures w14:val="none"/>
        </w:rPr>
        <w:t>元的峰值。然而到2023年，全国房地产销售额已回落至12</w:t>
      </w:r>
      <w:proofErr w:type="gramStart"/>
      <w:r w:rsidRPr="00CB5F36">
        <w:rPr>
          <w:rFonts w:ascii="宋体" w:eastAsia="宋体" w:hAnsi="宋体" w:cs="宋体"/>
          <w:kern w:val="0"/>
          <w:sz w:val="24"/>
          <w14:ligatures w14:val="none"/>
        </w:rPr>
        <w:t>万亿</w:t>
      </w:r>
      <w:proofErr w:type="gramEnd"/>
      <w:r w:rsidRPr="00CB5F36">
        <w:rPr>
          <w:rFonts w:ascii="宋体" w:eastAsia="宋体" w:hAnsi="宋体" w:cs="宋体"/>
          <w:kern w:val="0"/>
          <w:sz w:val="24"/>
          <w14:ligatures w14:val="none"/>
        </w:rPr>
        <w:t>元以下 (</w:t>
      </w:r>
      <w:hyperlink r:id="rId5" w:anchor=":~:text=Property%20sales%20by%20value%20in,under%20%C2%A512%20trillion%20in%202023"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)。房价也随之承压，新房销售额在2023年同比下降约6%，二手房价格在多数大城市下跌 (</w:t>
      </w:r>
      <w:hyperlink r:id="rId6" w:anchor=":~:text=This%20was%20the%20case%20across,prices%20declining%20in%20major%20cities"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)。房地产开发投资明显放缓——新开工的住宅建设面积从2019年的15.15亿平方米大幅降至2023年的6.37亿平方米，降幅高达58% (</w:t>
      </w:r>
      <w:hyperlink r:id="rId7" w:anchor=":~:text=residential%20market%20specifically%2C%20new%20home,prices%20declining%20in%20major%20cities"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w:t>
      </w:r>
    </w:p>
    <w:p w14:paraId="595D5A98"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w:t>
      </w:r>
      <w:hyperlink r:id="rId8"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 xml:space="preserve">) </w:t>
      </w:r>
      <w:r w:rsidRPr="00CB5F36">
        <w:rPr>
          <w:rFonts w:ascii="宋体" w:eastAsia="宋体" w:hAnsi="宋体" w:cs="宋体"/>
          <w:i/>
          <w:iCs/>
          <w:kern w:val="0"/>
          <w:sz w:val="24"/>
          <w14:ligatures w14:val="none"/>
        </w:rPr>
        <w:t>中国房地产低迷: 图中显示中国商品房销售额（上图，万亿元）在2021年见顶后显著回落，以及同期新开工住宅建筑面积（下图，百万平方米）自2019年以来大幅下滑。</w:t>
      </w:r>
    </w:p>
    <w:p w14:paraId="6D696051"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房地产低迷对中国宏观经济产生多重影响：</w:t>
      </w:r>
    </w:p>
    <w:p w14:paraId="7EA1013A" w14:textId="77777777" w:rsidR="00CB5F36" w:rsidRPr="00CB5F36" w:rsidRDefault="00CB5F36" w:rsidP="00CB5F3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lastRenderedPageBreak/>
        <w:t>开发商违约：</w:t>
      </w:r>
      <w:r w:rsidRPr="00CB5F36">
        <w:rPr>
          <w:rFonts w:ascii="宋体" w:eastAsia="宋体" w:hAnsi="宋体" w:cs="宋体"/>
          <w:kern w:val="0"/>
          <w:sz w:val="24"/>
          <w14:ligatures w14:val="none"/>
        </w:rPr>
        <w:t xml:space="preserve"> 2020-2023年间房地产企业累计发生约1250亿美元债券违约，频繁“爆雷”冲击金融机构资产质量 (</w:t>
      </w:r>
      <w:hyperlink r:id="rId9" w:anchor=":~:text=,land%20sales%20as%20a%20key"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w:t>
      </w:r>
    </w:p>
    <w:p w14:paraId="01B90D61" w14:textId="77777777" w:rsidR="00CB5F36" w:rsidRPr="00CB5F36" w:rsidRDefault="00CB5F36" w:rsidP="00CB5F3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经济连锁反应：</w:t>
      </w:r>
      <w:r w:rsidRPr="00CB5F36">
        <w:rPr>
          <w:rFonts w:ascii="宋体" w:eastAsia="宋体" w:hAnsi="宋体" w:cs="宋体"/>
          <w:kern w:val="0"/>
          <w:sz w:val="24"/>
          <w14:ligatures w14:val="none"/>
        </w:rPr>
        <w:t xml:space="preserve"> 地产低迷拖累GDP增速，相关行业出现裁员，并引发金融系统不稳定隐忧 (</w:t>
      </w:r>
      <w:hyperlink r:id="rId10" w:anchor=":~:text=,to%20layoffs%20and%20financial%20instability"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w:t>
      </w:r>
    </w:p>
    <w:p w14:paraId="3342E6BB" w14:textId="77777777" w:rsidR="00CB5F36" w:rsidRPr="00CB5F36" w:rsidRDefault="00CB5F36" w:rsidP="00CB5F3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地方财政压力：</w:t>
      </w:r>
      <w:r w:rsidRPr="00CB5F36">
        <w:rPr>
          <w:rFonts w:ascii="宋体" w:eastAsia="宋体" w:hAnsi="宋体" w:cs="宋体"/>
          <w:kern w:val="0"/>
          <w:sz w:val="24"/>
          <w14:ligatures w14:val="none"/>
        </w:rPr>
        <w:t xml:space="preserve"> 土地出让收入锐减，不少城市推出“以旧换新”等举措刺激购房，试图缓解楼市低迷对财政的冲击 (</w:t>
      </w:r>
      <w:hyperlink r:id="rId11" w:anchor=":~:text=,to%20stimulate%20new%20home%20purchases"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w:t>
      </w:r>
    </w:p>
    <w:p w14:paraId="289A5906"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尽管政府采取了一系列</w:t>
      </w:r>
      <w:proofErr w:type="gramStart"/>
      <w:r w:rsidRPr="00CB5F36">
        <w:rPr>
          <w:rFonts w:ascii="宋体" w:eastAsia="宋体" w:hAnsi="宋体" w:cs="宋体"/>
          <w:kern w:val="0"/>
          <w:sz w:val="24"/>
          <w14:ligatures w14:val="none"/>
        </w:rPr>
        <w:t>纾</w:t>
      </w:r>
      <w:proofErr w:type="gramEnd"/>
      <w:r w:rsidRPr="00CB5F36">
        <w:rPr>
          <w:rFonts w:ascii="宋体" w:eastAsia="宋体" w:hAnsi="宋体" w:cs="宋体"/>
          <w:kern w:val="0"/>
          <w:sz w:val="24"/>
          <w14:ligatures w14:val="none"/>
        </w:rPr>
        <w:t>困措施（如降低按揭利率、放松限购限贷、</w:t>
      </w:r>
      <w:proofErr w:type="gramStart"/>
      <w:r w:rsidRPr="00CB5F36">
        <w:rPr>
          <w:rFonts w:ascii="宋体" w:eastAsia="宋体" w:hAnsi="宋体" w:cs="宋体"/>
          <w:kern w:val="0"/>
          <w:sz w:val="24"/>
          <w14:ligatures w14:val="none"/>
        </w:rPr>
        <w:t>保障刚需和</w:t>
      </w:r>
      <w:proofErr w:type="gramEnd"/>
      <w:r w:rsidRPr="00CB5F36">
        <w:rPr>
          <w:rFonts w:ascii="宋体" w:eastAsia="宋体" w:hAnsi="宋体" w:cs="宋体"/>
          <w:kern w:val="0"/>
          <w:sz w:val="24"/>
          <w14:ligatures w14:val="none"/>
        </w:rPr>
        <w:t>改善性需求等），房地产市场复苏仍然乏力。专家预计本轮房地产下行周期可能较长，不动产不再是资金追逐的热门投资领域，投资者信心的修复需要时间 (</w:t>
      </w:r>
      <w:hyperlink r:id="rId12" w:anchor=":~:text=Experts%20predict%20a%20prolonged%20downturn%2C,after%20Evergrande%E2%80%99s%20collapse%20is%20unclear"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)。未来中国政府或需出台更有力度的政策来促使房地产行业“软着陆”，包括盘活停滞项目、化解开发商债务风险、完善住房长效机制等，以防止房地产问题进一步拖累整体经济增长。</w:t>
      </w:r>
    </w:p>
    <w:p w14:paraId="4455F16E"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外资撤离与投资趋势</w:t>
      </w:r>
    </w:p>
    <w:p w14:paraId="301BCFE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随着内外部环境变化，近年来部分外资企业和投资资金对中国市场的热情有所降温。一方面，受疫情后经济复苏不及预期以及监管不确定性等因素影响，2023年中国吸引外商直接投资（FDI）大幅下滑，当年实际使用外资降至1630亿美元，同比减少13.7% (</w:t>
      </w:r>
      <w:hyperlink r:id="rId13" w:anchor=":~:text=China%27s%20economy%2C%20despite%20being%20the,have%20further%20dampened%20investor%20confidence"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 (</w:t>
      </w:r>
      <w:hyperlink r:id="rId14" w:anchor=":~:text=In%202023%2C%20China%27s%20Foreign%20Direct,for%20foreign%20investors%20until%202027"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)。中国在全球FDI目的地的排名也有所下移，一些跨国企业出于供应链多元化和地缘风险考虑，开始将部分生产环节转移至东南亚、南亚等地。这被媒体称为“外资撤离”或产业链重组趋势。</w:t>
      </w:r>
    </w:p>
    <w:p w14:paraId="360444BC"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造成外资降温的原因是多方面的。首先，地缘政治紧张（如中美摩擦）令外企对在华扩张更为谨慎 (</w:t>
      </w:r>
      <w:hyperlink r:id="rId15" w:anchor=":~:text=dropping%20to%20%24163%20billion%2C%20a,have%20further%20dampened%20investor%20confidence"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)。其次，中国营</w:t>
      </w:r>
      <w:proofErr w:type="gramStart"/>
      <w:r w:rsidRPr="00CB5F36">
        <w:rPr>
          <w:rFonts w:ascii="宋体" w:eastAsia="宋体" w:hAnsi="宋体" w:cs="宋体"/>
          <w:kern w:val="0"/>
          <w:sz w:val="24"/>
          <w14:ligatures w14:val="none"/>
        </w:rPr>
        <w:t>商环境</w:t>
      </w:r>
      <w:proofErr w:type="gramEnd"/>
      <w:r w:rsidRPr="00CB5F36">
        <w:rPr>
          <w:rFonts w:ascii="宋体" w:eastAsia="宋体" w:hAnsi="宋体" w:cs="宋体"/>
          <w:kern w:val="0"/>
          <w:sz w:val="24"/>
          <w14:ligatures w14:val="none"/>
        </w:rPr>
        <w:t>中一些领域的外资准入限制和监管政策（如数据安全、反垄断等）趋严，也增加了不确定性。再次，全球范围货币政策收紧和投资回报考虑，使得部分国际资本在中国市场的投资</w:t>
      </w:r>
      <w:proofErr w:type="gramStart"/>
      <w:r w:rsidRPr="00CB5F36">
        <w:rPr>
          <w:rFonts w:ascii="宋体" w:eastAsia="宋体" w:hAnsi="宋体" w:cs="宋体"/>
          <w:kern w:val="0"/>
          <w:sz w:val="24"/>
          <w14:ligatures w14:val="none"/>
        </w:rPr>
        <w:t>组合再</w:t>
      </w:r>
      <w:proofErr w:type="gramEnd"/>
      <w:r w:rsidRPr="00CB5F36">
        <w:rPr>
          <w:rFonts w:ascii="宋体" w:eastAsia="宋体" w:hAnsi="宋体" w:cs="宋体"/>
          <w:kern w:val="0"/>
          <w:sz w:val="24"/>
          <w14:ligatures w14:val="none"/>
        </w:rPr>
        <w:t>平衡。此外，国内宏观经济放缓、消费疲软等因素降低了部分行业的投资吸引力。这些因素共同导致2023年中国FDI增速自上一年的+4.5%转为-13.7% (</w:t>
      </w:r>
      <w:hyperlink r:id="rId16" w:anchor=":~:text=China%27s%20economy%2C%20despite%20being%20the,have%20further%20dampened%20investor%20confidence"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w:t>
      </w:r>
    </w:p>
    <w:p w14:paraId="5CCDBC62"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值得注意的是，尽管FDI流入减弱，但中国对外投资保持活跃，中国正从资本净输入国逐步转向资本输出大国 (</w:t>
      </w:r>
      <w:proofErr w:type="spellStart"/>
      <w:r w:rsidRPr="00CB5F36">
        <w:rPr>
          <w:rFonts w:ascii="宋体" w:eastAsia="宋体" w:hAnsi="宋体" w:cs="宋体"/>
          <w:kern w:val="0"/>
          <w:sz w:val="24"/>
          <w14:ligatures w14:val="none"/>
        </w:rPr>
        <w:fldChar w:fldCharType="begin"/>
      </w:r>
      <w:r w:rsidRPr="00CB5F36">
        <w:rPr>
          <w:rFonts w:ascii="宋体" w:eastAsia="宋体" w:hAnsi="宋体" w:cs="宋体"/>
          <w:kern w:val="0"/>
          <w:sz w:val="24"/>
          <w14:ligatures w14:val="none"/>
        </w:rPr>
        <w:instrText>HYPERLINK "https://www.fdiintelligence.com/content/feature/china-shifts-to-capital-exports-83834" \l ":~:text=China%E2%80%99s%20FDI%20profile%20thus%20appears,is%20proving%20harder%20than%20expected"</w:instrText>
      </w:r>
      <w:r w:rsidRPr="00CB5F36">
        <w:rPr>
          <w:rFonts w:ascii="宋体" w:eastAsia="宋体" w:hAnsi="宋体" w:cs="宋体"/>
          <w:kern w:val="0"/>
          <w:sz w:val="24"/>
          <w14:ligatures w14:val="none"/>
        </w:rPr>
      </w:r>
      <w:r w:rsidRPr="00CB5F36">
        <w:rPr>
          <w:rFonts w:ascii="宋体" w:eastAsia="宋体" w:hAnsi="宋体" w:cs="宋体"/>
          <w:kern w:val="0"/>
          <w:sz w:val="24"/>
          <w14:ligatures w14:val="none"/>
        </w:rPr>
        <w:fldChar w:fldCharType="separate"/>
      </w:r>
      <w:r w:rsidRPr="00CB5F36">
        <w:rPr>
          <w:rFonts w:ascii="宋体" w:eastAsia="宋体" w:hAnsi="宋体" w:cs="宋体"/>
          <w:color w:val="0000FF"/>
          <w:kern w:val="0"/>
          <w:sz w:val="24"/>
          <w:u w:val="single"/>
          <w14:ligatures w14:val="none"/>
        </w:rPr>
        <w:t>fDi</w:t>
      </w:r>
      <w:proofErr w:type="spellEnd"/>
      <w:r w:rsidRPr="00CB5F36">
        <w:rPr>
          <w:rFonts w:ascii="宋体" w:eastAsia="宋体" w:hAnsi="宋体" w:cs="宋体"/>
          <w:color w:val="0000FF"/>
          <w:kern w:val="0"/>
          <w:sz w:val="24"/>
          <w:u w:val="single"/>
          <w14:ligatures w14:val="none"/>
        </w:rPr>
        <w:t xml:space="preserve"> Intelligence – Your source for foreign direct investment information - fDiIntelligence.com</w:t>
      </w:r>
      <w:r w:rsidRPr="00CB5F36">
        <w:rPr>
          <w:rFonts w:ascii="宋体" w:eastAsia="宋体" w:hAnsi="宋体" w:cs="宋体"/>
          <w:kern w:val="0"/>
          <w:sz w:val="24"/>
          <w14:ligatures w14:val="none"/>
        </w:rPr>
        <w:fldChar w:fldCharType="end"/>
      </w:r>
      <w:r w:rsidRPr="00CB5F36">
        <w:rPr>
          <w:rFonts w:ascii="宋体" w:eastAsia="宋体" w:hAnsi="宋体" w:cs="宋体"/>
          <w:kern w:val="0"/>
          <w:sz w:val="24"/>
          <w14:ligatures w14:val="none"/>
        </w:rPr>
        <w:t>)。政府也意识到稳住外资的重要性，出台了一系列措施改善投资环境，例如延长外资企业所得税优惠至2027年、缩减外资准入负面清单等 (</w:t>
      </w:r>
      <w:hyperlink r:id="rId17" w:anchor=":~:text=In%202023%2C%20China%27s%20Foreign%20Direct,for%20foreign%20investors%20until%202027"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)。未来中国能否重新提</w:t>
      </w:r>
      <w:proofErr w:type="gramStart"/>
      <w:r w:rsidRPr="00CB5F36">
        <w:rPr>
          <w:rFonts w:ascii="宋体" w:eastAsia="宋体" w:hAnsi="宋体" w:cs="宋体"/>
          <w:kern w:val="0"/>
          <w:sz w:val="24"/>
          <w14:ligatures w14:val="none"/>
        </w:rPr>
        <w:t>振外资</w:t>
      </w:r>
      <w:proofErr w:type="gramEnd"/>
      <w:r w:rsidRPr="00CB5F36">
        <w:rPr>
          <w:rFonts w:ascii="宋体" w:eastAsia="宋体" w:hAnsi="宋体" w:cs="宋体"/>
          <w:kern w:val="0"/>
          <w:sz w:val="24"/>
          <w14:ligatures w14:val="none"/>
        </w:rPr>
        <w:t>信心，还取决于对营商环境的持续改善、与主要贸易伙伴关系的稳定以及国内市场的增长前景。</w:t>
      </w:r>
    </w:p>
    <w:p w14:paraId="5BC0DE81"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lastRenderedPageBreak/>
        <w:t>产业转型升级</w:t>
      </w:r>
    </w:p>
    <w:p w14:paraId="1124F214"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中国经济经过数十年高速增长，正从要素和投资驱动转向创新驱动、高质量发展。劳动力成本上升和外部贸易环境变化，使传统低端制造业优势逐渐减弱，产业转型升级势在必行。目前中国正大力发展高技术制造业、新能源、新基建和数字经济等领域，以培育新的增长引擎。例如，中国在电动汽车和可再生能源产业已取得领先地位——2023年中国国内销售电动汽车约840万辆，占全球销量近60%；生产电动车930万辆，占全球产量65%，其中约90万辆用于出口，均居世界首位 (</w:t>
      </w:r>
      <w:hyperlink r:id="rId18" w:anchor=":~:text=China%20is%2C%20by%20far%2C%20the,below%2020%20000%20units%20each" w:history="1">
        <w:r w:rsidRPr="00CB5F36">
          <w:rPr>
            <w:rFonts w:ascii="宋体" w:eastAsia="宋体" w:hAnsi="宋体" w:cs="宋体"/>
            <w:color w:val="0000FF"/>
            <w:kern w:val="0"/>
            <w:sz w:val="24"/>
            <w:u w:val="single"/>
            <w14:ligatures w14:val="none"/>
          </w:rPr>
          <w:t>Global EV Sales for 2023 - EV Volumes</w:t>
        </w:r>
      </w:hyperlink>
      <w:r w:rsidRPr="00CB5F36">
        <w:rPr>
          <w:rFonts w:ascii="宋体" w:eastAsia="宋体" w:hAnsi="宋体" w:cs="宋体"/>
          <w:kern w:val="0"/>
          <w:sz w:val="24"/>
          <w14:ligatures w14:val="none"/>
        </w:rPr>
        <w:t>)。同时，在芯片、人工智能、生物医药等科技领域政府也投入巨资，力图实现关键技术自给自足，减少对外部的依赖。</w:t>
      </w:r>
    </w:p>
    <w:p w14:paraId="51679C5E"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然而，产业转型也面临诸多挑战。一是外部封锁与技术瓶颈。以半导体为例，美国对华实施高端芯片和设备的出口管制，迫使中国加大自主研发投入，但短期内高端芯片仍受制于人。二是传统产业的转型阵痛。过剩产能出清、环保要求提高等因素令部分传统行业利润下滑，相关从业人员需要在新旧产业间重新就业安置。三是人口老龄化和人力红利消退，可能导致创新活力不足的问题，需要通过教育升级和效率提升来弥补。总体而言，中国正处于从中等收入向高收入迈进的关键阶段，唯有提高全要素生产率和创新能力，方能逐步摆脱对投资和出口的过度依赖，实现经济结构的优化升级。</w:t>
      </w:r>
    </w:p>
    <w:p w14:paraId="0EE69758"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金融稳定性</w:t>
      </w:r>
    </w:p>
    <w:p w14:paraId="3F48D29A"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中国金融体系总体保持稳健，但在经济下行压力下，潜在风险值得关注。首先是银行体系的不良贷款风险。大型国有银行资本充足且有国家支持，发生系统性危机的可能性不大，但部分中小银行由于对地方融资平台和房地产业敞口较高，资产质量承压。不良贷款率近年来略有上升，银行利润增速放缓，反映实体经济疲弱正向金融部门传导。其次是地方政府债务和隐性债务问题。地方政府通过融资平台举债发展基建的模式难以持续，不少地区债务率偏高，偿债负担沉重，个别地区出现债务展期和违约风险。这不仅制约地方财政支出能力，也可能给银行体系带来坏账冲击。第三是影子银行和非</w:t>
      </w:r>
      <w:proofErr w:type="gramStart"/>
      <w:r w:rsidRPr="00CB5F36">
        <w:rPr>
          <w:rFonts w:ascii="宋体" w:eastAsia="宋体" w:hAnsi="宋体" w:cs="宋体"/>
          <w:kern w:val="0"/>
          <w:sz w:val="24"/>
          <w14:ligatures w14:val="none"/>
        </w:rPr>
        <w:t>银金融</w:t>
      </w:r>
      <w:proofErr w:type="gramEnd"/>
      <w:r w:rsidRPr="00CB5F36">
        <w:rPr>
          <w:rFonts w:ascii="宋体" w:eastAsia="宋体" w:hAnsi="宋体" w:cs="宋体"/>
          <w:kern w:val="0"/>
          <w:sz w:val="24"/>
          <w14:ligatures w14:val="none"/>
        </w:rPr>
        <w:t>机构风险。2023年，一些非银机构（如某些信托公司）因地产相关项目违约而出现兑付困难，引发市场对影子银行链条断裂的担忧。如果这些隐藏风险未能妥善处置，可能损及投资者信心，进而影响整体金融稳定。</w:t>
      </w:r>
    </w:p>
    <w:p w14:paraId="67C42A4C"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针对上述风险，中国政府和央行已采取多项措施守护金融稳定。人民银行多次下调存款准备金率并适度降低政策利率，为银行体系提供流动性支持。监管部门加强对房地产贷款、地方债务的监测和控制，督促金融机构计</w:t>
      </w:r>
      <w:proofErr w:type="gramStart"/>
      <w:r w:rsidRPr="00CB5F36">
        <w:rPr>
          <w:rFonts w:ascii="宋体" w:eastAsia="宋体" w:hAnsi="宋体" w:cs="宋体"/>
          <w:kern w:val="0"/>
          <w:sz w:val="24"/>
          <w14:ligatures w14:val="none"/>
        </w:rPr>
        <w:t>提拨</w:t>
      </w:r>
      <w:proofErr w:type="gramEnd"/>
      <w:r w:rsidRPr="00CB5F36">
        <w:rPr>
          <w:rFonts w:ascii="宋体" w:eastAsia="宋体" w:hAnsi="宋体" w:cs="宋体"/>
          <w:kern w:val="0"/>
          <w:sz w:val="24"/>
          <w14:ligatures w14:val="none"/>
        </w:rPr>
        <w:t>备、加快不良出清。对于高风险机构，监管通过接管、重组等方式防范风险外溢。此外，政府正探索建立地方政府债务约束和化解机制，推动更透明规范的举债管理。由于中国金融体系仍相对封闭，外部投机冲击有限，因而能够在相当程度上内部消化风险。但从长期看，确保金融稳定需要在去杠杆与</w:t>
      </w:r>
      <w:proofErr w:type="gramStart"/>
      <w:r w:rsidRPr="00CB5F36">
        <w:rPr>
          <w:rFonts w:ascii="宋体" w:eastAsia="宋体" w:hAnsi="宋体" w:cs="宋体"/>
          <w:kern w:val="0"/>
          <w:sz w:val="24"/>
          <w14:ligatures w14:val="none"/>
        </w:rPr>
        <w:t>稳增长间</w:t>
      </w:r>
      <w:proofErr w:type="gramEnd"/>
      <w:r w:rsidRPr="00CB5F36">
        <w:rPr>
          <w:rFonts w:ascii="宋体" w:eastAsia="宋体" w:hAnsi="宋体" w:cs="宋体"/>
          <w:kern w:val="0"/>
          <w:sz w:val="24"/>
          <w14:ligatures w14:val="none"/>
        </w:rPr>
        <w:t>取得平衡，既要控制债务累积，又要避免引发“硬着陆”。</w:t>
      </w:r>
    </w:p>
    <w:p w14:paraId="6B9782F8"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lastRenderedPageBreak/>
        <w:t>政府政策的影响</w:t>
      </w:r>
    </w:p>
    <w:p w14:paraId="2E884A5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中国政府在经济管理中扮演着关键角色。近年来一系列政策动向对经济运行产生了深远影响。首先，宏观政策取向从追求高速增长转向更加注重质量和风险防范。2021年以来，中国未设定过高的GDP增长目标，更强调就业稳定和防范金融风险。这种政策转向有助于避免积累新的泡沫，但也意味着在经济放缓时刺激政策相对谨慎。以2023年为例，面对复苏乏力，政府主要通过定向支持中小企业、减税降费和加快专项债发行等方式托底，而未祭出大规模刺激方案，以免重演2008年“四万亿”刺激后的债务后遗症。</w:t>
      </w:r>
    </w:p>
    <w:p w14:paraId="3D99F61A"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其次，产业监管和社会政策的变化亦影响了经济活力。2020-2021年间，政府加强了对科技平台企业、校外教育等行业的监管（被称为“监管风暴”），初衷在于防范资本无序扩张和促进共同富裕。但政策力度之大在短期内冲击了相关行业的投资和增长信心。此后政府调整了策略，2022年底以来频频释放支持民营经济的信号，强调“两个毫不动摇”，试图恢复企业家信心。再次，政府推出“</w:t>
      </w:r>
      <w:r w:rsidRPr="00CB5F36">
        <w:rPr>
          <w:rFonts w:ascii="宋体" w:eastAsia="宋体" w:hAnsi="宋体" w:cs="宋体"/>
          <w:b/>
          <w:bCs/>
          <w:kern w:val="0"/>
          <w:sz w:val="24"/>
          <w14:ligatures w14:val="none"/>
        </w:rPr>
        <w:t>双循环</w:t>
      </w:r>
      <w:r w:rsidRPr="00CB5F36">
        <w:rPr>
          <w:rFonts w:ascii="宋体" w:eastAsia="宋体" w:hAnsi="宋体" w:cs="宋体"/>
          <w:kern w:val="0"/>
          <w:sz w:val="24"/>
          <w14:ligatures w14:val="none"/>
        </w:rPr>
        <w:t>”战略，旨在以国内大循环（内需、消费）为主体，国际循环（出口、高端制造）为补充，构建更加自主可持续的增长模式。这一战略背景下，政策更加注重扩大内需、推进科技自立和实施乡村振兴，以提升经济韧性和自主性。</w:t>
      </w:r>
    </w:p>
    <w:p w14:paraId="56832A3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最后，在货币与汇率政策方面，中国央行保持相对宽松但克制的态度。与美欧激进加息形成对比，2022-2023年中国未出现高通胀，反而一度面临通缩压力，全年CPI涨幅不足1%。因此，</w:t>
      </w:r>
      <w:proofErr w:type="gramStart"/>
      <w:r w:rsidRPr="00CB5F36">
        <w:rPr>
          <w:rFonts w:ascii="宋体" w:eastAsia="宋体" w:hAnsi="宋体" w:cs="宋体"/>
          <w:kern w:val="0"/>
          <w:sz w:val="24"/>
          <w14:ligatures w14:val="none"/>
        </w:rPr>
        <w:t>央行仅</w:t>
      </w:r>
      <w:proofErr w:type="gramEnd"/>
      <w:r w:rsidRPr="00CB5F36">
        <w:rPr>
          <w:rFonts w:ascii="宋体" w:eastAsia="宋体" w:hAnsi="宋体" w:cs="宋体"/>
          <w:kern w:val="0"/>
          <w:sz w:val="24"/>
          <w14:ligatures w14:val="none"/>
        </w:rPr>
        <w:t>小幅降息以刺激内需，同时通过中间</w:t>
      </w:r>
      <w:proofErr w:type="gramStart"/>
      <w:r w:rsidRPr="00CB5F36">
        <w:rPr>
          <w:rFonts w:ascii="宋体" w:eastAsia="宋体" w:hAnsi="宋体" w:cs="宋体"/>
          <w:kern w:val="0"/>
          <w:sz w:val="24"/>
          <w14:ligatures w14:val="none"/>
        </w:rPr>
        <w:t>价引导</w:t>
      </w:r>
      <w:proofErr w:type="gramEnd"/>
      <w:r w:rsidRPr="00CB5F36">
        <w:rPr>
          <w:rFonts w:ascii="宋体" w:eastAsia="宋体" w:hAnsi="宋体" w:cs="宋体"/>
          <w:kern w:val="0"/>
          <w:sz w:val="24"/>
          <w14:ligatures w14:val="none"/>
        </w:rPr>
        <w:t>等措施维护人民币汇率基本稳定。在美联储加息周期中，人民币对美元一度贬至7.3左右，但汇率总体波动可控。政策当局运用逆周期调节工具和加强外汇管理来稳定市场预期，防止资本外流和汇率超调。从效果看，中国金融市场虽受美联储紧缩影响有限，但低通胀也反映了内需不足的问题，未来政策需在提</w:t>
      </w:r>
      <w:proofErr w:type="gramStart"/>
      <w:r w:rsidRPr="00CB5F36">
        <w:rPr>
          <w:rFonts w:ascii="宋体" w:eastAsia="宋体" w:hAnsi="宋体" w:cs="宋体"/>
          <w:kern w:val="0"/>
          <w:sz w:val="24"/>
          <w14:ligatures w14:val="none"/>
        </w:rPr>
        <w:t>振信心</w:t>
      </w:r>
      <w:proofErr w:type="gramEnd"/>
      <w:r w:rsidRPr="00CB5F36">
        <w:rPr>
          <w:rFonts w:ascii="宋体" w:eastAsia="宋体" w:hAnsi="宋体" w:cs="宋体"/>
          <w:kern w:val="0"/>
          <w:sz w:val="24"/>
          <w14:ligatures w14:val="none"/>
        </w:rPr>
        <w:t>与防范风险间取得平衡。</w:t>
      </w:r>
    </w:p>
    <w:p w14:paraId="00F894D2"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美国经济状况简析</w:t>
      </w:r>
    </w:p>
    <w:p w14:paraId="5B71FF46"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整体经济趋势与通胀</w:t>
      </w:r>
    </w:p>
    <w:p w14:paraId="3F5B091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美国经济在经历2020年的疫情衰退后于2021-2022年强劲反弹，但也伴随着通胀飙升。2022年6月美国通货膨胀率曾高达9.1%，创1981年以来最高水平 (</w:t>
      </w:r>
      <w:hyperlink r:id="rId19" w:anchor=":~:text=The%20Recent%20U,Annualized%20Inflation%20Rates" w:history="1">
        <w:r w:rsidRPr="00CB5F36">
          <w:rPr>
            <w:rFonts w:ascii="宋体" w:eastAsia="宋体" w:hAnsi="宋体" w:cs="宋体"/>
            <w:color w:val="0000FF"/>
            <w:kern w:val="0"/>
            <w:sz w:val="24"/>
            <w:u w:val="single"/>
            <w14:ligatures w14:val="none"/>
          </w:rPr>
          <w:t>The Recent U.S. Inflation Experience | St. Louis Fed</w:t>
        </w:r>
      </w:hyperlink>
      <w:r w:rsidRPr="00CB5F36">
        <w:rPr>
          <w:rFonts w:ascii="宋体" w:eastAsia="宋体" w:hAnsi="宋体" w:cs="宋体"/>
          <w:kern w:val="0"/>
          <w:sz w:val="24"/>
          <w14:ligatures w14:val="none"/>
        </w:rPr>
        <w:t>)。为遏制通胀，美联储自2022年3月起连续激进加息，将联邦基金利率从接近0逐步提升至2023年中约5.25%的高位 (</w:t>
      </w:r>
      <w:hyperlink r:id="rId20" w:anchor=":~:text=Federal%20Reserve%20Calibrates%20Policy%20to,cuts%20at%20three%20consecutive" w:history="1">
        <w:r w:rsidRPr="00CB5F36">
          <w:rPr>
            <w:rFonts w:ascii="宋体" w:eastAsia="宋体" w:hAnsi="宋体" w:cs="宋体"/>
            <w:color w:val="0000FF"/>
            <w:kern w:val="0"/>
            <w:sz w:val="24"/>
            <w:u w:val="single"/>
            <w14:ligatures w14:val="none"/>
          </w:rPr>
          <w:t>Federal Reserve Calibrates Policy to Keep Inflation in Check</w:t>
        </w:r>
      </w:hyperlink>
      <w:r w:rsidRPr="00CB5F36">
        <w:rPr>
          <w:rFonts w:ascii="宋体" w:eastAsia="宋体" w:hAnsi="宋体" w:cs="宋体"/>
          <w:kern w:val="0"/>
          <w:sz w:val="24"/>
          <w14:ligatures w14:val="none"/>
        </w:rPr>
        <w:t>)。随着货币环境急剧收紧，美国经济增长在2023年有所放缓，但仍</w:t>
      </w:r>
      <w:proofErr w:type="gramStart"/>
      <w:r w:rsidRPr="00CB5F36">
        <w:rPr>
          <w:rFonts w:ascii="宋体" w:eastAsia="宋体" w:hAnsi="宋体" w:cs="宋体"/>
          <w:kern w:val="0"/>
          <w:sz w:val="24"/>
          <w14:ligatures w14:val="none"/>
        </w:rPr>
        <w:t>保持正</w:t>
      </w:r>
      <w:proofErr w:type="gramEnd"/>
      <w:r w:rsidRPr="00CB5F36">
        <w:rPr>
          <w:rFonts w:ascii="宋体" w:eastAsia="宋体" w:hAnsi="宋体" w:cs="宋体"/>
          <w:kern w:val="0"/>
          <w:sz w:val="24"/>
          <w14:ligatures w14:val="none"/>
        </w:rPr>
        <w:t>增长，当年实际GDP增长率约为2.1%，高于多数发达经济体 (</w:t>
      </w:r>
      <w:hyperlink r:id="rId21" w:anchor=":~:text=The%20IMF%20raised%20its%20forecast,pandemic%20forecasts"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)。劳动力市场表现强劲，失业率在2022-2023年</w:t>
      </w:r>
      <w:r w:rsidRPr="00CB5F36">
        <w:rPr>
          <w:rFonts w:ascii="宋体" w:eastAsia="宋体" w:hAnsi="宋体" w:cs="宋体"/>
          <w:kern w:val="0"/>
          <w:sz w:val="24"/>
          <w14:ligatures w14:val="none"/>
        </w:rPr>
        <w:lastRenderedPageBreak/>
        <w:t>间维持在3.5%-3.8%的低位，显示出经济韧性。然而，房地产市场因抵押贷款利率攀升而明显降温，股市和债市也经历了较大波动。</w:t>
      </w:r>
    </w:p>
    <w:p w14:paraId="22792C99"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进入2024年，美国通胀率明显回落，全国CPI同比涨幅已从9%的峰值降至约3%-4%，核心</w:t>
      </w:r>
      <w:proofErr w:type="gramStart"/>
      <w:r w:rsidRPr="00CB5F36">
        <w:rPr>
          <w:rFonts w:ascii="宋体" w:eastAsia="宋体" w:hAnsi="宋体" w:cs="宋体"/>
          <w:kern w:val="0"/>
          <w:sz w:val="24"/>
          <w14:ligatures w14:val="none"/>
        </w:rPr>
        <w:t>通胀虽</w:t>
      </w:r>
      <w:proofErr w:type="gramEnd"/>
      <w:r w:rsidRPr="00CB5F36">
        <w:rPr>
          <w:rFonts w:ascii="宋体" w:eastAsia="宋体" w:hAnsi="宋体" w:cs="宋体"/>
          <w:kern w:val="0"/>
          <w:sz w:val="24"/>
          <w14:ligatures w14:val="none"/>
        </w:rPr>
        <w:t>下行较慢但总体趋势向好 (</w:t>
      </w:r>
      <w:hyperlink r:id="rId22" w:anchor=":~:text=INFLATION%20%27UNCOMFORTABLY%20HIGH%27"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 (</w:t>
      </w:r>
      <w:hyperlink r:id="rId23" w:anchor=":~:text=Core%20inflation%2C%20excluding%20food%20and,services%20inflation%2C%20the%20IMF%20said"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)。美联储在2023年底到2024年初放缓了加息步伐，并在2024年部分议</w:t>
      </w:r>
      <w:proofErr w:type="gramStart"/>
      <w:r w:rsidRPr="00CB5F36">
        <w:rPr>
          <w:rFonts w:ascii="宋体" w:eastAsia="宋体" w:hAnsi="宋体" w:cs="宋体"/>
          <w:kern w:val="0"/>
          <w:sz w:val="24"/>
          <w14:ligatures w14:val="none"/>
        </w:rPr>
        <w:t>息会议</w:t>
      </w:r>
      <w:proofErr w:type="gramEnd"/>
      <w:r w:rsidRPr="00CB5F36">
        <w:rPr>
          <w:rFonts w:ascii="宋体" w:eastAsia="宋体" w:hAnsi="宋体" w:cs="宋体"/>
          <w:kern w:val="0"/>
          <w:sz w:val="24"/>
          <w14:ligatures w14:val="none"/>
        </w:rPr>
        <w:t>上按兵不动，以观察此前紧缩措施的效果 (</w:t>
      </w:r>
      <w:hyperlink r:id="rId24" w:anchor=":~:text=Economics%20tradingeconomics,three%20consecutive%20reductions%20in%202024" w:history="1">
        <w:r w:rsidRPr="00CB5F36">
          <w:rPr>
            <w:rFonts w:ascii="宋体" w:eastAsia="宋体" w:hAnsi="宋体" w:cs="宋体"/>
            <w:color w:val="0000FF"/>
            <w:kern w:val="0"/>
            <w:sz w:val="24"/>
            <w:u w:val="single"/>
            <w14:ligatures w14:val="none"/>
          </w:rPr>
          <w:t>United States Fed Funds Interest Rate - Trading Economics</w:t>
        </w:r>
      </w:hyperlink>
      <w:r w:rsidRPr="00CB5F36">
        <w:rPr>
          <w:rFonts w:ascii="宋体" w:eastAsia="宋体" w:hAnsi="宋体" w:cs="宋体"/>
          <w:kern w:val="0"/>
          <w:sz w:val="24"/>
          <w14:ligatures w14:val="none"/>
        </w:rPr>
        <w:t>)。截至2025年初，联邦基金利率维持在4.25%-4.50%区间，美联储结束了连续加息周期，政策立场转为中性偏紧 (</w:t>
      </w:r>
      <w:hyperlink r:id="rId25" w:anchor=":~:text=At%20its%20January%202025%20meeting%2C,to%204.50" w:history="1">
        <w:r w:rsidRPr="00CB5F36">
          <w:rPr>
            <w:rFonts w:ascii="宋体" w:eastAsia="宋体" w:hAnsi="宋体" w:cs="宋体"/>
            <w:color w:val="0000FF"/>
            <w:kern w:val="0"/>
            <w:sz w:val="24"/>
            <w:u w:val="single"/>
            <w14:ligatures w14:val="none"/>
          </w:rPr>
          <w:t>Federal Reserve Calibrates Policy to Keep Inflation in Check</w:t>
        </w:r>
      </w:hyperlink>
      <w:r w:rsidRPr="00CB5F36">
        <w:rPr>
          <w:rFonts w:ascii="宋体" w:eastAsia="宋体" w:hAnsi="宋体" w:cs="宋体"/>
          <w:kern w:val="0"/>
          <w:sz w:val="24"/>
          <w14:ligatures w14:val="none"/>
        </w:rPr>
        <w:t>) (</w:t>
      </w:r>
      <w:hyperlink r:id="rId26" w:anchor=":~:text=Federal%20Reserve%20Calibrates%20Policy%20to,cuts%20at%20three%20consecutive" w:history="1">
        <w:r w:rsidRPr="00CB5F36">
          <w:rPr>
            <w:rFonts w:ascii="宋体" w:eastAsia="宋体" w:hAnsi="宋体" w:cs="宋体"/>
            <w:color w:val="0000FF"/>
            <w:kern w:val="0"/>
            <w:sz w:val="24"/>
            <w:u w:val="single"/>
            <w14:ligatures w14:val="none"/>
          </w:rPr>
          <w:t>Federal Reserve Calibrates Policy to Keep Inflation in Check</w:t>
        </w:r>
      </w:hyperlink>
      <w:r w:rsidRPr="00CB5F36">
        <w:rPr>
          <w:rFonts w:ascii="宋体" w:eastAsia="宋体" w:hAnsi="宋体" w:cs="宋体"/>
          <w:kern w:val="0"/>
          <w:sz w:val="24"/>
          <w14:ligatures w14:val="none"/>
        </w:rPr>
        <w:t>)。市场预期如果通胀持续下行，联储可能在2025年下半年开始逐步降息，以防止经济过度放缓。但决策者也强调，在通胀回到2%目标前不会过早转向宽松 (</w:t>
      </w:r>
      <w:hyperlink r:id="rId27" w:anchor=":~:text=Core%20inflation%2C%20excluding%20food%20and,services%20inflation%2C%20the%20IMF%20said"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1DB0B09E"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美联储政策与金融市场稳定</w:t>
      </w:r>
    </w:p>
    <w:p w14:paraId="1E74585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美联储的快速紧缩在降低通胀的同时，对金融市场和机构造成冲击。2023年3月，美国出现地区性银行业危机：硅谷银行（SVB）等中型银行因资产负债错配在加息环境下面临挤兑而倒闭，引发市场对银行体系稳健性的担忧。然而，监管当局迅速行动，通过动用存款保险基金保障储户、推出银行定期融资计划等流动性工具为银行</w:t>
      </w:r>
      <w:proofErr w:type="gramStart"/>
      <w:r w:rsidRPr="00CB5F36">
        <w:rPr>
          <w:rFonts w:ascii="宋体" w:eastAsia="宋体" w:hAnsi="宋体" w:cs="宋体"/>
          <w:kern w:val="0"/>
          <w:sz w:val="24"/>
          <w14:ligatures w14:val="none"/>
        </w:rPr>
        <w:t>纾</w:t>
      </w:r>
      <w:proofErr w:type="gramEnd"/>
      <w:r w:rsidRPr="00CB5F36">
        <w:rPr>
          <w:rFonts w:ascii="宋体" w:eastAsia="宋体" w:hAnsi="宋体" w:cs="宋体"/>
          <w:kern w:val="0"/>
          <w:sz w:val="24"/>
          <w14:ligatures w14:val="none"/>
        </w:rPr>
        <w:t>困，防止了恐慌蔓延 (</w:t>
      </w:r>
      <w:hyperlink r:id="rId28" w:anchor=":~:text=In%20response%20to%20weakening%20economic,term%20interest"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)。大型银行由于资本充足，整体风险可控，美国金融体系经受住了考验。</w:t>
      </w:r>
    </w:p>
    <w:p w14:paraId="706EE61D"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股票市场方面，美股在2022年大幅下挫后于2023年呈现结构性反弹，尤其科技股受人工智能热潮推动强劲上涨。然而在高利率环境下，股市估值承压，市场波动性上升。债券市场经历了罕见的调整，</w:t>
      </w:r>
      <w:proofErr w:type="gramStart"/>
      <w:r w:rsidRPr="00CB5F36">
        <w:rPr>
          <w:rFonts w:ascii="宋体" w:eastAsia="宋体" w:hAnsi="宋体" w:cs="宋体"/>
          <w:kern w:val="0"/>
          <w:sz w:val="24"/>
          <w14:ligatures w14:val="none"/>
        </w:rPr>
        <w:t>10年期美债</w:t>
      </w:r>
      <w:proofErr w:type="gramEnd"/>
      <w:r w:rsidRPr="00CB5F36">
        <w:rPr>
          <w:rFonts w:ascii="宋体" w:eastAsia="宋体" w:hAnsi="宋体" w:cs="宋体"/>
          <w:kern w:val="0"/>
          <w:sz w:val="24"/>
          <w14:ligatures w14:val="none"/>
        </w:rPr>
        <w:t>收益率在2023年升至4%以上，导致持有长期债券的投资者账面损失。随着</w:t>
      </w:r>
      <w:proofErr w:type="gramStart"/>
      <w:r w:rsidRPr="00CB5F36">
        <w:rPr>
          <w:rFonts w:ascii="宋体" w:eastAsia="宋体" w:hAnsi="宋体" w:cs="宋体"/>
          <w:kern w:val="0"/>
          <w:sz w:val="24"/>
          <w14:ligatures w14:val="none"/>
        </w:rPr>
        <w:t>通胀放</w:t>
      </w:r>
      <w:proofErr w:type="gramEnd"/>
      <w:r w:rsidRPr="00CB5F36">
        <w:rPr>
          <w:rFonts w:ascii="宋体" w:eastAsia="宋体" w:hAnsi="宋体" w:cs="宋体"/>
          <w:kern w:val="0"/>
          <w:sz w:val="24"/>
          <w14:ligatures w14:val="none"/>
        </w:rPr>
        <w:t>缓和加息接近尾声，2024年债市开始企稳，但收益率曲线依然倒挂（短</w:t>
      </w:r>
      <w:proofErr w:type="gramStart"/>
      <w:r w:rsidRPr="00CB5F36">
        <w:rPr>
          <w:rFonts w:ascii="宋体" w:eastAsia="宋体" w:hAnsi="宋体" w:cs="宋体"/>
          <w:kern w:val="0"/>
          <w:sz w:val="24"/>
          <w14:ligatures w14:val="none"/>
        </w:rPr>
        <w:t>端利率</w:t>
      </w:r>
      <w:proofErr w:type="gramEnd"/>
      <w:r w:rsidRPr="00CB5F36">
        <w:rPr>
          <w:rFonts w:ascii="宋体" w:eastAsia="宋体" w:hAnsi="宋体" w:cs="宋体"/>
          <w:kern w:val="0"/>
          <w:sz w:val="24"/>
          <w14:ligatures w14:val="none"/>
        </w:rPr>
        <w:t>高于长端利率），预示市场对未来经济放缓和降息的预期。</w:t>
      </w:r>
    </w:p>
    <w:p w14:paraId="697EC9D0"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在财政方面，美国联邦政府债务在疫情后快速攀升，2023财年预算赤字达到约1.7</w:t>
      </w:r>
      <w:proofErr w:type="gramStart"/>
      <w:r w:rsidRPr="00CB5F36">
        <w:rPr>
          <w:rFonts w:ascii="宋体" w:eastAsia="宋体" w:hAnsi="宋体" w:cs="宋体"/>
          <w:kern w:val="0"/>
          <w:sz w:val="24"/>
          <w14:ligatures w14:val="none"/>
        </w:rPr>
        <w:t>万亿</w:t>
      </w:r>
      <w:proofErr w:type="gramEnd"/>
      <w:r w:rsidRPr="00CB5F36">
        <w:rPr>
          <w:rFonts w:ascii="宋体" w:eastAsia="宋体" w:hAnsi="宋体" w:cs="宋体"/>
          <w:kern w:val="0"/>
          <w:sz w:val="24"/>
          <w14:ligatures w14:val="none"/>
        </w:rPr>
        <w:t>美元，相当于GDP的6.3% (</w:t>
      </w:r>
      <w:hyperlink r:id="rId29" w:anchor=":~:text=About%20%241,more%20money%20than%20it%20spends" w:history="1">
        <w:r w:rsidRPr="00CB5F36">
          <w:rPr>
            <w:rFonts w:ascii="宋体" w:eastAsia="宋体" w:hAnsi="宋体" w:cs="宋体"/>
            <w:color w:val="0000FF"/>
            <w:kern w:val="0"/>
            <w:sz w:val="24"/>
            <w:u w:val="single"/>
            <w14:ligatures w14:val="none"/>
          </w:rPr>
          <w:t>What is the federal government</w:t>
        </w:r>
        <w:proofErr w:type="gramStart"/>
        <w:r w:rsidRPr="00CB5F36">
          <w:rPr>
            <w:rFonts w:ascii="宋体" w:eastAsia="宋体" w:hAnsi="宋体" w:cs="宋体"/>
            <w:color w:val="0000FF"/>
            <w:kern w:val="0"/>
            <w:sz w:val="24"/>
            <w:u w:val="single"/>
            <w14:ligatures w14:val="none"/>
          </w:rPr>
          <w:t>’</w:t>
        </w:r>
        <w:proofErr w:type="gramEnd"/>
        <w:r w:rsidRPr="00CB5F36">
          <w:rPr>
            <w:rFonts w:ascii="宋体" w:eastAsia="宋体" w:hAnsi="宋体" w:cs="宋体"/>
            <w:color w:val="0000FF"/>
            <w:kern w:val="0"/>
            <w:sz w:val="24"/>
            <w:u w:val="single"/>
            <w14:ligatures w14:val="none"/>
          </w:rPr>
          <w:t>s budget deficit? | USAFacts</w:t>
        </w:r>
      </w:hyperlink>
      <w:r w:rsidRPr="00CB5F36">
        <w:rPr>
          <w:rFonts w:ascii="宋体" w:eastAsia="宋体" w:hAnsi="宋体" w:cs="宋体"/>
          <w:kern w:val="0"/>
          <w:sz w:val="24"/>
          <w14:ligatures w14:val="none"/>
        </w:rPr>
        <w:t>)。高债务叠加高利率使财政可持续性受到关注，IMF警告美国不断扩大的财政赤字状况“最令人担忧” (</w:t>
      </w:r>
      <w:hyperlink r:id="rId30" w:anchor=":~:text=Gourinchas%20said%20the%20fund%20was,most%20worrying"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2023年上半年，两党围绕提升联邦债务上限的博弈一度令市场担心美国可能出现技术性违约，所幸最终通过立法暂时化解了危机。整体而言，美国金融市场目前保持稳定，未出现系统性风险事件。但潜在风险点包括：高利率环境下企业债违约增加的可能性、商业地产价格下跌对地区性银行资产质量</w:t>
      </w:r>
      <w:r w:rsidRPr="00CB5F36">
        <w:rPr>
          <w:rFonts w:ascii="宋体" w:eastAsia="宋体" w:hAnsi="宋体" w:cs="宋体"/>
          <w:kern w:val="0"/>
          <w:sz w:val="24"/>
          <w14:ligatures w14:val="none"/>
        </w:rPr>
        <w:lastRenderedPageBreak/>
        <w:t>的影响、美股估值偏高潜藏调整压力等。政策层面，美联储和财政部强调将密切监测金融稳定，并在必要时采取措施确保市场平稳运行。</w:t>
      </w:r>
    </w:p>
    <w:p w14:paraId="40112454"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欧洲及其他主要经济体概览</w:t>
      </w:r>
    </w:p>
    <w:p w14:paraId="6CAB7657"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欧洲经济：增长放缓与通胀高企</w:t>
      </w:r>
    </w:p>
    <w:p w14:paraId="08E7E0E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欧洲在2022-2023年深受能源危机和通胀冲击。俄</w:t>
      </w:r>
      <w:proofErr w:type="gramStart"/>
      <w:r w:rsidRPr="00CB5F36">
        <w:rPr>
          <w:rFonts w:ascii="宋体" w:eastAsia="宋体" w:hAnsi="宋体" w:cs="宋体"/>
          <w:kern w:val="0"/>
          <w:sz w:val="24"/>
          <w14:ligatures w14:val="none"/>
        </w:rPr>
        <w:t>乌冲突</w:t>
      </w:r>
      <w:proofErr w:type="gramEnd"/>
      <w:r w:rsidRPr="00CB5F36">
        <w:rPr>
          <w:rFonts w:ascii="宋体" w:eastAsia="宋体" w:hAnsi="宋体" w:cs="宋体"/>
          <w:kern w:val="0"/>
          <w:sz w:val="24"/>
          <w14:ligatures w14:val="none"/>
        </w:rPr>
        <w:t>导致天然气和电力价格飙升，推高了欧洲的生产成本和居民能源账单。2022年欧元区通胀率一度超过10%，英国通胀峰值更高达11.1% (</w:t>
      </w:r>
      <w:hyperlink r:id="rId31" w:anchor=":~:text=Inflation%20in%20Europe%20,for%20the%20UK%2C%20after" w:history="1">
        <w:r w:rsidRPr="00CB5F36">
          <w:rPr>
            <w:rFonts w:ascii="宋体" w:eastAsia="宋体" w:hAnsi="宋体" w:cs="宋体"/>
            <w:color w:val="0000FF"/>
            <w:kern w:val="0"/>
            <w:sz w:val="24"/>
            <w:u w:val="single"/>
            <w14:ligatures w14:val="none"/>
          </w:rPr>
          <w:t>Inflation in Europe - Statistics &amp; Facts - Statista</w:t>
        </w:r>
      </w:hyperlink>
      <w:r w:rsidRPr="00CB5F36">
        <w:rPr>
          <w:rFonts w:ascii="宋体" w:eastAsia="宋体" w:hAnsi="宋体" w:cs="宋体"/>
          <w:kern w:val="0"/>
          <w:sz w:val="24"/>
          <w14:ligatures w14:val="none"/>
        </w:rPr>
        <w:t>)。为应对物价飙升，欧洲央行自2022年下半年</w:t>
      </w:r>
      <w:proofErr w:type="gramStart"/>
      <w:r w:rsidRPr="00CB5F36">
        <w:rPr>
          <w:rFonts w:ascii="宋体" w:eastAsia="宋体" w:hAnsi="宋体" w:cs="宋体"/>
          <w:kern w:val="0"/>
          <w:sz w:val="24"/>
          <w14:ligatures w14:val="none"/>
        </w:rPr>
        <w:t>起结束</w:t>
      </w:r>
      <w:proofErr w:type="gramEnd"/>
      <w:r w:rsidRPr="00CB5F36">
        <w:rPr>
          <w:rFonts w:ascii="宋体" w:eastAsia="宋体" w:hAnsi="宋体" w:cs="宋体"/>
          <w:kern w:val="0"/>
          <w:sz w:val="24"/>
          <w14:ligatures w14:val="none"/>
        </w:rPr>
        <w:t>长期负利率政策并连续加息，到2023年底主要利率提高至约4.0%的多年高位。这是</w:t>
      </w:r>
      <w:proofErr w:type="gramStart"/>
      <w:r w:rsidRPr="00CB5F36">
        <w:rPr>
          <w:rFonts w:ascii="宋体" w:eastAsia="宋体" w:hAnsi="宋体" w:cs="宋体"/>
          <w:kern w:val="0"/>
          <w:sz w:val="24"/>
          <w14:ligatures w14:val="none"/>
        </w:rPr>
        <w:t>欧元区史上</w:t>
      </w:r>
      <w:proofErr w:type="gramEnd"/>
      <w:r w:rsidRPr="00CB5F36">
        <w:rPr>
          <w:rFonts w:ascii="宋体" w:eastAsia="宋体" w:hAnsi="宋体" w:cs="宋体"/>
          <w:kern w:val="0"/>
          <w:sz w:val="24"/>
          <w14:ligatures w14:val="none"/>
        </w:rPr>
        <w:t>最激进的一轮货币紧缩，对需求造成明显抑制。2023年欧元区经济增长放缓至约0.7%，德国等制造业大国陷入零增长或技术性衰退 (</w:t>
      </w:r>
      <w:hyperlink r:id="rId32" w:anchor=":~:text=,wors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)。英国经济同样举步维艰，2023年GDP增长仅约0.5% (</w:t>
      </w:r>
      <w:hyperlink r:id="rId33" w:anchor=":~:text=The%20IMF%20cut%20its%20estimates,and%201.5"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高通胀侵蚀实际收入，消费者和企业信心低迷。所幸能源供应在2023年有所改善：欧洲通过增加液化天然气进口、提高储气率以及暖冬等因素缓解了能源短缺，通胀自高位逐季回落至2023年底的约5%，但仍远高于2%的政策目标。</w:t>
      </w:r>
    </w:p>
    <w:p w14:paraId="42AC4DD8"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欧洲金融体系在本轮冲击中总体稳健，但也暴露出个别风险点。2023年3月，瑞士第二大银行瑞信因丑闻和累积亏损导致信任危机，被瑞士央行紧急救助并撮合同行收购。这一事件警示欧洲银行业仍需加强风险管控。不过，与2008年相比，欧洲银行的资本充足率和流动性水准大幅提升，通过多轮压力测试，整体抗风险能力增强。另一方面，各国政府在疫情期间债台高筑，意大利、希腊等国公共债务水平接近或超过GDP的150%，在利率上升环境下面临更高利息支出。欧盟正在</w:t>
      </w:r>
      <w:proofErr w:type="gramStart"/>
      <w:r w:rsidRPr="00CB5F36">
        <w:rPr>
          <w:rFonts w:ascii="宋体" w:eastAsia="宋体" w:hAnsi="宋体" w:cs="宋体"/>
          <w:kern w:val="0"/>
          <w:sz w:val="24"/>
          <w14:ligatures w14:val="none"/>
        </w:rPr>
        <w:t>重启对成员国</w:t>
      </w:r>
      <w:proofErr w:type="gramEnd"/>
      <w:r w:rsidRPr="00CB5F36">
        <w:rPr>
          <w:rFonts w:ascii="宋体" w:eastAsia="宋体" w:hAnsi="宋体" w:cs="宋体"/>
          <w:kern w:val="0"/>
          <w:sz w:val="24"/>
          <w14:ligatures w14:val="none"/>
        </w:rPr>
        <w:t>财政规则的改革讨论，努力在促进增长的财政支出和控制债务风险之间求得平衡。短期来看，欧洲经济的主要风险在于通胀黏性和货币政策取向。如果通胀不能如期降至目标区间，欧洲央行可能维持紧缩更久，从而进一步压制经济复苏。IMF预计2024年欧元</w:t>
      </w:r>
      <w:proofErr w:type="gramStart"/>
      <w:r w:rsidRPr="00CB5F36">
        <w:rPr>
          <w:rFonts w:ascii="宋体" w:eastAsia="宋体" w:hAnsi="宋体" w:cs="宋体"/>
          <w:kern w:val="0"/>
          <w:sz w:val="24"/>
          <w14:ligatures w14:val="none"/>
        </w:rPr>
        <w:t>区增长</w:t>
      </w:r>
      <w:proofErr w:type="gramEnd"/>
      <w:r w:rsidRPr="00CB5F36">
        <w:rPr>
          <w:rFonts w:ascii="宋体" w:eastAsia="宋体" w:hAnsi="宋体" w:cs="宋体"/>
          <w:kern w:val="0"/>
          <w:sz w:val="24"/>
          <w14:ligatures w14:val="none"/>
        </w:rPr>
        <w:t>有望回升至约1.2%，但前景依然脆弱 (</w:t>
      </w:r>
      <w:hyperlink r:id="rId34" w:anchor=":~:text=,wors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67333354"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日本和其他主要经济体</w:t>
      </w:r>
    </w:p>
    <w:p w14:paraId="324511E1"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日本经济在经历长期低迷后于2023年出现反弹，实际GDP增长约2.0%，高于近年平均水平 (</w:t>
      </w:r>
      <w:hyperlink r:id="rId35" w:anchor=":~:text=Japan%20is%20expected%20to%20grow,0"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)。这主要归功于疫情后消费反弹、入境旅游恢复以及汽车出口增长。此外，日本央行继续实行超宽松政策，维持超低利率并仅对收益率曲线控制略作调整，因而支持了国内需求。然而，</w:t>
      </w:r>
      <w:r w:rsidRPr="00CB5F36">
        <w:rPr>
          <w:rFonts w:ascii="宋体" w:eastAsia="宋体" w:hAnsi="宋体" w:cs="宋体"/>
          <w:kern w:val="0"/>
          <w:sz w:val="24"/>
          <w14:ligatures w14:val="none"/>
        </w:rPr>
        <w:lastRenderedPageBreak/>
        <w:t>日本通胀率在能源价格上涨带动下升至3%左右，虽高于央行目标但总体温和。展望未来，IMF预计2024年日本增长放缓至1.0% (</w:t>
      </w:r>
      <w:hyperlink r:id="rId36" w:anchor=":~:text=Japan%20is%20expected%20to%20grow,0"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)。长期挑战方面，日本巨额公共债务和人口老龄化将持续拖累经济潜在增速。</w:t>
      </w:r>
    </w:p>
    <w:p w14:paraId="1ECBC1F4"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在主要新兴经济体中，印度经济表现亮眼，2023年增长率约6%，继续成为全球增长最快的大型经济体之一。印度受益于内需扩大和服务业蓬勃发展，同时也吸引了部分制造业投资转移。俄罗斯经济在西方制裁和能源出口受限下表现出一定韧性：2022年GDP萎缩约2.1%，而2023年在高油价支撑下可能</w:t>
      </w:r>
      <w:proofErr w:type="gramStart"/>
      <w:r w:rsidRPr="00CB5F36">
        <w:rPr>
          <w:rFonts w:ascii="宋体" w:eastAsia="宋体" w:hAnsi="宋体" w:cs="宋体"/>
          <w:kern w:val="0"/>
          <w:sz w:val="24"/>
          <w14:ligatures w14:val="none"/>
        </w:rPr>
        <w:t>小幅正</w:t>
      </w:r>
      <w:proofErr w:type="gramEnd"/>
      <w:r w:rsidRPr="00CB5F36">
        <w:rPr>
          <w:rFonts w:ascii="宋体" w:eastAsia="宋体" w:hAnsi="宋体" w:cs="宋体"/>
          <w:kern w:val="0"/>
          <w:sz w:val="24"/>
          <w14:ligatures w14:val="none"/>
        </w:rPr>
        <w:t>增长，但长期前景受制于制裁影响。巴西等拉美经济体受大宗商品行情和国内财政状况影响，增速较为低迷。总体来看，2023年全球经济增长降至约3.0%，低于疫情前的历史均值。IMF预计2024年全球增长率略降至2.9%，中期内也仅能维持在3%出头的水平 (</w:t>
      </w:r>
      <w:hyperlink r:id="rId37" w:anchor=":~:text=The%20baseline%20forecast%20is%20for,2000%E2%80%9319%29" w:history="1">
        <w:r w:rsidRPr="00CB5F36">
          <w:rPr>
            <w:rFonts w:ascii="宋体" w:eastAsia="宋体" w:hAnsi="宋体" w:cs="宋体"/>
            <w:color w:val="0000FF"/>
            <w:kern w:val="0"/>
            <w:sz w:val="24"/>
            <w:u w:val="single"/>
            <w14:ligatures w14:val="none"/>
          </w:rPr>
          <w:t>World Economic Outlook, October 2023: Navigating Global ...</w:t>
        </w:r>
      </w:hyperlink>
      <w:r w:rsidRPr="00CB5F36">
        <w:rPr>
          <w:rFonts w:ascii="宋体" w:eastAsia="宋体" w:hAnsi="宋体" w:cs="宋体"/>
          <w:kern w:val="0"/>
          <w:sz w:val="24"/>
          <w14:ligatures w14:val="none"/>
        </w:rPr>
        <w:t>) (</w:t>
      </w:r>
      <w:hyperlink r:id="rId38" w:anchor=":~:text=Even%20in%202028%2C%20the%20IMF,1"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09DC5F9F"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历史重大经济危机回顾</w:t>
      </w:r>
    </w:p>
    <w:p w14:paraId="664D1028"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1929年大萧条</w:t>
      </w:r>
    </w:p>
    <w:p w14:paraId="3571AD9E"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20世纪最严重的经济危机莫过于1929年爆发的全球大萧条。其根源在于20年代美国经济过度繁荣和投机泡沫。**“咆哮的二十年代”**中，美国股市连续多年飙升，大众热衷炒作，财富不平等加剧。在自由放任政策下，银行几乎不受监管，放贷宽松，杠杆债务累积 (</w:t>
      </w:r>
      <w:hyperlink r:id="rId39" w:anchor=":~:text=development%20known%20as%20the%20,third%20of"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)。然而，1929年之前消费需求已现疲态，工厂产能过剩，失业抬头，股市估值与基本面脱节 (</w:t>
      </w:r>
      <w:hyperlink r:id="rId40" w:anchor=":~:text=market%20%2C%20which%20resulted%20in,under%20President%20%20240"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)。1929年10月华尔街股市崩盘成为导火索，投资者信心土崩瓦解。此后股价持续暴跌三年，金融体系陷入瘫痪 (</w:t>
      </w:r>
      <w:hyperlink r:id="rId41" w:anchor=":~:text=loose%20lending%20and%20widespread%20debt,defeated%20by%20%20242%2C%20who"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w:t>
      </w:r>
    </w:p>
    <w:p w14:paraId="651E4D21"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大萧条对实体经济造成了毁灭性打击。1929-1933年间，美国GDP累计收缩约30%，全球GDP估计下降约15% (</w:t>
      </w:r>
      <w:hyperlink r:id="rId42" w:anchor=":~:text=Between%201929%20and%201932%2C%20worldwide,International%20trade%20fell%20by%20more"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)。美国失业率在1933年飙升至25%，全国1/4劳动力失业；约一半银行倒闭，农产品价格暴跌，三分之一农场主破产失去土地 (</w:t>
      </w:r>
      <w:hyperlink r:id="rId43" w:anchor=":~:text=continued%20to%20rise%20until%20the,loans%2C%20the"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)。经济陷入通货紧缩螺旋：物价下跌，消费和投资几近停滞，国际贸易额</w:t>
      </w:r>
      <w:proofErr w:type="gramStart"/>
      <w:r w:rsidRPr="00CB5F36">
        <w:rPr>
          <w:rFonts w:ascii="宋体" w:eastAsia="宋体" w:hAnsi="宋体" w:cs="宋体"/>
          <w:kern w:val="0"/>
          <w:sz w:val="24"/>
          <w14:ligatures w14:val="none"/>
        </w:rPr>
        <w:t>较危机</w:t>
      </w:r>
      <w:proofErr w:type="gramEnd"/>
      <w:r w:rsidRPr="00CB5F36">
        <w:rPr>
          <w:rFonts w:ascii="宋体" w:eastAsia="宋体" w:hAnsi="宋体" w:cs="宋体"/>
          <w:kern w:val="0"/>
          <w:sz w:val="24"/>
          <w14:ligatures w14:val="none"/>
        </w:rPr>
        <w:t>前锐减超过50% (</w:t>
      </w:r>
      <w:hyperlink r:id="rId44" w:anchor=":~:text=U,Construction%20virtually%20halted%20in%20many"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)。危机迅速从美国传导至欧洲等世界各国，失业和贫困蔓延，德英法等无一幸免。其中德国经济受打击尤甚，失业率接近30%，社会动荡为极端政治势力上台提供了土壤 (</w:t>
      </w:r>
      <w:hyperlink r:id="rId45" w:anchor=":~:text=business,rise%20to%20power%20in%201933"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w:t>
      </w:r>
    </w:p>
    <w:p w14:paraId="5681D6C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应对方面，初期美国政府在胡佛总统领导下消极应对，缺乏有力干预，加剧了危机恶化 (</w:t>
      </w:r>
      <w:hyperlink r:id="rId46" w:anchor=":~:text=1933%2C%20the%20unemployment%20rate%20in,and%20fueled%20political%20extremism"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)。1933年罗斯福总统就任后推出“新政”，通过扩大财政支出、兴建公共工程、实施社会救济和金融改革来重</w:t>
      </w:r>
      <w:r w:rsidRPr="00CB5F36">
        <w:rPr>
          <w:rFonts w:ascii="宋体" w:eastAsia="宋体" w:hAnsi="宋体" w:cs="宋体"/>
          <w:kern w:val="0"/>
          <w:sz w:val="24"/>
          <w14:ligatures w14:val="none"/>
        </w:rPr>
        <w:lastRenderedPageBreak/>
        <w:t>振经济。这些措施逐步稳定了银行体系（如创建联邦存款保险以防止银行挤兑）并一定程度上缓解了失业。然而，</w:t>
      </w:r>
      <w:proofErr w:type="gramStart"/>
      <w:r w:rsidRPr="00CB5F36">
        <w:rPr>
          <w:rFonts w:ascii="宋体" w:eastAsia="宋体" w:hAnsi="宋体" w:cs="宋体"/>
          <w:kern w:val="0"/>
          <w:sz w:val="24"/>
          <w14:ligatures w14:val="none"/>
        </w:rPr>
        <w:t>1930</w:t>
      </w:r>
      <w:proofErr w:type="gramEnd"/>
      <w:r w:rsidRPr="00CB5F36">
        <w:rPr>
          <w:rFonts w:ascii="宋体" w:eastAsia="宋体" w:hAnsi="宋体" w:cs="宋体"/>
          <w:kern w:val="0"/>
          <w:sz w:val="24"/>
          <w14:ligatures w14:val="none"/>
        </w:rPr>
        <w:t>年代的复苏进程缓慢曲折，期间1937-1938年又发生二次衰退，使美国失业率回升到20% (</w:t>
      </w:r>
      <w:hyperlink r:id="rId47" w:anchor=":~:text=History%20www,after%201933%2C%20hit%2020%20percent" w:history="1">
        <w:r w:rsidRPr="00CB5F36">
          <w:rPr>
            <w:rFonts w:ascii="宋体" w:eastAsia="宋体" w:hAnsi="宋体" w:cs="宋体"/>
            <w:color w:val="0000FF"/>
            <w:kern w:val="0"/>
            <w:sz w:val="24"/>
            <w:u w:val="single"/>
            <w14:ligatures w14:val="none"/>
          </w:rPr>
          <w:t>Recession of 1937–38 | Federal Reserve History</w:t>
        </w:r>
      </w:hyperlink>
      <w:r w:rsidRPr="00CB5F36">
        <w:rPr>
          <w:rFonts w:ascii="宋体" w:eastAsia="宋体" w:hAnsi="宋体" w:cs="宋体"/>
          <w:kern w:val="0"/>
          <w:sz w:val="24"/>
          <w14:ligatures w14:val="none"/>
        </w:rPr>
        <w:t>)。真正使美国及全球经济走出大萧条的是二战的爆发，各国军需开支引发的大规模生产和就业 (</w:t>
      </w:r>
      <w:hyperlink r:id="rId48" w:anchor=":~:text=countries%2C%20and%20farming%20communities%20and,numbers%20of%20young%2C%20unemployed%20men"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)。这场危机教训深刻：它促使宏观经济学的诞生和</w:t>
      </w:r>
      <w:proofErr w:type="gramStart"/>
      <w:r w:rsidRPr="00CB5F36">
        <w:rPr>
          <w:rFonts w:ascii="宋体" w:eastAsia="宋体" w:hAnsi="宋体" w:cs="宋体"/>
          <w:kern w:val="0"/>
          <w:sz w:val="24"/>
          <w14:ligatures w14:val="none"/>
        </w:rPr>
        <w:t>凯</w:t>
      </w:r>
      <w:proofErr w:type="gramEnd"/>
      <w:r w:rsidRPr="00CB5F36">
        <w:rPr>
          <w:rFonts w:ascii="宋体" w:eastAsia="宋体" w:hAnsi="宋体" w:cs="宋体"/>
          <w:kern w:val="0"/>
          <w:sz w:val="24"/>
          <w14:ligatures w14:val="none"/>
        </w:rPr>
        <w:t>恩斯主义的兴起，各国也在事后建立了更完善的金融监管和社会保障体系，以防止类似灾难重演。</w:t>
      </w:r>
    </w:p>
    <w:p w14:paraId="4E1AABA6"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2008年</w:t>
      </w:r>
      <w:proofErr w:type="gramStart"/>
      <w:r w:rsidRPr="00CB5F36">
        <w:rPr>
          <w:rFonts w:ascii="宋体" w:eastAsia="宋体" w:hAnsi="宋体" w:cs="宋体"/>
          <w:b/>
          <w:bCs/>
          <w:kern w:val="0"/>
          <w:sz w:val="27"/>
          <w:szCs w:val="27"/>
          <w14:ligatures w14:val="none"/>
        </w:rPr>
        <w:t>次贷</w:t>
      </w:r>
      <w:proofErr w:type="gramEnd"/>
      <w:r w:rsidRPr="00CB5F36">
        <w:rPr>
          <w:rFonts w:ascii="宋体" w:eastAsia="宋体" w:hAnsi="宋体" w:cs="宋体"/>
          <w:b/>
          <w:bCs/>
          <w:kern w:val="0"/>
          <w:sz w:val="27"/>
          <w:szCs w:val="27"/>
          <w14:ligatures w14:val="none"/>
        </w:rPr>
        <w:t>危机（全球金融危机）</w:t>
      </w:r>
    </w:p>
    <w:p w14:paraId="7037E115"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2008年的全球金融危机是自大萧条以来最严重的一次经济动荡，其起因是美国房地产泡沫破裂引发的金融体系风险。</w:t>
      </w:r>
      <w:proofErr w:type="gramStart"/>
      <w:r w:rsidRPr="00CB5F36">
        <w:rPr>
          <w:rFonts w:ascii="宋体" w:eastAsia="宋体" w:hAnsi="宋体" w:cs="宋体"/>
          <w:kern w:val="0"/>
          <w:sz w:val="24"/>
          <w14:ligatures w14:val="none"/>
        </w:rPr>
        <w:t>2000</w:t>
      </w:r>
      <w:proofErr w:type="gramEnd"/>
      <w:r w:rsidRPr="00CB5F36">
        <w:rPr>
          <w:rFonts w:ascii="宋体" w:eastAsia="宋体" w:hAnsi="宋体" w:cs="宋体"/>
          <w:kern w:val="0"/>
          <w:sz w:val="24"/>
          <w14:ligatures w14:val="none"/>
        </w:rPr>
        <w:t>年代初，美国长期维持低利率，加之金融创新的兴起，银行和投资者过度承担风险，大量向信用较差的借款人发放住房贷款（次级抵押贷款） (</w:t>
      </w:r>
      <w:hyperlink r:id="rId49" w:anchor=":~:text=other%20countries%20were%20favourable,environment%2C%20house%20prices%20grew%20strongly" w:history="1">
        <w:r w:rsidRPr="00CB5F36">
          <w:rPr>
            <w:rFonts w:ascii="宋体" w:eastAsia="宋体" w:hAnsi="宋体" w:cs="宋体"/>
            <w:color w:val="0000FF"/>
            <w:kern w:val="0"/>
            <w:sz w:val="24"/>
            <w:u w:val="single"/>
            <w14:ligatures w14:val="none"/>
          </w:rPr>
          <w:t>The Global Financial Crisis | Explainer | Education | RBA</w:t>
        </w:r>
      </w:hyperlink>
      <w:r w:rsidRPr="00CB5F36">
        <w:rPr>
          <w:rFonts w:ascii="宋体" w:eastAsia="宋体" w:hAnsi="宋体" w:cs="宋体"/>
          <w:kern w:val="0"/>
          <w:sz w:val="24"/>
          <w14:ligatures w14:val="none"/>
        </w:rPr>
        <w:t>) (</w:t>
      </w:r>
      <w:hyperlink r:id="rId50" w:anchor=":~:text=little%20incentive%20to%20take%20care,These" w:history="1">
        <w:r w:rsidRPr="00CB5F36">
          <w:rPr>
            <w:rFonts w:ascii="宋体" w:eastAsia="宋体" w:hAnsi="宋体" w:cs="宋体"/>
            <w:color w:val="0000FF"/>
            <w:kern w:val="0"/>
            <w:sz w:val="24"/>
            <w:u w:val="single"/>
            <w14:ligatures w14:val="none"/>
          </w:rPr>
          <w:t>The Global Financial Crisis | Explainer | Education | RBA</w:t>
        </w:r>
      </w:hyperlink>
      <w:r w:rsidRPr="00CB5F36">
        <w:rPr>
          <w:rFonts w:ascii="宋体" w:eastAsia="宋体" w:hAnsi="宋体" w:cs="宋体"/>
          <w:kern w:val="0"/>
          <w:sz w:val="24"/>
          <w14:ligatures w14:val="none"/>
        </w:rPr>
        <w:t>)。许多贷款被“打包”成复杂的抵押证券（MBS）出售给全球投资者，并在评级机构的乐观评估下被视作低风险资产 (</w:t>
      </w:r>
      <w:hyperlink r:id="rId51" w:anchor=":~:text=little%20incentive%20to%20take%20care,These" w:history="1">
        <w:r w:rsidRPr="00CB5F36">
          <w:rPr>
            <w:rFonts w:ascii="宋体" w:eastAsia="宋体" w:hAnsi="宋体" w:cs="宋体"/>
            <w:color w:val="0000FF"/>
            <w:kern w:val="0"/>
            <w:sz w:val="24"/>
            <w:u w:val="single"/>
            <w14:ligatures w14:val="none"/>
          </w:rPr>
          <w:t>The Global Financial Crisis | Explainer | Education | RBA</w:t>
        </w:r>
      </w:hyperlink>
      <w:r w:rsidRPr="00CB5F36">
        <w:rPr>
          <w:rFonts w:ascii="宋体" w:eastAsia="宋体" w:hAnsi="宋体" w:cs="宋体"/>
          <w:kern w:val="0"/>
          <w:sz w:val="24"/>
          <w14:ligatures w14:val="none"/>
        </w:rPr>
        <w:t>)。表面</w:t>
      </w:r>
      <w:proofErr w:type="gramStart"/>
      <w:r w:rsidRPr="00CB5F36">
        <w:rPr>
          <w:rFonts w:ascii="宋体" w:eastAsia="宋体" w:hAnsi="宋体" w:cs="宋体"/>
          <w:kern w:val="0"/>
          <w:sz w:val="24"/>
          <w14:ligatures w14:val="none"/>
        </w:rPr>
        <w:t>繁荣下</w:t>
      </w:r>
      <w:proofErr w:type="gramEnd"/>
      <w:r w:rsidRPr="00CB5F36">
        <w:rPr>
          <w:rFonts w:ascii="宋体" w:eastAsia="宋体" w:hAnsi="宋体" w:cs="宋体"/>
          <w:kern w:val="0"/>
          <w:sz w:val="24"/>
          <w14:ligatures w14:val="none"/>
        </w:rPr>
        <w:t>隐藏着巨大脆弱性：美国房价在1998-2006年翻倍攀升 (</w:t>
      </w:r>
      <w:hyperlink r:id="rId52" w:anchor=":~:text=The%20recession%20and%20crisis%20followed,5%20percent%20over%20the"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)，但2006年后见顶回落，大量借款人无力偿还房贷，违约率飙升。2007年中，</w:t>
      </w:r>
      <w:proofErr w:type="gramStart"/>
      <w:r w:rsidRPr="00CB5F36">
        <w:rPr>
          <w:rFonts w:ascii="宋体" w:eastAsia="宋体" w:hAnsi="宋体" w:cs="宋体"/>
          <w:kern w:val="0"/>
          <w:sz w:val="24"/>
          <w14:ligatures w14:val="none"/>
        </w:rPr>
        <w:t>次贷</w:t>
      </w:r>
      <w:proofErr w:type="gramEnd"/>
      <w:r w:rsidRPr="00CB5F36">
        <w:rPr>
          <w:rFonts w:ascii="宋体" w:eastAsia="宋体" w:hAnsi="宋体" w:cs="宋体"/>
          <w:kern w:val="0"/>
          <w:sz w:val="24"/>
          <w14:ligatures w14:val="none"/>
        </w:rPr>
        <w:t>问题显现，美国两大抵押贷款</w:t>
      </w:r>
      <w:proofErr w:type="gramStart"/>
      <w:r w:rsidRPr="00CB5F36">
        <w:rPr>
          <w:rFonts w:ascii="宋体" w:eastAsia="宋体" w:hAnsi="宋体" w:cs="宋体"/>
          <w:kern w:val="0"/>
          <w:sz w:val="24"/>
          <w14:ligatures w14:val="none"/>
        </w:rPr>
        <w:t>机构房</w:t>
      </w:r>
      <w:proofErr w:type="gramEnd"/>
      <w:r w:rsidRPr="00CB5F36">
        <w:rPr>
          <w:rFonts w:ascii="宋体" w:eastAsia="宋体" w:hAnsi="宋体" w:cs="宋体"/>
          <w:kern w:val="0"/>
          <w:sz w:val="24"/>
          <w14:ligatures w14:val="none"/>
        </w:rPr>
        <w:t>利美和房地美因坏账激增陷入困境，部分投资基金因持有</w:t>
      </w:r>
      <w:proofErr w:type="gramStart"/>
      <w:r w:rsidRPr="00CB5F36">
        <w:rPr>
          <w:rFonts w:ascii="宋体" w:eastAsia="宋体" w:hAnsi="宋体" w:cs="宋体"/>
          <w:kern w:val="0"/>
          <w:sz w:val="24"/>
          <w14:ligatures w14:val="none"/>
        </w:rPr>
        <w:t>次贷资产巨亏倒闭</w:t>
      </w:r>
      <w:proofErr w:type="gramEnd"/>
      <w:r w:rsidRPr="00CB5F36">
        <w:rPr>
          <w:rFonts w:ascii="宋体" w:eastAsia="宋体" w:hAnsi="宋体" w:cs="宋体"/>
          <w:kern w:val="0"/>
          <w:sz w:val="24"/>
          <w14:ligatures w14:val="none"/>
        </w:rPr>
        <w:t>，全球金融市场流动性趋紧。</w:t>
      </w:r>
    </w:p>
    <w:p w14:paraId="2AC2E468"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危机在2008年急剧升级为全球金融海啸。3月，华尔街投行贝尔斯登（Bear Stearns）因濒临破产被摩根大通在政府协助下紧急收购 (</w:t>
      </w:r>
      <w:hyperlink r:id="rId53" w:anchor=":~:text=of%202008%2C%20the%20investment%20bank,Citigroup%20and%20Bank%20of%20America"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)。9月，雷曼兄弟（Lehman Brothers）申请破产保护，成为美国历史上规模最大的倒闭事件 (</w:t>
      </w:r>
      <w:hyperlink r:id="rId54" w:anchor=":~:text=of%202008%2C%20the%20investment%20bank,Citigroup%20and%20Bank%20of%20America"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)。雷曼倒台引发连锁反应：全球股市暴跌，信用市场冻结，银行间拆借停滞，金融体系濒临崩溃。美国最大的保险公司AIG因巨额衍生</w:t>
      </w:r>
      <w:proofErr w:type="gramStart"/>
      <w:r w:rsidRPr="00CB5F36">
        <w:rPr>
          <w:rFonts w:ascii="宋体" w:eastAsia="宋体" w:hAnsi="宋体" w:cs="宋体"/>
          <w:kern w:val="0"/>
          <w:sz w:val="24"/>
          <w14:ligatures w14:val="none"/>
        </w:rPr>
        <w:t>品亏损</w:t>
      </w:r>
      <w:proofErr w:type="gramEnd"/>
      <w:r w:rsidRPr="00CB5F36">
        <w:rPr>
          <w:rFonts w:ascii="宋体" w:eastAsia="宋体" w:hAnsi="宋体" w:cs="宋体"/>
          <w:kern w:val="0"/>
          <w:sz w:val="24"/>
          <w14:ligatures w14:val="none"/>
        </w:rPr>
        <w:t>也濒临破产，不得不接受美联储紧急援助 (</w:t>
      </w:r>
      <w:hyperlink r:id="rId55" w:anchor=":~:text=of%202008%2C%20the%20investment%20bank,Citigroup%20and%20Bank%20of%20America"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)。短短数周内，美国和欧洲有数十家金融机构倒闭或被政府接管。美国经济于2007年12月陷入衰退，直到2009年中才触底 (</w:t>
      </w:r>
      <w:hyperlink r:id="rId56" w:anchor=":~:text=functioning%20of%20financial%20markets%20and,financial%20regulation%2C%20%2031%20congressional"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)；美国GDP从峰值到谷底累计下跌4.3%，为二战后</w:t>
      </w:r>
      <w:proofErr w:type="gramStart"/>
      <w:r w:rsidRPr="00CB5F36">
        <w:rPr>
          <w:rFonts w:ascii="宋体" w:eastAsia="宋体" w:hAnsi="宋体" w:cs="宋体"/>
          <w:kern w:val="0"/>
          <w:sz w:val="24"/>
          <w14:ligatures w14:val="none"/>
        </w:rPr>
        <w:t>最</w:t>
      </w:r>
      <w:proofErr w:type="gramEnd"/>
      <w:r w:rsidRPr="00CB5F36">
        <w:rPr>
          <w:rFonts w:ascii="宋体" w:eastAsia="宋体" w:hAnsi="宋体" w:cs="宋体"/>
          <w:kern w:val="0"/>
          <w:sz w:val="24"/>
          <w14:ligatures w14:val="none"/>
        </w:rPr>
        <w:t>深度的衰退，失业率从5%飙升至10%以上 (</w:t>
      </w:r>
      <w:hyperlink r:id="rId57" w:anchor=":~:text=at%20first%2C%20but%20it%20steepened,5%20percent%20to%2010%20percent"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)。欧洲、日本等发达经济体亦相继陷入衰退，全球贸易急剧萎缩，数千万人员失业 (</w:t>
      </w:r>
      <w:hyperlink r:id="rId58" w:anchor=":~:text=During%20the%20GFC%2C%20a%20downturn,associated%20with%20a%20financial%20crisis" w:history="1">
        <w:r w:rsidRPr="00CB5F36">
          <w:rPr>
            <w:rFonts w:ascii="宋体" w:eastAsia="宋体" w:hAnsi="宋体" w:cs="宋体"/>
            <w:color w:val="0000FF"/>
            <w:kern w:val="0"/>
            <w:sz w:val="24"/>
            <w:u w:val="single"/>
            <w14:ligatures w14:val="none"/>
          </w:rPr>
          <w:t>The Global Financial Crisis | Explainer | Education | RBA</w:t>
        </w:r>
      </w:hyperlink>
      <w:r w:rsidRPr="00CB5F36">
        <w:rPr>
          <w:rFonts w:ascii="宋体" w:eastAsia="宋体" w:hAnsi="宋体" w:cs="宋体"/>
          <w:kern w:val="0"/>
          <w:sz w:val="24"/>
          <w14:ligatures w14:val="none"/>
        </w:rPr>
        <w:t>)。此次危机也被称为“全球金融危机”或“大衰退”，冲击范围遍及世界各地。</w:t>
      </w:r>
    </w:p>
    <w:p w14:paraId="11C13457"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各国政府和央行为遏制危机采取了史无前例的干预措施。在货币政策方面，美联储在2007年底至2008年底将利率从4.5%大幅降至接近0，并启动量化宽松</w:t>
      </w:r>
      <w:r w:rsidRPr="00CB5F36">
        <w:rPr>
          <w:rFonts w:ascii="宋体" w:eastAsia="宋体" w:hAnsi="宋体" w:cs="宋体"/>
          <w:kern w:val="0"/>
          <w:sz w:val="24"/>
          <w14:ligatures w14:val="none"/>
        </w:rPr>
        <w:lastRenderedPageBreak/>
        <w:t>（QE）计划直接购买国债和MBS，向市场注入流动性 (</w:t>
      </w:r>
      <w:hyperlink r:id="rId59" w:anchor=":~:text=In%20response%20to%20weakening%20economic,term%20interest"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 (</w:t>
      </w:r>
      <w:hyperlink r:id="rId60" w:anchor=":~:text=rate%20cuts%2C%20taking%20the%20rate,Bernanke%202012"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)。欧洲央行、英国央行等亦迅速降息并提供紧急贷款支持市场。财政方面，美国政府推出7000亿美元的</w:t>
      </w:r>
      <w:r w:rsidRPr="00CB5F36">
        <w:rPr>
          <w:rFonts w:ascii="宋体" w:eastAsia="宋体" w:hAnsi="宋体" w:cs="宋体"/>
          <w:b/>
          <w:bCs/>
          <w:kern w:val="0"/>
          <w:sz w:val="24"/>
          <w14:ligatures w14:val="none"/>
        </w:rPr>
        <w:t>问题资产救助计划（TARP）</w:t>
      </w:r>
      <w:r w:rsidRPr="00CB5F36">
        <w:rPr>
          <w:rFonts w:ascii="宋体" w:eastAsia="宋体" w:hAnsi="宋体" w:cs="宋体"/>
          <w:kern w:val="0"/>
          <w:sz w:val="24"/>
          <w14:ligatures w14:val="none"/>
        </w:rPr>
        <w:t>，由财政部出资购买银行不良资产和股份以稳定金融体系 (</w:t>
      </w:r>
      <w:hyperlink r:id="rId61" w:anchor=":~:text=,effectiveness%20continues%20to%20be%20debated" w:history="1">
        <w:r w:rsidRPr="00CB5F36">
          <w:rPr>
            <w:rFonts w:ascii="宋体" w:eastAsia="宋体" w:hAnsi="宋体" w:cs="宋体"/>
            <w:color w:val="0000FF"/>
            <w:kern w:val="0"/>
            <w:sz w:val="24"/>
            <w:u w:val="single"/>
            <w14:ligatures w14:val="none"/>
          </w:rPr>
          <w:t>Troubled Asset Relief Program (TARP), What It Was, How It Worked</w:t>
        </w:r>
      </w:hyperlink>
      <w:r w:rsidRPr="00CB5F36">
        <w:rPr>
          <w:rFonts w:ascii="宋体" w:eastAsia="宋体" w:hAnsi="宋体" w:cs="宋体"/>
          <w:kern w:val="0"/>
          <w:sz w:val="24"/>
          <w14:ligatures w14:val="none"/>
        </w:rPr>
        <w:t>)。该计划在2008-2010年间共向企业注资约4264亿美元，最终政府回收资金4417亿美元，实际实现了正收益 (</w:t>
      </w:r>
      <w:hyperlink r:id="rId62" w:anchor=":~:text=,effectiveness%20continues%20to%20be%20debated" w:history="1">
        <w:r w:rsidRPr="00CB5F36">
          <w:rPr>
            <w:rFonts w:ascii="宋体" w:eastAsia="宋体" w:hAnsi="宋体" w:cs="宋体"/>
            <w:color w:val="0000FF"/>
            <w:kern w:val="0"/>
            <w:sz w:val="24"/>
            <w:u w:val="single"/>
            <w14:ligatures w14:val="none"/>
          </w:rPr>
          <w:t>Troubled Asset Relief Program (TARP), What It Was, How It Worked</w:t>
        </w:r>
      </w:hyperlink>
      <w:r w:rsidRPr="00CB5F36">
        <w:rPr>
          <w:rFonts w:ascii="宋体" w:eastAsia="宋体" w:hAnsi="宋体" w:cs="宋体"/>
          <w:kern w:val="0"/>
          <w:sz w:val="24"/>
          <w14:ligatures w14:val="none"/>
        </w:rPr>
        <w:t>)。此外，美国通过了约8000亿美元的经济刺激法案（包含减税和政府投资），中国也实施了4</w:t>
      </w:r>
      <w:proofErr w:type="gramStart"/>
      <w:r w:rsidRPr="00CB5F36">
        <w:rPr>
          <w:rFonts w:ascii="宋体" w:eastAsia="宋体" w:hAnsi="宋体" w:cs="宋体"/>
          <w:kern w:val="0"/>
          <w:sz w:val="24"/>
          <w14:ligatures w14:val="none"/>
        </w:rPr>
        <w:t>万亿</w:t>
      </w:r>
      <w:proofErr w:type="gramEnd"/>
      <w:r w:rsidRPr="00CB5F36">
        <w:rPr>
          <w:rFonts w:ascii="宋体" w:eastAsia="宋体" w:hAnsi="宋体" w:cs="宋体"/>
          <w:kern w:val="0"/>
          <w:sz w:val="24"/>
          <w14:ligatures w14:val="none"/>
        </w:rPr>
        <w:t>元人民币的刺激方案，各国合力通过扩张性政策防止经济陷入长期萧条。由于干预迅速而有力，全球经济于2009年下半年开始复苏，金融市场逐步恢复正常运转。危机过后，各国着手推动金融监管改革：美国通过《多德-弗兰克法案》、全球银行业实施巴塞尔III协议等措施，提高银行资本和流动性要求，强化系统性风险监控 (</w:t>
      </w:r>
      <w:hyperlink r:id="rId63" w:anchor=":~:text=When%20the%20financial%20market%20turmoil,Regular%20stress"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)。总的来说，2008年危机的教训在于高度全球化的金融体系蕴藏系统性风险，资产泡沫和过度杠杆具有巨大破坏力，监管部门必须密切监测并及时采取行动，央行在必要时应充当最后贷款人以防止金融崩溃。</w:t>
      </w:r>
    </w:p>
    <w:p w14:paraId="3C0196D1"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其他典型危机概述</w:t>
      </w:r>
    </w:p>
    <w:p w14:paraId="2403A605" w14:textId="77777777" w:rsidR="00CB5F36" w:rsidRPr="00CB5F36" w:rsidRDefault="00CB5F36" w:rsidP="00CB5F36">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1973年石油危机：</w:t>
      </w:r>
      <w:r w:rsidRPr="00CB5F36">
        <w:rPr>
          <w:rFonts w:ascii="宋体" w:eastAsia="宋体" w:hAnsi="宋体" w:cs="宋体"/>
          <w:kern w:val="0"/>
          <w:sz w:val="24"/>
          <w14:ligatures w14:val="none"/>
        </w:rPr>
        <w:t xml:space="preserve"> 中东石油禁运令油价在一年内暴涨4倍，西方国家陷入“滞胀”（高通胀伴随经济停滞）。这场危机暴露了过度依赖单一能源的风险，也导致主要央行在</w:t>
      </w:r>
      <w:proofErr w:type="gramStart"/>
      <w:r w:rsidRPr="00CB5F36">
        <w:rPr>
          <w:rFonts w:ascii="宋体" w:eastAsia="宋体" w:hAnsi="宋体" w:cs="宋体"/>
          <w:kern w:val="0"/>
          <w:sz w:val="24"/>
          <w14:ligatures w14:val="none"/>
        </w:rPr>
        <w:t>1980</w:t>
      </w:r>
      <w:proofErr w:type="gramEnd"/>
      <w:r w:rsidRPr="00CB5F36">
        <w:rPr>
          <w:rFonts w:ascii="宋体" w:eastAsia="宋体" w:hAnsi="宋体" w:cs="宋体"/>
          <w:kern w:val="0"/>
          <w:sz w:val="24"/>
          <w14:ligatures w14:val="none"/>
        </w:rPr>
        <w:t>年代初通过大幅加息才最终遏制通胀。</w:t>
      </w:r>
    </w:p>
    <w:p w14:paraId="3B04DC58" w14:textId="77777777" w:rsidR="00CB5F36" w:rsidRPr="00CB5F36" w:rsidRDefault="00CB5F36" w:rsidP="00CB5F36">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1997年亚洲金融危机：</w:t>
      </w:r>
      <w:r w:rsidRPr="00CB5F36">
        <w:rPr>
          <w:rFonts w:ascii="宋体" w:eastAsia="宋体" w:hAnsi="宋体" w:cs="宋体"/>
          <w:kern w:val="0"/>
          <w:sz w:val="24"/>
          <w14:ligatures w14:val="none"/>
        </w:rPr>
        <w:t xml:space="preserve"> 东南亚国家因高额外债和固定汇率政策而被国际投机资本狙击，泰国、韩国等货币大幅贬值，银行和企业大量倒闭。危机教训是保持适度的外债规模、充足的外汇储备以及健全的金融监管，以抵御资本大进大出冲击。</w:t>
      </w:r>
    </w:p>
    <w:p w14:paraId="4485DD3B" w14:textId="77777777" w:rsidR="00CB5F36" w:rsidRPr="00CB5F36" w:rsidRDefault="00CB5F36" w:rsidP="00CB5F36">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2000年互联网泡沫破裂：</w:t>
      </w:r>
      <w:r w:rsidRPr="00CB5F36">
        <w:rPr>
          <w:rFonts w:ascii="宋体" w:eastAsia="宋体" w:hAnsi="宋体" w:cs="宋体"/>
          <w:kern w:val="0"/>
          <w:sz w:val="24"/>
          <w14:ligatures w14:val="none"/>
        </w:rPr>
        <w:t xml:space="preserve"> 科技股在90年代末估值泡沫破灭，纳斯达克指数在2000-2002年</w:t>
      </w:r>
      <w:proofErr w:type="gramStart"/>
      <w:r w:rsidRPr="00CB5F36">
        <w:rPr>
          <w:rFonts w:ascii="宋体" w:eastAsia="宋体" w:hAnsi="宋体" w:cs="宋体"/>
          <w:kern w:val="0"/>
          <w:sz w:val="24"/>
          <w14:ligatures w14:val="none"/>
        </w:rPr>
        <w:t>间下跌</w:t>
      </w:r>
      <w:proofErr w:type="gramEnd"/>
      <w:r w:rsidRPr="00CB5F36">
        <w:rPr>
          <w:rFonts w:ascii="宋体" w:eastAsia="宋体" w:hAnsi="宋体" w:cs="宋体"/>
          <w:kern w:val="0"/>
          <w:sz w:val="24"/>
          <w14:ligatures w14:val="none"/>
        </w:rPr>
        <w:t>近80%，美国经济出现温和衰退。尽管该危机范围相对有限，但凸显了新兴行业投机过热和“这次不一样”心理的危险。</w:t>
      </w:r>
    </w:p>
    <w:p w14:paraId="5E85024A" w14:textId="77777777" w:rsidR="00CB5F36" w:rsidRPr="00CB5F36" w:rsidRDefault="00CB5F36" w:rsidP="00CB5F36">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2020年新冠疫情冲击：</w:t>
      </w:r>
      <w:r w:rsidRPr="00CB5F36">
        <w:rPr>
          <w:rFonts w:ascii="宋体" w:eastAsia="宋体" w:hAnsi="宋体" w:cs="宋体"/>
          <w:kern w:val="0"/>
          <w:sz w:val="24"/>
          <w14:ligatures w14:val="none"/>
        </w:rPr>
        <w:t xml:space="preserve"> 突如其来的全球疫情导致各国经济在短期内急剧收缩，失业率飙升。各国政府和央行迅速实施超常规财政货币刺激（如大规模</w:t>
      </w:r>
      <w:proofErr w:type="gramStart"/>
      <w:r w:rsidRPr="00CB5F36">
        <w:rPr>
          <w:rFonts w:ascii="宋体" w:eastAsia="宋体" w:hAnsi="宋体" w:cs="宋体"/>
          <w:kern w:val="0"/>
          <w:sz w:val="24"/>
          <w14:ligatures w14:val="none"/>
        </w:rPr>
        <w:t>纾</w:t>
      </w:r>
      <w:proofErr w:type="gramEnd"/>
      <w:r w:rsidRPr="00CB5F36">
        <w:rPr>
          <w:rFonts w:ascii="宋体" w:eastAsia="宋体" w:hAnsi="宋体" w:cs="宋体"/>
          <w:kern w:val="0"/>
          <w:sz w:val="24"/>
          <w14:ligatures w14:val="none"/>
        </w:rPr>
        <w:t>困支票、量化宽松等）才避免陷入萧条。然而，此举也埋下日后通胀和债务攀升的隐患。</w:t>
      </w:r>
    </w:p>
    <w:p w14:paraId="2FB5B344"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历史经验总结</w:t>
      </w:r>
    </w:p>
    <w:p w14:paraId="68AAFE22"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历次重大经济危机为今天的决策者提供了宝贵经验：</w:t>
      </w:r>
    </w:p>
    <w:p w14:paraId="02E454AB" w14:textId="77777777" w:rsidR="00CB5F36" w:rsidRPr="00CB5F36" w:rsidRDefault="00CB5F36" w:rsidP="00CB5F3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lastRenderedPageBreak/>
        <w:t>加强金融监管与审慎政策：</w:t>
      </w:r>
      <w:r w:rsidRPr="00CB5F36">
        <w:rPr>
          <w:rFonts w:ascii="宋体" w:eastAsia="宋体" w:hAnsi="宋体" w:cs="宋体"/>
          <w:kern w:val="0"/>
          <w:sz w:val="24"/>
          <w14:ligatures w14:val="none"/>
        </w:rPr>
        <w:t xml:space="preserve"> 无论是1929年股市狂热还是2008年楼市泡沫，危机前都存在监管缺失和过度杠杆的问题。历史经验表明，必须及时识别并遏制资产泡沫、防范银行体系过度冒险，以维护经济长期稳定。通过存款保险、资本充足率要求、压力测试等措施可以提高金融体系的韧性。</w:t>
      </w:r>
    </w:p>
    <w:p w14:paraId="0C90D055" w14:textId="77777777" w:rsidR="00CB5F36" w:rsidRPr="00CB5F36" w:rsidRDefault="00CB5F36" w:rsidP="00CB5F3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宏观政策及时干预：</w:t>
      </w:r>
      <w:r w:rsidRPr="00CB5F36">
        <w:rPr>
          <w:rFonts w:ascii="宋体" w:eastAsia="宋体" w:hAnsi="宋体" w:cs="宋体"/>
          <w:kern w:val="0"/>
          <w:sz w:val="24"/>
          <w14:ligatures w14:val="none"/>
        </w:rPr>
        <w:t xml:space="preserve"> 大萧条初期政府消极应对导致经济崩溃，而2008年各国迅速降息和财政救助则避免了更严重的衰退。在危机来临时，央行需要果断提供流动性支持，政府运用财政政策刺激需求、救助关键部门，防止金融恐慌演变为经济崩溃。当然，干预也需适度，避免加剧长期道德风险。</w:t>
      </w:r>
    </w:p>
    <w:p w14:paraId="2A9506CD" w14:textId="77777777" w:rsidR="00CB5F36" w:rsidRPr="00CB5F36" w:rsidRDefault="00CB5F36" w:rsidP="00CB5F3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国际协调与多边合作：</w:t>
      </w:r>
      <w:r w:rsidRPr="00CB5F36">
        <w:rPr>
          <w:rFonts w:ascii="宋体" w:eastAsia="宋体" w:hAnsi="宋体" w:cs="宋体"/>
          <w:kern w:val="0"/>
          <w:sz w:val="24"/>
          <w14:ligatures w14:val="none"/>
        </w:rPr>
        <w:t xml:space="preserve"> 在经济全球化背景下，一</w:t>
      </w:r>
      <w:proofErr w:type="gramStart"/>
      <w:r w:rsidRPr="00CB5F36">
        <w:rPr>
          <w:rFonts w:ascii="宋体" w:eastAsia="宋体" w:hAnsi="宋体" w:cs="宋体"/>
          <w:kern w:val="0"/>
          <w:sz w:val="24"/>
          <w14:ligatures w14:val="none"/>
        </w:rPr>
        <w:t>国危机易</w:t>
      </w:r>
      <w:proofErr w:type="gramEnd"/>
      <w:r w:rsidRPr="00CB5F36">
        <w:rPr>
          <w:rFonts w:ascii="宋体" w:eastAsia="宋体" w:hAnsi="宋体" w:cs="宋体"/>
          <w:kern w:val="0"/>
          <w:sz w:val="24"/>
          <w14:ligatures w14:val="none"/>
        </w:rPr>
        <w:t>蔓延成全球危机。各国应加强政策沟通协调，例如2008年通过G20峰会推动全球共同刺激计划和IMF增资，在稳定市场信心方面发挥了重要作用。面对跨国挑战（金融风险、疫情、气候等），单边行动往往不如合作应对有效。</w:t>
      </w:r>
    </w:p>
    <w:p w14:paraId="3232C09A" w14:textId="77777777" w:rsidR="00CB5F36" w:rsidRPr="00CB5F36" w:rsidRDefault="00CB5F36" w:rsidP="00CB5F3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建立安全网并提高韧性：</w:t>
      </w:r>
      <w:r w:rsidRPr="00CB5F36">
        <w:rPr>
          <w:rFonts w:ascii="宋体" w:eastAsia="宋体" w:hAnsi="宋体" w:cs="宋体"/>
          <w:kern w:val="0"/>
          <w:sz w:val="24"/>
          <w14:ligatures w14:val="none"/>
        </w:rPr>
        <w:t xml:space="preserve"> 历史危机促使各国完善社会保障和金融安全网，以减轻危机对民生和市场的冲击（如大萧条后美国建立失业保险制度、2008年后多国强化存款保险和救助机制）。企业和金融机构也应在繁荣期提高资本缓冲和抗风险能力。此外，政府平时应储备财政和政策空间（“雨天基金”），以便在危机时从容应对 (</w:t>
      </w:r>
      <w:hyperlink r:id="rId64" w:anchor=":~:text=Gourinchas%20said%20the%20fund%20was,most%20worrying"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6013B23E" w14:textId="77777777" w:rsidR="00CB5F36" w:rsidRPr="00CB5F36" w:rsidRDefault="00CB5F36" w:rsidP="00CB5F3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尊重经济规律、防范盲目乐观：</w:t>
      </w:r>
      <w:r w:rsidRPr="00CB5F36">
        <w:rPr>
          <w:rFonts w:ascii="宋体" w:eastAsia="宋体" w:hAnsi="宋体" w:cs="宋体"/>
          <w:kern w:val="0"/>
          <w:sz w:val="24"/>
          <w14:ligatures w14:val="none"/>
        </w:rPr>
        <w:t xml:space="preserve"> 危机往往孕育于繁荣时期，“这次不一样”的盲目乐观心态曾多次被证明是危险的错觉。从</w:t>
      </w:r>
      <w:proofErr w:type="gramStart"/>
      <w:r w:rsidRPr="00CB5F36">
        <w:rPr>
          <w:rFonts w:ascii="宋体" w:eastAsia="宋体" w:hAnsi="宋体" w:cs="宋体"/>
          <w:kern w:val="0"/>
          <w:sz w:val="24"/>
          <w14:ligatures w14:val="none"/>
        </w:rPr>
        <w:t>1920</w:t>
      </w:r>
      <w:proofErr w:type="gramEnd"/>
      <w:r w:rsidRPr="00CB5F36">
        <w:rPr>
          <w:rFonts w:ascii="宋体" w:eastAsia="宋体" w:hAnsi="宋体" w:cs="宋体"/>
          <w:kern w:val="0"/>
          <w:sz w:val="24"/>
          <w14:ligatures w14:val="none"/>
        </w:rPr>
        <w:t>年代股市到2000年科网、</w:t>
      </w:r>
      <w:proofErr w:type="gramStart"/>
      <w:r w:rsidRPr="00CB5F36">
        <w:rPr>
          <w:rFonts w:ascii="宋体" w:eastAsia="宋体" w:hAnsi="宋体" w:cs="宋体"/>
          <w:kern w:val="0"/>
          <w:sz w:val="24"/>
          <w14:ligatures w14:val="none"/>
        </w:rPr>
        <w:t>2000</w:t>
      </w:r>
      <w:proofErr w:type="gramEnd"/>
      <w:r w:rsidRPr="00CB5F36">
        <w:rPr>
          <w:rFonts w:ascii="宋体" w:eastAsia="宋体" w:hAnsi="宋体" w:cs="宋体"/>
          <w:kern w:val="0"/>
          <w:sz w:val="24"/>
          <w14:ligatures w14:val="none"/>
        </w:rPr>
        <w:t>年代楼市泡沫，无不如此。决策者和投资者应保持审慎，警惕过度乐观的市场情绪，居安思危，避免重蹈历史覆辙。</w:t>
      </w:r>
    </w:p>
    <w:p w14:paraId="6EA9D1FE"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未来经济发展趋势预测</w:t>
      </w:r>
    </w:p>
    <w:p w14:paraId="03EA0127"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展望未来，全球经济增速预计将在中期内低于过去的平均水平，但各经济体前景将进一步分化。据IMF最新预测，2024年世界经济增长率约为2.9%，与2023年持平且低于2000-2019年的3.8%平均水平 (</w:t>
      </w:r>
      <w:hyperlink r:id="rId65" w:anchor=":~:text=The%20baseline%20forecast%20is%20for,2000%E2%80%9319%29" w:history="1">
        <w:r w:rsidRPr="00CB5F36">
          <w:rPr>
            <w:rFonts w:ascii="宋体" w:eastAsia="宋体" w:hAnsi="宋体" w:cs="宋体"/>
            <w:color w:val="0000FF"/>
            <w:kern w:val="0"/>
            <w:sz w:val="24"/>
            <w:u w:val="single"/>
            <w14:ligatures w14:val="none"/>
          </w:rPr>
          <w:t>World Economic Outlook, October 2023: Navigating Global ...</w:t>
        </w:r>
      </w:hyperlink>
      <w:r w:rsidRPr="00CB5F36">
        <w:rPr>
          <w:rFonts w:ascii="宋体" w:eastAsia="宋体" w:hAnsi="宋体" w:cs="宋体"/>
          <w:kern w:val="0"/>
          <w:sz w:val="24"/>
          <w14:ligatures w14:val="none"/>
        </w:rPr>
        <w:t>)。主要拖累因素包括人口老龄化导致劳动力增长放缓、生产率提升乏力，以及地缘经济碎片化带来的效率损失 (</w:t>
      </w:r>
      <w:hyperlink r:id="rId66" w:anchor=":~:text=Even%20in%202028%2C%20the%20IMF,1"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)。IMF甚至预计到2028年全球增长率仍仅有约3.1%，远低于历史常态 (</w:t>
      </w:r>
      <w:hyperlink r:id="rId67" w:anchor=":~:text=told%20a%20news%20conferenc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)。通胀方面，全球通胀率已从2022年的8.7%回落至2023年的6.9%，预计2024年进一步降至5.8%，虽有明显改善但仍高于疫情前水平 (</w:t>
      </w:r>
      <w:hyperlink r:id="rId68" w:anchor=":~:text=INFLATION%20%27UNCOMFORTABLY%20HIGH%27"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)。主要央行在2024年可能维持相对紧缩的政策立场，以确保通胀率回到目标范围 (</w:t>
      </w:r>
      <w:hyperlink r:id="rId69" w:anchor=":~:text=Core%20inflation%2C%20excluding%20food%20and,services%20inflation%2C%20the%20IMF%20said"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)。未来一年全球经济仍面临下行风险，IMF估计全球增长低于</w:t>
      </w:r>
      <w:r w:rsidRPr="00CB5F36">
        <w:rPr>
          <w:rFonts w:ascii="宋体" w:eastAsia="宋体" w:hAnsi="宋体" w:cs="宋体"/>
          <w:kern w:val="0"/>
          <w:sz w:val="24"/>
          <w14:ligatures w14:val="none"/>
        </w:rPr>
        <w:lastRenderedPageBreak/>
        <w:t>2%的概率约为15%（历史上自1970年以来仅发生过五次），虽较此前25%的预测有所下降，但</w:t>
      </w:r>
      <w:proofErr w:type="gramStart"/>
      <w:r w:rsidRPr="00CB5F36">
        <w:rPr>
          <w:rFonts w:ascii="宋体" w:eastAsia="宋体" w:hAnsi="宋体" w:cs="宋体"/>
          <w:kern w:val="0"/>
          <w:sz w:val="24"/>
          <w14:ligatures w14:val="none"/>
        </w:rPr>
        <w:t>弱增长</w:t>
      </w:r>
      <w:proofErr w:type="gramEnd"/>
      <w:r w:rsidRPr="00CB5F36">
        <w:rPr>
          <w:rFonts w:ascii="宋体" w:eastAsia="宋体" w:hAnsi="宋体" w:cs="宋体"/>
          <w:kern w:val="0"/>
          <w:sz w:val="24"/>
          <w14:ligatures w14:val="none"/>
        </w:rPr>
        <w:t>甚至衰退的尾部风险依然不可忽视 (</w:t>
      </w:r>
      <w:hyperlink r:id="rId70" w:anchor=":~:text=The%20IMF%20said%20uncertainty%20had,in%20April"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433ADCA8"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具体到中国经济，短期内有望保持中速扩张，但增速较前十年明显放缓。2023年中国GDP增长约5.0%，主要受防疫放开后消费修复带动，但房地产和出口走弱拖累增速 (</w:t>
      </w:r>
      <w:hyperlink r:id="rId71" w:anchor=":~:text=only%20major%20economy%20to%20beat,pandemic%20forecasts"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)。IMF预测2024年中国增长放慢至4.2%，房地产危机是主要原因之一 (</w:t>
      </w:r>
      <w:hyperlink r:id="rId72" w:anchor=":~:text=only%20major%20economy%20to%20beat,pandemic%20forecasts"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)。若房地产问题进一步恶化，增速可能再被拉低多达1.6个百分点 (</w:t>
      </w:r>
      <w:hyperlink r:id="rId73" w:anchor=":~:text=China%20was%20forecast%20to%20grow,crisis%20and%20weak%20external%20demand"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)。因此政策层面将在</w:t>
      </w:r>
      <w:proofErr w:type="gramStart"/>
      <w:r w:rsidRPr="00CB5F36">
        <w:rPr>
          <w:rFonts w:ascii="宋体" w:eastAsia="宋体" w:hAnsi="宋体" w:cs="宋体"/>
          <w:kern w:val="0"/>
          <w:sz w:val="24"/>
          <w14:ligatures w14:val="none"/>
        </w:rPr>
        <w:t>稳增长</w:t>
      </w:r>
      <w:proofErr w:type="gramEnd"/>
      <w:r w:rsidRPr="00CB5F36">
        <w:rPr>
          <w:rFonts w:ascii="宋体" w:eastAsia="宋体" w:hAnsi="宋体" w:cs="宋体"/>
          <w:kern w:val="0"/>
          <w:sz w:val="24"/>
          <w14:ligatures w14:val="none"/>
        </w:rPr>
        <w:t>与防风险间寻找平衡：预计将继续实施适度宽松的货币政策和积极的财政政策以提振内需，同时出台措施化解房地产和地方债务风险。如果改革措施得力、居民消费信心改善，中期来看中国有望维持4%-5%的年增速，并在2025年后逐步企稳在这一水平区间。长期而言，产业升级和效率提升的成效将决定中国能否跨越“中等收入陷阱”。</w:t>
      </w:r>
    </w:p>
    <w:p w14:paraId="442FE84E"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美国经济方面，普遍预期2024年将显著放缓，甚至可能出现轻微衰退，但软着陆也有望实现。IMF预计2023年美国增速2.1%，2024年降至1.5% (</w:t>
      </w:r>
      <w:hyperlink r:id="rId74" w:anchor=":~:text=US%20GROWTH%20BEATING%20PR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主要原因是货币紧缩的滞后效应将在2024年全面显现，抑制投资和利率敏感行业增长。不过，美国消费者财务状况尚可，就业市场韧性强，加之能源产量高企，这些因素有助于避免深度衰退。如果通胀下行符合预期，美联储可能在2024年下半年启动降息周期，幅度视经济情况而定。这将缓解金融条件，有利于2025年经济增长回归约2%的潜在水平。中期来看，美国潜在增速约为1.8%-2%，低于过去几十年。这反映了人口老化放缓劳动力增长、生产率提升乏力等结构因素。但美国在高科技创新和能源方面仍具优势，若能保持技术领先并持续吸引全球人才，其长期竞争力依然值得期待。</w:t>
      </w:r>
    </w:p>
    <w:p w14:paraId="7CEFD8EA"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欧洲经济短期内将继续</w:t>
      </w:r>
      <w:proofErr w:type="gramStart"/>
      <w:r w:rsidRPr="00CB5F36">
        <w:rPr>
          <w:rFonts w:ascii="宋体" w:eastAsia="宋体" w:hAnsi="宋体" w:cs="宋体"/>
          <w:kern w:val="0"/>
          <w:sz w:val="24"/>
          <w14:ligatures w14:val="none"/>
        </w:rPr>
        <w:t>面临低</w:t>
      </w:r>
      <w:proofErr w:type="gramEnd"/>
      <w:r w:rsidRPr="00CB5F36">
        <w:rPr>
          <w:rFonts w:ascii="宋体" w:eastAsia="宋体" w:hAnsi="宋体" w:cs="宋体"/>
          <w:kern w:val="0"/>
          <w:sz w:val="24"/>
          <w14:ligatures w14:val="none"/>
        </w:rPr>
        <w:t>增长、高通胀的困境。由于通胀尚未完全受控，欧洲央行在2024年可能维持紧缩政策更长时间，这将压制投资和消费动能。预计2024年欧元区GDP增速仅约1%左右 (</w:t>
      </w:r>
      <w:hyperlink r:id="rId75" w:anchor=":~:text=,wors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)。待通胀下行接近目标、货币政策转向宽松后，欧洲经济有望在2025年略有改善。但中期看，欧洲面临劳动力短缺、数字化转型滞后等结构瓶颈，潜在增长率偏低，估计年均仅1-2%。英国在脱欧</w:t>
      </w:r>
      <w:proofErr w:type="gramStart"/>
      <w:r w:rsidRPr="00CB5F36">
        <w:rPr>
          <w:rFonts w:ascii="宋体" w:eastAsia="宋体" w:hAnsi="宋体" w:cs="宋体"/>
          <w:kern w:val="0"/>
          <w:sz w:val="24"/>
          <w14:ligatures w14:val="none"/>
        </w:rPr>
        <w:t>后贸易</w:t>
      </w:r>
      <w:proofErr w:type="gramEnd"/>
      <w:r w:rsidRPr="00CB5F36">
        <w:rPr>
          <w:rFonts w:ascii="宋体" w:eastAsia="宋体" w:hAnsi="宋体" w:cs="宋体"/>
          <w:kern w:val="0"/>
          <w:sz w:val="24"/>
          <w14:ligatures w14:val="none"/>
        </w:rPr>
        <w:t>壁垒和生产率停滞的影响下，前景同样不容乐观。日本则受益于延迟的结构改革和数字化努力，可能在低位保持温和增长，但人口减少和债务问题将长期掣肘其增长潜力。</w:t>
      </w:r>
    </w:p>
    <w:p w14:paraId="18618E62"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其他主要经济体中，新兴亚洲特别是印度有望继续引领全球增长。印度改革推进和人口红利将支撑其未来数年保持6%左右的年增速，</w:t>
      </w:r>
      <w:proofErr w:type="gramStart"/>
      <w:r w:rsidRPr="00CB5F36">
        <w:rPr>
          <w:rFonts w:ascii="宋体" w:eastAsia="宋体" w:hAnsi="宋体" w:cs="宋体"/>
          <w:kern w:val="0"/>
          <w:sz w:val="24"/>
          <w14:ligatures w14:val="none"/>
        </w:rPr>
        <w:t>2030</w:t>
      </w:r>
      <w:proofErr w:type="gramEnd"/>
      <w:r w:rsidRPr="00CB5F36">
        <w:rPr>
          <w:rFonts w:ascii="宋体" w:eastAsia="宋体" w:hAnsi="宋体" w:cs="宋体"/>
          <w:kern w:val="0"/>
          <w:sz w:val="24"/>
          <w14:ligatures w14:val="none"/>
        </w:rPr>
        <w:t>年代有潜力成为全球第三大经济体。东南亚国家（如越南、印度尼西亚）也凭借年轻人口和制造业承接而实现较快发展。资源出口国如巴西、南非的表现则与大宗商品行情密</w:t>
      </w:r>
      <w:r w:rsidRPr="00CB5F36">
        <w:rPr>
          <w:rFonts w:ascii="宋体" w:eastAsia="宋体" w:hAnsi="宋体" w:cs="宋体"/>
          <w:kern w:val="0"/>
          <w:sz w:val="24"/>
          <w14:ligatures w14:val="none"/>
        </w:rPr>
        <w:lastRenderedPageBreak/>
        <w:t>切相关。在全球向绿色低碳经济转型的大趋势下，新能源和清洁技术领域将催生新的产业机遇。一些国家若能抓住能源转型契机，反而可能实现“弯道超车”。</w:t>
      </w:r>
    </w:p>
    <w:p w14:paraId="71A0055D"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总体而言，全球经济正步入一个更加复杂多变的阶段。增速放缓或成新常态，但各国仍有通过改革创新提升潜在增长的空间。地缘政治与贸易格局的不确定性增加了前景变量，也意味着各国需增强自身韧性。决策者应在吸取历史经验的基础上，审慎应对眼前经济挑战，通过多边合作与内部改革，推动世界经济朝更加稳定可持续的方向发展。</w:t>
      </w:r>
    </w:p>
    <w:p w14:paraId="22FAB0B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参考文献：</w:t>
      </w:r>
    </w:p>
    <w:p w14:paraId="065AB7CD"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【11】</w:t>
      </w:r>
      <w:proofErr w:type="spellStart"/>
      <w:r w:rsidRPr="00CB5F36">
        <w:rPr>
          <w:rFonts w:ascii="宋体" w:eastAsia="宋体" w:hAnsi="宋体" w:cs="宋体"/>
          <w:kern w:val="0"/>
          <w:sz w:val="24"/>
          <w14:ligatures w14:val="none"/>
        </w:rPr>
        <w:t>KnowYourCountry</w:t>
      </w:r>
      <w:proofErr w:type="spellEnd"/>
      <w:r w:rsidRPr="00CB5F36">
        <w:rPr>
          <w:rFonts w:ascii="宋体" w:eastAsia="宋体" w:hAnsi="宋体" w:cs="宋体"/>
          <w:kern w:val="0"/>
          <w:sz w:val="24"/>
          <w14:ligatures w14:val="none"/>
        </w:rPr>
        <w:t xml:space="preserve"> – </w:t>
      </w:r>
      <w:r w:rsidRPr="00CB5F36">
        <w:rPr>
          <w:rFonts w:ascii="宋体" w:eastAsia="宋体" w:hAnsi="宋体" w:cs="宋体"/>
          <w:i/>
          <w:iCs/>
          <w:kern w:val="0"/>
          <w:sz w:val="24"/>
          <w14:ligatures w14:val="none"/>
        </w:rPr>
        <w:t>China – Economy.</w:t>
      </w:r>
      <w:r w:rsidRPr="00CB5F36">
        <w:rPr>
          <w:rFonts w:ascii="宋体" w:eastAsia="宋体" w:hAnsi="宋体" w:cs="宋体"/>
          <w:kern w:val="0"/>
          <w:sz w:val="24"/>
          <w14:ligatures w14:val="none"/>
        </w:rPr>
        <w:t xml:space="preserve"> (2024). </w:t>
      </w:r>
      <w:r w:rsidRPr="00CB5F36">
        <w:rPr>
          <w:rFonts w:ascii="宋体" w:eastAsia="宋体" w:hAnsi="宋体" w:cs="宋体"/>
          <w:i/>
          <w:iCs/>
          <w:kern w:val="0"/>
          <w:sz w:val="24"/>
          <w14:ligatures w14:val="none"/>
        </w:rPr>
        <w:t>FDI in China dropped to $163 billion in 2023, a 13.7% decrease, due to slow post-COVID recovery and regulatory unpredictability</w:t>
      </w:r>
      <w:r w:rsidRPr="00CB5F36">
        <w:rPr>
          <w:rFonts w:ascii="宋体" w:eastAsia="宋体" w:hAnsi="宋体" w:cs="宋体"/>
          <w:kern w:val="0"/>
          <w:sz w:val="24"/>
          <w14:ligatures w14:val="none"/>
        </w:rPr>
        <w:t xml:space="preserve"> (</w:t>
      </w:r>
      <w:hyperlink r:id="rId76" w:anchor=":~:text=China%27s%20economy%2C%20despite%20being%20the,have%20further%20dampened%20investor%20confidence"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 (</w:t>
      </w:r>
      <w:hyperlink r:id="rId77" w:anchor=":~:text=In%202023%2C%20China%27s%20Foreign%20Direct,for%20foreign%20investors%20until%202027"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w:t>
      </w:r>
    </w:p>
    <w:p w14:paraId="6149D9FC"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【13】IMF – </w:t>
      </w:r>
      <w:r w:rsidRPr="00CB5F36">
        <w:rPr>
          <w:rFonts w:ascii="宋体" w:eastAsia="宋体" w:hAnsi="宋体" w:cs="宋体"/>
          <w:i/>
          <w:iCs/>
          <w:kern w:val="0"/>
          <w:sz w:val="24"/>
          <w14:ligatures w14:val="none"/>
        </w:rPr>
        <w:t>World Economic Outlook, Oct 2023.</w:t>
      </w:r>
      <w:r w:rsidRPr="00CB5F36">
        <w:rPr>
          <w:rFonts w:ascii="宋体" w:eastAsia="宋体" w:hAnsi="宋体" w:cs="宋体"/>
          <w:kern w:val="0"/>
          <w:sz w:val="24"/>
          <w14:ligatures w14:val="none"/>
        </w:rPr>
        <w:t xml:space="preserve"> (2023). </w:t>
      </w:r>
      <w:r w:rsidRPr="00CB5F36">
        <w:rPr>
          <w:rFonts w:ascii="宋体" w:eastAsia="宋体" w:hAnsi="宋体" w:cs="宋体"/>
          <w:i/>
          <w:iCs/>
          <w:kern w:val="0"/>
          <w:sz w:val="24"/>
          <w14:ligatures w14:val="none"/>
        </w:rPr>
        <w:t>Global growth projected to slow to 3.0% in 2023 and 2.9% in 2024</w:t>
      </w:r>
      <w:r w:rsidRPr="00CB5F36">
        <w:rPr>
          <w:rFonts w:ascii="宋体" w:eastAsia="宋体" w:hAnsi="宋体" w:cs="宋体"/>
          <w:kern w:val="0"/>
          <w:sz w:val="24"/>
          <w14:ligatures w14:val="none"/>
        </w:rPr>
        <w:t xml:space="preserve"> (</w:t>
      </w:r>
      <w:hyperlink r:id="rId78" w:anchor=":~:text=The%20baseline%20forecast%20is%20for,2000%E2%80%9319%29" w:history="1">
        <w:r w:rsidRPr="00CB5F36">
          <w:rPr>
            <w:rFonts w:ascii="宋体" w:eastAsia="宋体" w:hAnsi="宋体" w:cs="宋体"/>
            <w:color w:val="0000FF"/>
            <w:kern w:val="0"/>
            <w:sz w:val="24"/>
            <w:u w:val="single"/>
            <w14:ligatures w14:val="none"/>
          </w:rPr>
          <w:t>World Economic Outlook, October 2023: Navigating Global ...</w:t>
        </w:r>
      </w:hyperlink>
      <w:r w:rsidRPr="00CB5F36">
        <w:rPr>
          <w:rFonts w:ascii="宋体" w:eastAsia="宋体" w:hAnsi="宋体" w:cs="宋体"/>
          <w:kern w:val="0"/>
          <w:sz w:val="24"/>
          <w14:ligatures w14:val="none"/>
        </w:rPr>
        <w:t>)</w:t>
      </w:r>
    </w:p>
    <w:p w14:paraId="693C8052"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【16】Reuters – </w:t>
      </w:r>
      <w:r w:rsidRPr="00CB5F36">
        <w:rPr>
          <w:rFonts w:ascii="宋体" w:eastAsia="宋体" w:hAnsi="宋体" w:cs="宋体"/>
          <w:i/>
          <w:iCs/>
          <w:kern w:val="0"/>
          <w:sz w:val="24"/>
          <w14:ligatures w14:val="none"/>
        </w:rPr>
        <w:t>IMF says global economy ‘limping along’, cuts forecast for China, euro area.</w:t>
      </w:r>
      <w:r w:rsidRPr="00CB5F36">
        <w:rPr>
          <w:rFonts w:ascii="宋体" w:eastAsia="宋体" w:hAnsi="宋体" w:cs="宋体"/>
          <w:kern w:val="0"/>
          <w:sz w:val="24"/>
          <w14:ligatures w14:val="none"/>
        </w:rPr>
        <w:t xml:space="preserve"> (2023). </w:t>
      </w:r>
      <w:r w:rsidRPr="00CB5F36">
        <w:rPr>
          <w:rFonts w:ascii="宋体" w:eastAsia="宋体" w:hAnsi="宋体" w:cs="宋体"/>
          <w:i/>
          <w:iCs/>
          <w:kern w:val="0"/>
          <w:sz w:val="24"/>
          <w14:ligatures w14:val="none"/>
        </w:rPr>
        <w:t>IMF forecasts: US 2023 growth 2.1%, 2024 1.5%; China 2023 5.0%, 2024 4.2%; eurozone 2023 0.7%, 2024 1.2%</w:t>
      </w:r>
      <w:r w:rsidRPr="00CB5F36">
        <w:rPr>
          <w:rFonts w:ascii="宋体" w:eastAsia="宋体" w:hAnsi="宋体" w:cs="宋体"/>
          <w:kern w:val="0"/>
          <w:sz w:val="24"/>
          <w14:ligatures w14:val="none"/>
        </w:rPr>
        <w:t xml:space="preserve"> (</w:t>
      </w:r>
      <w:hyperlink r:id="rId79" w:anchor=":~:text=US%20GROWTH%20BEATING%20PR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 (</w:t>
      </w:r>
      <w:hyperlink r:id="rId80" w:anchor=":~:text=,wors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5113B995"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【21】Wikipedia – </w:t>
      </w:r>
      <w:r w:rsidRPr="00CB5F36">
        <w:rPr>
          <w:rFonts w:ascii="宋体" w:eastAsia="宋体" w:hAnsi="宋体" w:cs="宋体"/>
          <w:i/>
          <w:iCs/>
          <w:kern w:val="0"/>
          <w:sz w:val="24"/>
          <w14:ligatures w14:val="none"/>
        </w:rPr>
        <w:t>Great Depression.</w:t>
      </w:r>
      <w:r w:rsidRPr="00CB5F36">
        <w:rPr>
          <w:rFonts w:ascii="宋体" w:eastAsia="宋体" w:hAnsi="宋体" w:cs="宋体"/>
          <w:kern w:val="0"/>
          <w:sz w:val="24"/>
          <w14:ligatures w14:val="none"/>
        </w:rPr>
        <w:t xml:space="preserve"> (2023). </w:t>
      </w:r>
      <w:r w:rsidRPr="00CB5F36">
        <w:rPr>
          <w:rFonts w:ascii="宋体" w:eastAsia="宋体" w:hAnsi="宋体" w:cs="宋体"/>
          <w:i/>
          <w:iCs/>
          <w:kern w:val="0"/>
          <w:sz w:val="24"/>
          <w14:ligatures w14:val="none"/>
        </w:rPr>
        <w:t>Causes: 1920s speculation, wealth inequality, lax regulation; By 1933 US unemployment 25%, half of banks failed</w:t>
      </w:r>
      <w:r w:rsidRPr="00CB5F36">
        <w:rPr>
          <w:rFonts w:ascii="宋体" w:eastAsia="宋体" w:hAnsi="宋体" w:cs="宋体"/>
          <w:kern w:val="0"/>
          <w:sz w:val="24"/>
          <w14:ligatures w14:val="none"/>
        </w:rPr>
        <w:t xml:space="preserve"> (</w:t>
      </w:r>
      <w:hyperlink r:id="rId81" w:anchor=":~:text=development%20known%20as%20the%20,third%20of"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 (</w:t>
      </w:r>
      <w:hyperlink r:id="rId82" w:anchor=":~:text=continued%20to%20rise%20until%20the,loans%2C%20the"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w:t>
      </w:r>
    </w:p>
    <w:p w14:paraId="7CC36344"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【25】Fed Reserve History – </w:t>
      </w:r>
      <w:r w:rsidRPr="00CB5F36">
        <w:rPr>
          <w:rFonts w:ascii="宋体" w:eastAsia="宋体" w:hAnsi="宋体" w:cs="宋体"/>
          <w:i/>
          <w:iCs/>
          <w:kern w:val="0"/>
          <w:sz w:val="24"/>
          <w14:ligatures w14:val="none"/>
        </w:rPr>
        <w:t>The Great Recession and Its Aftermath.</w:t>
      </w:r>
      <w:r w:rsidRPr="00CB5F36">
        <w:rPr>
          <w:rFonts w:ascii="宋体" w:eastAsia="宋体" w:hAnsi="宋体" w:cs="宋体"/>
          <w:kern w:val="0"/>
          <w:sz w:val="24"/>
          <w14:ligatures w14:val="none"/>
        </w:rPr>
        <w:t xml:space="preserve"> (2013). </w:t>
      </w:r>
      <w:r w:rsidRPr="00CB5F36">
        <w:rPr>
          <w:rFonts w:ascii="宋体" w:eastAsia="宋体" w:hAnsi="宋体" w:cs="宋体"/>
          <w:i/>
          <w:iCs/>
          <w:kern w:val="0"/>
          <w:sz w:val="24"/>
          <w14:ligatures w14:val="none"/>
        </w:rPr>
        <w:t>US housing boom and bust; recession started Dec 2007, economy bottomed mid-2009</w:t>
      </w:r>
      <w:r w:rsidRPr="00CB5F36">
        <w:rPr>
          <w:rFonts w:ascii="宋体" w:eastAsia="宋体" w:hAnsi="宋体" w:cs="宋体"/>
          <w:kern w:val="0"/>
          <w:sz w:val="24"/>
          <w14:ligatures w14:val="none"/>
        </w:rPr>
        <w:t xml:space="preserve"> (</w:t>
      </w:r>
      <w:hyperlink r:id="rId83" w:anchor=":~:text=The%20period%20known%20as%20the,fall%20of%202008%2C%20the%20economic"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 (</w:t>
      </w:r>
      <w:hyperlink r:id="rId84" w:anchor=":~:text=functioning%20of%20financial%20markets%20and,financial%20regulation%2C%20%2031%20congressional"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w:t>
      </w:r>
    </w:p>
    <w:p w14:paraId="6EC4153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【27】Fed Reserve History – </w:t>
      </w:r>
      <w:r w:rsidRPr="00CB5F36">
        <w:rPr>
          <w:rFonts w:ascii="宋体" w:eastAsia="宋体" w:hAnsi="宋体" w:cs="宋体"/>
          <w:i/>
          <w:iCs/>
          <w:kern w:val="0"/>
          <w:sz w:val="24"/>
          <w14:ligatures w14:val="none"/>
        </w:rPr>
        <w:t>The Great Recession and Its Aftermath – Effects.</w:t>
      </w:r>
      <w:r w:rsidRPr="00CB5F36">
        <w:rPr>
          <w:rFonts w:ascii="宋体" w:eastAsia="宋体" w:hAnsi="宋体" w:cs="宋体"/>
          <w:kern w:val="0"/>
          <w:sz w:val="24"/>
          <w14:ligatures w14:val="none"/>
        </w:rPr>
        <w:t xml:space="preserve"> (2013). </w:t>
      </w:r>
      <w:r w:rsidRPr="00CB5F36">
        <w:rPr>
          <w:rFonts w:ascii="宋体" w:eastAsia="宋体" w:hAnsi="宋体" w:cs="宋体"/>
          <w:i/>
          <w:iCs/>
          <w:kern w:val="0"/>
          <w:sz w:val="24"/>
          <w14:ligatures w14:val="none"/>
        </w:rPr>
        <w:t>US GDP fell 4.3% (most severe postwar), unemployment doubled from &lt;5% to 10%</w:t>
      </w:r>
      <w:r w:rsidRPr="00CB5F36">
        <w:rPr>
          <w:rFonts w:ascii="宋体" w:eastAsia="宋体" w:hAnsi="宋体" w:cs="宋体"/>
          <w:kern w:val="0"/>
          <w:sz w:val="24"/>
          <w14:ligatures w14:val="none"/>
        </w:rPr>
        <w:t xml:space="preserve"> (</w:t>
      </w:r>
      <w:hyperlink r:id="rId85" w:anchor=":~:text=at%20first%2C%20but%20it%20steepened,5%20percent%20to%2010%20percent"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w:t>
      </w:r>
    </w:p>
    <w:p w14:paraId="7370014D"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lastRenderedPageBreak/>
        <w:t xml:space="preserve">【34】Investopedia – </w:t>
      </w:r>
      <w:r w:rsidRPr="00CB5F36">
        <w:rPr>
          <w:rFonts w:ascii="宋体" w:eastAsia="宋体" w:hAnsi="宋体" w:cs="宋体"/>
          <w:i/>
          <w:iCs/>
          <w:kern w:val="0"/>
          <w:sz w:val="24"/>
          <w14:ligatures w14:val="none"/>
        </w:rPr>
        <w:t>Troubled Asset Relief Program (TARP).</w:t>
      </w:r>
      <w:r w:rsidRPr="00CB5F36">
        <w:rPr>
          <w:rFonts w:ascii="宋体" w:eastAsia="宋体" w:hAnsi="宋体" w:cs="宋体"/>
          <w:kern w:val="0"/>
          <w:sz w:val="24"/>
          <w14:ligatures w14:val="none"/>
        </w:rPr>
        <w:t xml:space="preserve"> (2024). </w:t>
      </w:r>
      <w:r w:rsidRPr="00CB5F36">
        <w:rPr>
          <w:rFonts w:ascii="宋体" w:eastAsia="宋体" w:hAnsi="宋体" w:cs="宋体"/>
          <w:i/>
          <w:iCs/>
          <w:kern w:val="0"/>
          <w:sz w:val="24"/>
          <w14:ligatures w14:val="none"/>
        </w:rPr>
        <w:t>TARP stabilized banks by purchasing MBS and stocks; invested $426.4B and recouped $441.7B</w:t>
      </w:r>
      <w:r w:rsidRPr="00CB5F36">
        <w:rPr>
          <w:rFonts w:ascii="宋体" w:eastAsia="宋体" w:hAnsi="宋体" w:cs="宋体"/>
          <w:kern w:val="0"/>
          <w:sz w:val="24"/>
          <w14:ligatures w14:val="none"/>
        </w:rPr>
        <w:t xml:space="preserve"> (</w:t>
      </w:r>
      <w:hyperlink r:id="rId86" w:anchor=":~:text=,effectiveness%20continues%20to%20be%20debated" w:history="1">
        <w:r w:rsidRPr="00CB5F36">
          <w:rPr>
            <w:rFonts w:ascii="宋体" w:eastAsia="宋体" w:hAnsi="宋体" w:cs="宋体"/>
            <w:color w:val="0000FF"/>
            <w:kern w:val="0"/>
            <w:sz w:val="24"/>
            <w:u w:val="single"/>
            <w14:ligatures w14:val="none"/>
          </w:rPr>
          <w:t>Troubled Asset Relief Program (TARP), What It Was, How It Worked</w:t>
        </w:r>
      </w:hyperlink>
      <w:r w:rsidRPr="00CB5F36">
        <w:rPr>
          <w:rFonts w:ascii="宋体" w:eastAsia="宋体" w:hAnsi="宋体" w:cs="宋体"/>
          <w:kern w:val="0"/>
          <w:sz w:val="24"/>
          <w14:ligatures w14:val="none"/>
        </w:rPr>
        <w:t>)</w:t>
      </w:r>
    </w:p>
    <w:p w14:paraId="2AEEEB13"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【44】Reuters – </w:t>
      </w:r>
      <w:r w:rsidRPr="00CB5F36">
        <w:rPr>
          <w:rFonts w:ascii="宋体" w:eastAsia="宋体" w:hAnsi="宋体" w:cs="宋体"/>
          <w:i/>
          <w:iCs/>
          <w:kern w:val="0"/>
          <w:sz w:val="24"/>
          <w14:ligatures w14:val="none"/>
        </w:rPr>
        <w:t>IMF “darker” medium-term outlook.</w:t>
      </w:r>
      <w:r w:rsidRPr="00CB5F36">
        <w:rPr>
          <w:rFonts w:ascii="宋体" w:eastAsia="宋体" w:hAnsi="宋体" w:cs="宋体"/>
          <w:kern w:val="0"/>
          <w:sz w:val="24"/>
          <w14:ligatures w14:val="none"/>
        </w:rPr>
        <w:t xml:space="preserve"> (2023). </w:t>
      </w:r>
      <w:r w:rsidRPr="00CB5F36">
        <w:rPr>
          <w:rFonts w:ascii="宋体" w:eastAsia="宋体" w:hAnsi="宋体" w:cs="宋体"/>
          <w:i/>
          <w:iCs/>
          <w:kern w:val="0"/>
          <w:sz w:val="24"/>
          <w14:ligatures w14:val="none"/>
        </w:rPr>
        <w:t>Global growth ~3.1% by 2028 due to fragmentation, low productivity &amp; demographics; global inflation 2023 6.9% -&gt; 2024 5.8%; central banks must avoid premature easing</w:t>
      </w:r>
      <w:r w:rsidRPr="00CB5F36">
        <w:rPr>
          <w:rFonts w:ascii="宋体" w:eastAsia="宋体" w:hAnsi="宋体" w:cs="宋体"/>
          <w:kern w:val="0"/>
          <w:sz w:val="24"/>
          <w14:ligatures w14:val="none"/>
        </w:rPr>
        <w:t xml:space="preserve"> (</w:t>
      </w:r>
      <w:hyperlink r:id="rId87" w:anchor=":~:text=Even%20in%202028%2C%20the%20IMF,1"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 (</w:t>
      </w:r>
      <w:hyperlink r:id="rId88" w:anchor=":~:text=INFLATION%20%27UNCOMFORTABLY%20HIGH%27"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2ABCF45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【46】Visual Capitalist – </w:t>
      </w:r>
      <w:r w:rsidRPr="00CB5F36">
        <w:rPr>
          <w:rFonts w:ascii="宋体" w:eastAsia="宋体" w:hAnsi="宋体" w:cs="宋体"/>
          <w:i/>
          <w:iCs/>
          <w:kern w:val="0"/>
          <w:sz w:val="24"/>
          <w14:ligatures w14:val="none"/>
        </w:rPr>
        <w:t>China</w:t>
      </w:r>
      <w:proofErr w:type="gramStart"/>
      <w:r w:rsidRPr="00CB5F36">
        <w:rPr>
          <w:rFonts w:ascii="宋体" w:eastAsia="宋体" w:hAnsi="宋体" w:cs="宋体"/>
          <w:i/>
          <w:iCs/>
          <w:kern w:val="0"/>
          <w:sz w:val="24"/>
          <w14:ligatures w14:val="none"/>
        </w:rPr>
        <w:t>’</w:t>
      </w:r>
      <w:proofErr w:type="gramEnd"/>
      <w:r w:rsidRPr="00CB5F36">
        <w:rPr>
          <w:rFonts w:ascii="宋体" w:eastAsia="宋体" w:hAnsi="宋体" w:cs="宋体"/>
          <w:i/>
          <w:iCs/>
          <w:kern w:val="0"/>
          <w:sz w:val="24"/>
          <w14:ligatures w14:val="none"/>
        </w:rPr>
        <w:t>s Real Estate Crisis in Two Charts.</w:t>
      </w:r>
      <w:r w:rsidRPr="00CB5F36">
        <w:rPr>
          <w:rFonts w:ascii="宋体" w:eastAsia="宋体" w:hAnsi="宋体" w:cs="宋体"/>
          <w:kern w:val="0"/>
          <w:sz w:val="24"/>
          <w14:ligatures w14:val="none"/>
        </w:rPr>
        <w:t xml:space="preserve"> (2024). </w:t>
      </w:r>
      <w:r w:rsidRPr="00CB5F36">
        <w:rPr>
          <w:rFonts w:ascii="宋体" w:eastAsia="宋体" w:hAnsi="宋体" w:cs="宋体"/>
          <w:i/>
          <w:iCs/>
          <w:kern w:val="0"/>
          <w:sz w:val="24"/>
          <w14:ligatures w14:val="none"/>
        </w:rPr>
        <w:t>China property sales peaked &gt;¥15T in 2021, fell below ¥12T in 2023; new home sales -6% in 2023; new residential construction starts fell 58% (2019–2023)</w:t>
      </w:r>
      <w:r w:rsidRPr="00CB5F36">
        <w:rPr>
          <w:rFonts w:ascii="宋体" w:eastAsia="宋体" w:hAnsi="宋体" w:cs="宋体"/>
          <w:kern w:val="0"/>
          <w:sz w:val="24"/>
          <w14:ligatures w14:val="none"/>
        </w:rPr>
        <w:t xml:space="preserve"> (</w:t>
      </w:r>
      <w:hyperlink r:id="rId89" w:anchor=":~:text=Property%20sales%20by%20value%20in,under%20%C2%A512%20trillion%20in%202023"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 (</w:t>
      </w:r>
      <w:hyperlink r:id="rId90" w:anchor=":~:text=residential%20market%20specifically%2C%20new%20home,prices%20declining%20in%20major%20cities"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w:t>
      </w:r>
    </w:p>
    <w:p w14:paraId="2DF7AA64"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【48】</w:t>
      </w:r>
      <w:proofErr w:type="spellStart"/>
      <w:r w:rsidRPr="00CB5F36">
        <w:rPr>
          <w:rFonts w:ascii="宋体" w:eastAsia="宋体" w:hAnsi="宋体" w:cs="宋体"/>
          <w:kern w:val="0"/>
          <w:sz w:val="24"/>
          <w14:ligatures w14:val="none"/>
        </w:rPr>
        <w:t>fDi</w:t>
      </w:r>
      <w:proofErr w:type="spellEnd"/>
      <w:r w:rsidRPr="00CB5F36">
        <w:rPr>
          <w:rFonts w:ascii="宋体" w:eastAsia="宋体" w:hAnsi="宋体" w:cs="宋体"/>
          <w:kern w:val="0"/>
          <w:sz w:val="24"/>
          <w14:ligatures w14:val="none"/>
        </w:rPr>
        <w:t xml:space="preserve"> Intelligence – </w:t>
      </w:r>
      <w:r w:rsidRPr="00CB5F36">
        <w:rPr>
          <w:rFonts w:ascii="宋体" w:eastAsia="宋体" w:hAnsi="宋体" w:cs="宋体"/>
          <w:i/>
          <w:iCs/>
          <w:kern w:val="0"/>
          <w:sz w:val="24"/>
          <w14:ligatures w14:val="none"/>
        </w:rPr>
        <w:t>China shifts to capital exports.</w:t>
      </w:r>
      <w:r w:rsidRPr="00CB5F36">
        <w:rPr>
          <w:rFonts w:ascii="宋体" w:eastAsia="宋体" w:hAnsi="宋体" w:cs="宋体"/>
          <w:kern w:val="0"/>
          <w:sz w:val="24"/>
          <w14:ligatures w14:val="none"/>
        </w:rPr>
        <w:t xml:space="preserve"> (2024). </w:t>
      </w:r>
      <w:r w:rsidRPr="00CB5F36">
        <w:rPr>
          <w:rFonts w:ascii="宋体" w:eastAsia="宋体" w:hAnsi="宋体" w:cs="宋体"/>
          <w:i/>
          <w:iCs/>
          <w:kern w:val="0"/>
          <w:sz w:val="24"/>
          <w14:ligatures w14:val="none"/>
        </w:rPr>
        <w:t>China’s FDI profile shifting from capital importer to exporter as economy evolves</w:t>
      </w:r>
      <w:r w:rsidRPr="00CB5F36">
        <w:rPr>
          <w:rFonts w:ascii="宋体" w:eastAsia="宋体" w:hAnsi="宋体" w:cs="宋体"/>
          <w:kern w:val="0"/>
          <w:sz w:val="24"/>
          <w14:ligatures w14:val="none"/>
        </w:rPr>
        <w:t xml:space="preserve"> (</w:t>
      </w:r>
      <w:proofErr w:type="spellStart"/>
      <w:r w:rsidRPr="00CB5F36">
        <w:rPr>
          <w:rFonts w:ascii="宋体" w:eastAsia="宋体" w:hAnsi="宋体" w:cs="宋体"/>
          <w:kern w:val="0"/>
          <w:sz w:val="24"/>
          <w14:ligatures w14:val="none"/>
        </w:rPr>
        <w:fldChar w:fldCharType="begin"/>
      </w:r>
      <w:r w:rsidRPr="00CB5F36">
        <w:rPr>
          <w:rFonts w:ascii="宋体" w:eastAsia="宋体" w:hAnsi="宋体" w:cs="宋体"/>
          <w:kern w:val="0"/>
          <w:sz w:val="24"/>
          <w14:ligatures w14:val="none"/>
        </w:rPr>
        <w:instrText>HYPERLINK "https://www.fdiintelligence.com/content/feature/china-shifts-to-capital-exports-83834" \l ":~:text=China%E2%80%99s%20FDI%20profile%20thus%20appears,is%20proving%20harder%20than%20expected"</w:instrText>
      </w:r>
      <w:r w:rsidRPr="00CB5F36">
        <w:rPr>
          <w:rFonts w:ascii="宋体" w:eastAsia="宋体" w:hAnsi="宋体" w:cs="宋体"/>
          <w:kern w:val="0"/>
          <w:sz w:val="24"/>
          <w14:ligatures w14:val="none"/>
        </w:rPr>
      </w:r>
      <w:r w:rsidRPr="00CB5F36">
        <w:rPr>
          <w:rFonts w:ascii="宋体" w:eastAsia="宋体" w:hAnsi="宋体" w:cs="宋体"/>
          <w:kern w:val="0"/>
          <w:sz w:val="24"/>
          <w14:ligatures w14:val="none"/>
        </w:rPr>
        <w:fldChar w:fldCharType="separate"/>
      </w:r>
      <w:r w:rsidRPr="00CB5F36">
        <w:rPr>
          <w:rFonts w:ascii="宋体" w:eastAsia="宋体" w:hAnsi="宋体" w:cs="宋体"/>
          <w:color w:val="0000FF"/>
          <w:kern w:val="0"/>
          <w:sz w:val="24"/>
          <w:u w:val="single"/>
          <w14:ligatures w14:val="none"/>
        </w:rPr>
        <w:t>fDi</w:t>
      </w:r>
      <w:proofErr w:type="spellEnd"/>
      <w:r w:rsidRPr="00CB5F36">
        <w:rPr>
          <w:rFonts w:ascii="宋体" w:eastAsia="宋体" w:hAnsi="宋体" w:cs="宋体"/>
          <w:color w:val="0000FF"/>
          <w:kern w:val="0"/>
          <w:sz w:val="24"/>
          <w:u w:val="single"/>
          <w14:ligatures w14:val="none"/>
        </w:rPr>
        <w:t xml:space="preserve"> Intelligence – Your source for foreign direct investment information - fDiIntelligence.com</w:t>
      </w:r>
      <w:r w:rsidRPr="00CB5F36">
        <w:rPr>
          <w:rFonts w:ascii="宋体" w:eastAsia="宋体" w:hAnsi="宋体" w:cs="宋体"/>
          <w:kern w:val="0"/>
          <w:sz w:val="24"/>
          <w14:ligatures w14:val="none"/>
        </w:rPr>
        <w:fldChar w:fldCharType="end"/>
      </w:r>
      <w:r w:rsidRPr="00CB5F36">
        <w:rPr>
          <w:rFonts w:ascii="宋体" w:eastAsia="宋体" w:hAnsi="宋体" w:cs="宋体"/>
          <w:kern w:val="0"/>
          <w:sz w:val="24"/>
          <w14:ligatures w14:val="none"/>
        </w:rPr>
        <w:t>)</w:t>
      </w:r>
    </w:p>
    <w:p w14:paraId="11509BE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【54】EV-Volumes – </w:t>
      </w:r>
      <w:r w:rsidRPr="00CB5F36">
        <w:rPr>
          <w:rFonts w:ascii="宋体" w:eastAsia="宋体" w:hAnsi="宋体" w:cs="宋体"/>
          <w:i/>
          <w:iCs/>
          <w:kern w:val="0"/>
          <w:sz w:val="24"/>
          <w14:ligatures w14:val="none"/>
        </w:rPr>
        <w:t>Global EV Sales 2023.</w:t>
      </w:r>
      <w:r w:rsidRPr="00CB5F36">
        <w:rPr>
          <w:rFonts w:ascii="宋体" w:eastAsia="宋体" w:hAnsi="宋体" w:cs="宋体"/>
          <w:kern w:val="0"/>
          <w:sz w:val="24"/>
          <w14:ligatures w14:val="none"/>
        </w:rPr>
        <w:t xml:space="preserve"> (2024). </w:t>
      </w:r>
      <w:r w:rsidRPr="00CB5F36">
        <w:rPr>
          <w:rFonts w:ascii="宋体" w:eastAsia="宋体" w:hAnsi="宋体" w:cs="宋体"/>
          <w:i/>
          <w:iCs/>
          <w:kern w:val="0"/>
          <w:sz w:val="24"/>
          <w14:ligatures w14:val="none"/>
        </w:rPr>
        <w:t>China sold 8.4M EVs in 2023 (59% of global), produced 9.3M (65% of global), with 0.9M exported</w:t>
      </w:r>
      <w:r w:rsidRPr="00CB5F36">
        <w:rPr>
          <w:rFonts w:ascii="宋体" w:eastAsia="宋体" w:hAnsi="宋体" w:cs="宋体"/>
          <w:kern w:val="0"/>
          <w:sz w:val="24"/>
          <w14:ligatures w14:val="none"/>
        </w:rPr>
        <w:t xml:space="preserve"> (</w:t>
      </w:r>
      <w:hyperlink r:id="rId91" w:anchor=":~:text=China%20is%2C%20by%20far%2C%20the,below%2020%20000%20units%20each" w:history="1">
        <w:r w:rsidRPr="00CB5F36">
          <w:rPr>
            <w:rFonts w:ascii="宋体" w:eastAsia="宋体" w:hAnsi="宋体" w:cs="宋体"/>
            <w:color w:val="0000FF"/>
            <w:kern w:val="0"/>
            <w:sz w:val="24"/>
            <w:u w:val="single"/>
            <w14:ligatures w14:val="none"/>
          </w:rPr>
          <w:t>Global EV Sales for 2023 - EV Volumes</w:t>
        </w:r>
      </w:hyperlink>
      <w:r w:rsidRPr="00CB5F36">
        <w:rPr>
          <w:rFonts w:ascii="宋体" w:eastAsia="宋体" w:hAnsi="宋体" w:cs="宋体"/>
          <w:kern w:val="0"/>
          <w:sz w:val="24"/>
          <w14:ligatures w14:val="none"/>
        </w:rPr>
        <w:t>)</w:t>
      </w:r>
    </w:p>
    <w:p w14:paraId="5C7A34D3"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【57】</w:t>
      </w:r>
      <w:proofErr w:type="spellStart"/>
      <w:r w:rsidRPr="00CB5F36">
        <w:rPr>
          <w:rFonts w:ascii="宋体" w:eastAsia="宋体" w:hAnsi="宋体" w:cs="宋体"/>
          <w:kern w:val="0"/>
          <w:sz w:val="24"/>
          <w14:ligatures w14:val="none"/>
        </w:rPr>
        <w:t>USAFacts</w:t>
      </w:r>
      <w:proofErr w:type="spellEnd"/>
      <w:r w:rsidRPr="00CB5F36">
        <w:rPr>
          <w:rFonts w:ascii="宋体" w:eastAsia="宋体" w:hAnsi="宋体" w:cs="宋体"/>
          <w:kern w:val="0"/>
          <w:sz w:val="24"/>
          <w14:ligatures w14:val="none"/>
        </w:rPr>
        <w:t xml:space="preserve"> – </w:t>
      </w:r>
      <w:r w:rsidRPr="00CB5F36">
        <w:rPr>
          <w:rFonts w:ascii="宋体" w:eastAsia="宋体" w:hAnsi="宋体" w:cs="宋体"/>
          <w:i/>
          <w:iCs/>
          <w:kern w:val="0"/>
          <w:sz w:val="24"/>
          <w14:ligatures w14:val="none"/>
        </w:rPr>
        <w:t>FY 2023 US Budget Deficit.</w:t>
      </w:r>
      <w:r w:rsidRPr="00CB5F36">
        <w:rPr>
          <w:rFonts w:ascii="宋体" w:eastAsia="宋体" w:hAnsi="宋体" w:cs="宋体"/>
          <w:kern w:val="0"/>
          <w:sz w:val="24"/>
          <w14:ligatures w14:val="none"/>
        </w:rPr>
        <w:t xml:space="preserve"> (2025). </w:t>
      </w:r>
      <w:r w:rsidRPr="00CB5F36">
        <w:rPr>
          <w:rFonts w:ascii="宋体" w:eastAsia="宋体" w:hAnsi="宋体" w:cs="宋体"/>
          <w:i/>
          <w:iCs/>
          <w:kern w:val="0"/>
          <w:sz w:val="24"/>
          <w14:ligatures w14:val="none"/>
        </w:rPr>
        <w:t>US federal deficit was about $1.7 trillion in FY2023 (≈6.3% of GDP)</w:t>
      </w:r>
      <w:r w:rsidRPr="00CB5F36">
        <w:rPr>
          <w:rFonts w:ascii="宋体" w:eastAsia="宋体" w:hAnsi="宋体" w:cs="宋体"/>
          <w:kern w:val="0"/>
          <w:sz w:val="24"/>
          <w14:ligatures w14:val="none"/>
        </w:rPr>
        <w:t xml:space="preserve"> (</w:t>
      </w:r>
      <w:hyperlink r:id="rId92" w:anchor=":~:text=About%20%241,more%20money%20than%20it%20spends" w:history="1">
        <w:r w:rsidRPr="00CB5F36">
          <w:rPr>
            <w:rFonts w:ascii="宋体" w:eastAsia="宋体" w:hAnsi="宋体" w:cs="宋体"/>
            <w:color w:val="0000FF"/>
            <w:kern w:val="0"/>
            <w:sz w:val="24"/>
            <w:u w:val="single"/>
            <w14:ligatures w14:val="none"/>
          </w:rPr>
          <w:t>What is the federal government’s budget deficit? | USAFacts</w:t>
        </w:r>
      </w:hyperlink>
      <w:r w:rsidRPr="00CB5F36">
        <w:rPr>
          <w:rFonts w:ascii="宋体" w:eastAsia="宋体" w:hAnsi="宋体" w:cs="宋体"/>
          <w:kern w:val="0"/>
          <w:sz w:val="24"/>
          <w14:ligatures w14:val="none"/>
        </w:rPr>
        <w:t>)</w:t>
      </w:r>
    </w:p>
    <w:p w14:paraId="5749742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【58】Statista – </w:t>
      </w:r>
      <w:r w:rsidRPr="00CB5F36">
        <w:rPr>
          <w:rFonts w:ascii="宋体" w:eastAsia="宋体" w:hAnsi="宋体" w:cs="宋体"/>
          <w:i/>
          <w:iCs/>
          <w:kern w:val="0"/>
          <w:sz w:val="24"/>
          <w14:ligatures w14:val="none"/>
        </w:rPr>
        <w:t>Inflation in Europe 2022.</w:t>
      </w:r>
      <w:r w:rsidRPr="00CB5F36">
        <w:rPr>
          <w:rFonts w:ascii="宋体" w:eastAsia="宋体" w:hAnsi="宋体" w:cs="宋体"/>
          <w:kern w:val="0"/>
          <w:sz w:val="24"/>
          <w14:ligatures w14:val="none"/>
        </w:rPr>
        <w:t xml:space="preserve"> (2023). </w:t>
      </w:r>
      <w:r w:rsidRPr="00CB5F36">
        <w:rPr>
          <w:rFonts w:ascii="宋体" w:eastAsia="宋体" w:hAnsi="宋体" w:cs="宋体"/>
          <w:i/>
          <w:iCs/>
          <w:kern w:val="0"/>
          <w:sz w:val="24"/>
          <w14:ligatures w14:val="none"/>
        </w:rPr>
        <w:t>Inflation peaked in Oct 2022: EU ~11.5%, UK 11.1%, eurozone 10.6%</w:t>
      </w:r>
    </w:p>
    <w:p w14:paraId="3CA4E7D4" w14:textId="77777777" w:rsidR="00630206" w:rsidRPr="00CB5F36" w:rsidRDefault="00630206"/>
    <w:sectPr w:rsidR="00630206" w:rsidRPr="00CB5F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7A1E"/>
    <w:multiLevelType w:val="multilevel"/>
    <w:tmpl w:val="63D0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B3DFE"/>
    <w:multiLevelType w:val="multilevel"/>
    <w:tmpl w:val="DD56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824BD"/>
    <w:multiLevelType w:val="multilevel"/>
    <w:tmpl w:val="399E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53945"/>
    <w:multiLevelType w:val="multilevel"/>
    <w:tmpl w:val="72C0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3004A"/>
    <w:multiLevelType w:val="multilevel"/>
    <w:tmpl w:val="7E7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87154"/>
    <w:multiLevelType w:val="multilevel"/>
    <w:tmpl w:val="CB32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628666">
    <w:abstractNumId w:val="2"/>
  </w:num>
  <w:num w:numId="2" w16cid:durableId="821586042">
    <w:abstractNumId w:val="1"/>
  </w:num>
  <w:num w:numId="3" w16cid:durableId="1056856077">
    <w:abstractNumId w:val="3"/>
  </w:num>
  <w:num w:numId="4" w16cid:durableId="1469667113">
    <w:abstractNumId w:val="0"/>
  </w:num>
  <w:num w:numId="5" w16cid:durableId="1762725340">
    <w:abstractNumId w:val="5"/>
  </w:num>
  <w:num w:numId="6" w16cid:durableId="472212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06"/>
    <w:rsid w:val="00630206"/>
    <w:rsid w:val="008A7052"/>
    <w:rsid w:val="00CB5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F259"/>
  <w15:chartTrackingRefBased/>
  <w15:docId w15:val="{A5BDB02F-FF01-4F27-904B-6F3F77D8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302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302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302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302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302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3020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3020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3020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3020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02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302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302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30206"/>
    <w:rPr>
      <w:rFonts w:cstheme="majorBidi"/>
      <w:color w:val="0F4761" w:themeColor="accent1" w:themeShade="BF"/>
      <w:sz w:val="28"/>
      <w:szCs w:val="28"/>
    </w:rPr>
  </w:style>
  <w:style w:type="character" w:customStyle="1" w:styleId="50">
    <w:name w:val="标题 5 字符"/>
    <w:basedOn w:val="a0"/>
    <w:link w:val="5"/>
    <w:uiPriority w:val="9"/>
    <w:semiHidden/>
    <w:rsid w:val="00630206"/>
    <w:rPr>
      <w:rFonts w:cstheme="majorBidi"/>
      <w:color w:val="0F4761" w:themeColor="accent1" w:themeShade="BF"/>
      <w:sz w:val="24"/>
    </w:rPr>
  </w:style>
  <w:style w:type="character" w:customStyle="1" w:styleId="60">
    <w:name w:val="标题 6 字符"/>
    <w:basedOn w:val="a0"/>
    <w:link w:val="6"/>
    <w:uiPriority w:val="9"/>
    <w:semiHidden/>
    <w:rsid w:val="00630206"/>
    <w:rPr>
      <w:rFonts w:cstheme="majorBidi"/>
      <w:b/>
      <w:bCs/>
      <w:color w:val="0F4761" w:themeColor="accent1" w:themeShade="BF"/>
    </w:rPr>
  </w:style>
  <w:style w:type="character" w:customStyle="1" w:styleId="70">
    <w:name w:val="标题 7 字符"/>
    <w:basedOn w:val="a0"/>
    <w:link w:val="7"/>
    <w:uiPriority w:val="9"/>
    <w:semiHidden/>
    <w:rsid w:val="00630206"/>
    <w:rPr>
      <w:rFonts w:cstheme="majorBidi"/>
      <w:b/>
      <w:bCs/>
      <w:color w:val="595959" w:themeColor="text1" w:themeTint="A6"/>
    </w:rPr>
  </w:style>
  <w:style w:type="character" w:customStyle="1" w:styleId="80">
    <w:name w:val="标题 8 字符"/>
    <w:basedOn w:val="a0"/>
    <w:link w:val="8"/>
    <w:uiPriority w:val="9"/>
    <w:semiHidden/>
    <w:rsid w:val="00630206"/>
    <w:rPr>
      <w:rFonts w:cstheme="majorBidi"/>
      <w:color w:val="595959" w:themeColor="text1" w:themeTint="A6"/>
    </w:rPr>
  </w:style>
  <w:style w:type="character" w:customStyle="1" w:styleId="90">
    <w:name w:val="标题 9 字符"/>
    <w:basedOn w:val="a0"/>
    <w:link w:val="9"/>
    <w:uiPriority w:val="9"/>
    <w:semiHidden/>
    <w:rsid w:val="00630206"/>
    <w:rPr>
      <w:rFonts w:eastAsiaTheme="majorEastAsia" w:cstheme="majorBidi"/>
      <w:color w:val="595959" w:themeColor="text1" w:themeTint="A6"/>
    </w:rPr>
  </w:style>
  <w:style w:type="paragraph" w:styleId="a3">
    <w:name w:val="Title"/>
    <w:basedOn w:val="a"/>
    <w:next w:val="a"/>
    <w:link w:val="a4"/>
    <w:uiPriority w:val="10"/>
    <w:qFormat/>
    <w:rsid w:val="006302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302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02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302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0206"/>
    <w:pPr>
      <w:spacing w:before="160"/>
      <w:jc w:val="center"/>
    </w:pPr>
    <w:rPr>
      <w:i/>
      <w:iCs/>
      <w:color w:val="404040" w:themeColor="text1" w:themeTint="BF"/>
    </w:rPr>
  </w:style>
  <w:style w:type="character" w:customStyle="1" w:styleId="a8">
    <w:name w:val="引用 字符"/>
    <w:basedOn w:val="a0"/>
    <w:link w:val="a7"/>
    <w:uiPriority w:val="29"/>
    <w:rsid w:val="00630206"/>
    <w:rPr>
      <w:i/>
      <w:iCs/>
      <w:color w:val="404040" w:themeColor="text1" w:themeTint="BF"/>
    </w:rPr>
  </w:style>
  <w:style w:type="paragraph" w:styleId="a9">
    <w:name w:val="List Paragraph"/>
    <w:basedOn w:val="a"/>
    <w:uiPriority w:val="34"/>
    <w:qFormat/>
    <w:rsid w:val="00630206"/>
    <w:pPr>
      <w:ind w:left="720"/>
      <w:contextualSpacing/>
    </w:pPr>
  </w:style>
  <w:style w:type="character" w:styleId="aa">
    <w:name w:val="Intense Emphasis"/>
    <w:basedOn w:val="a0"/>
    <w:uiPriority w:val="21"/>
    <w:qFormat/>
    <w:rsid w:val="00630206"/>
    <w:rPr>
      <w:i/>
      <w:iCs/>
      <w:color w:val="0F4761" w:themeColor="accent1" w:themeShade="BF"/>
    </w:rPr>
  </w:style>
  <w:style w:type="paragraph" w:styleId="ab">
    <w:name w:val="Intense Quote"/>
    <w:basedOn w:val="a"/>
    <w:next w:val="a"/>
    <w:link w:val="ac"/>
    <w:uiPriority w:val="30"/>
    <w:qFormat/>
    <w:rsid w:val="00630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30206"/>
    <w:rPr>
      <w:i/>
      <w:iCs/>
      <w:color w:val="0F4761" w:themeColor="accent1" w:themeShade="BF"/>
    </w:rPr>
  </w:style>
  <w:style w:type="character" w:styleId="ad">
    <w:name w:val="Intense Reference"/>
    <w:basedOn w:val="a0"/>
    <w:uiPriority w:val="32"/>
    <w:qFormat/>
    <w:rsid w:val="00630206"/>
    <w:rPr>
      <w:b/>
      <w:bCs/>
      <w:smallCaps/>
      <w:color w:val="0F4761" w:themeColor="accent1" w:themeShade="BF"/>
      <w:spacing w:val="5"/>
    </w:rPr>
  </w:style>
  <w:style w:type="character" w:styleId="ae">
    <w:name w:val="Hyperlink"/>
    <w:basedOn w:val="a0"/>
    <w:uiPriority w:val="99"/>
    <w:unhideWhenUsed/>
    <w:rsid w:val="00CB5F36"/>
    <w:rPr>
      <w:color w:val="467886" w:themeColor="hyperlink"/>
      <w:u w:val="single"/>
    </w:rPr>
  </w:style>
  <w:style w:type="character" w:styleId="af">
    <w:name w:val="Unresolved Mention"/>
    <w:basedOn w:val="a0"/>
    <w:uiPriority w:val="99"/>
    <w:semiHidden/>
    <w:unhideWhenUsed/>
    <w:rsid w:val="00CB5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9280">
      <w:bodyDiv w:val="1"/>
      <w:marLeft w:val="0"/>
      <w:marRight w:val="0"/>
      <w:marTop w:val="0"/>
      <w:marBottom w:val="0"/>
      <w:divBdr>
        <w:top w:val="none" w:sz="0" w:space="0" w:color="auto"/>
        <w:left w:val="none" w:sz="0" w:space="0" w:color="auto"/>
        <w:bottom w:val="none" w:sz="0" w:space="0" w:color="auto"/>
        <w:right w:val="none" w:sz="0" w:space="0" w:color="auto"/>
      </w:divBdr>
    </w:div>
    <w:div w:id="421416524">
      <w:bodyDiv w:val="1"/>
      <w:marLeft w:val="0"/>
      <w:marRight w:val="0"/>
      <w:marTop w:val="0"/>
      <w:marBottom w:val="0"/>
      <w:divBdr>
        <w:top w:val="none" w:sz="0" w:space="0" w:color="auto"/>
        <w:left w:val="none" w:sz="0" w:space="0" w:color="auto"/>
        <w:bottom w:val="none" w:sz="0" w:space="0" w:color="auto"/>
        <w:right w:val="none" w:sz="0" w:space="0" w:color="auto"/>
      </w:divBdr>
    </w:div>
    <w:div w:id="7184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sbank.com/investing/financial-perspectives/market-news/federal-reserve-tapering-asset-purchases.html" TargetMode="External"/><Relationship Id="rId21" Type="http://schemas.openxmlformats.org/officeDocument/2006/relationships/hyperlink" Target="https://www.reuters.com/markets/imf-says-global-economy-limping-along-cuts-growth-forecast-china-euro-area-2023-10-10/" TargetMode="External"/><Relationship Id="rId42" Type="http://schemas.openxmlformats.org/officeDocument/2006/relationships/hyperlink" Target="https://en.wikipedia.org/wiki/Great_Depression" TargetMode="External"/><Relationship Id="rId47" Type="http://schemas.openxmlformats.org/officeDocument/2006/relationships/hyperlink" Target="https://www.federalreservehistory.org/essays/recession-of-1937-38" TargetMode="External"/><Relationship Id="rId63" Type="http://schemas.openxmlformats.org/officeDocument/2006/relationships/hyperlink" Target="https://www.federalreservehistory.org/essays/great-recession-and-its-aftermath" TargetMode="External"/><Relationship Id="rId68" Type="http://schemas.openxmlformats.org/officeDocument/2006/relationships/hyperlink" Target="https://www.reuters.com/markets/imf-says-global-economy-limping-along-cuts-growth-forecast-china-euro-area-2023-10-10/" TargetMode="External"/><Relationship Id="rId84" Type="http://schemas.openxmlformats.org/officeDocument/2006/relationships/hyperlink" Target="https://www.federalreservehistory.org/essays/great-recession-and-its-aftermath" TargetMode="External"/><Relationship Id="rId89" Type="http://schemas.openxmlformats.org/officeDocument/2006/relationships/hyperlink" Target="https://www.visualcapitalist.com/china-real-estate-boom-and-crisis/" TargetMode="External"/><Relationship Id="rId16" Type="http://schemas.openxmlformats.org/officeDocument/2006/relationships/hyperlink" Target="https://www.knowyourcountry.com/china" TargetMode="External"/><Relationship Id="rId11" Type="http://schemas.openxmlformats.org/officeDocument/2006/relationships/hyperlink" Target="https://www.visualcapitalist.com/china-real-estate-boom-and-crisis/" TargetMode="External"/><Relationship Id="rId32" Type="http://schemas.openxmlformats.org/officeDocument/2006/relationships/hyperlink" Target="https://www.reuters.com/markets/imf-says-global-economy-limping-along-cuts-growth-forecast-china-euro-area-2023-10-10/" TargetMode="External"/><Relationship Id="rId37" Type="http://schemas.openxmlformats.org/officeDocument/2006/relationships/hyperlink" Target="https://www.imf.org/en/Publications/WEO/Issues/2023/10/10/world-economic-outlook-october-2023" TargetMode="External"/><Relationship Id="rId53" Type="http://schemas.openxmlformats.org/officeDocument/2006/relationships/hyperlink" Target="https://www.federalreservehistory.org/essays/great-recession-and-its-aftermath" TargetMode="External"/><Relationship Id="rId58" Type="http://schemas.openxmlformats.org/officeDocument/2006/relationships/hyperlink" Target="https://www.rba.gov.au/education/resources/explainers/the-global-financial-crisis.html" TargetMode="External"/><Relationship Id="rId74" Type="http://schemas.openxmlformats.org/officeDocument/2006/relationships/hyperlink" Target="https://www.reuters.com/markets/imf-says-global-economy-limping-along-cuts-growth-forecast-china-euro-area-2023-10-10/" TargetMode="External"/><Relationship Id="rId79" Type="http://schemas.openxmlformats.org/officeDocument/2006/relationships/hyperlink" Target="https://www.reuters.com/markets/imf-says-global-economy-limping-along-cuts-growth-forecast-china-euro-area-2023-10-10/" TargetMode="External"/><Relationship Id="rId5" Type="http://schemas.openxmlformats.org/officeDocument/2006/relationships/hyperlink" Target="https://www.visualcapitalist.com/china-real-estate-boom-and-crisis/" TargetMode="External"/><Relationship Id="rId90" Type="http://schemas.openxmlformats.org/officeDocument/2006/relationships/hyperlink" Target="https://www.visualcapitalist.com/china-real-estate-boom-and-crisis/" TargetMode="External"/><Relationship Id="rId22" Type="http://schemas.openxmlformats.org/officeDocument/2006/relationships/hyperlink" Target="https://www.reuters.com/markets/imf-says-global-economy-limping-along-cuts-growth-forecast-china-euro-area-2023-10-10/" TargetMode="External"/><Relationship Id="rId27" Type="http://schemas.openxmlformats.org/officeDocument/2006/relationships/hyperlink" Target="https://www.reuters.com/markets/imf-says-global-economy-limping-along-cuts-growth-forecast-china-euro-area-2023-10-10/" TargetMode="External"/><Relationship Id="rId43" Type="http://schemas.openxmlformats.org/officeDocument/2006/relationships/hyperlink" Target="https://en.wikipedia.org/wiki/Great_Depression" TargetMode="External"/><Relationship Id="rId48" Type="http://schemas.openxmlformats.org/officeDocument/2006/relationships/hyperlink" Target="https://en.wikipedia.org/wiki/Great_Depression" TargetMode="External"/><Relationship Id="rId64" Type="http://schemas.openxmlformats.org/officeDocument/2006/relationships/hyperlink" Target="https://www.reuters.com/markets/imf-says-global-economy-limping-along-cuts-growth-forecast-china-euro-area-2023-10-10/" TargetMode="External"/><Relationship Id="rId69" Type="http://schemas.openxmlformats.org/officeDocument/2006/relationships/hyperlink" Target="https://www.reuters.com/markets/imf-says-global-economy-limping-along-cuts-growth-forecast-china-euro-area-2023-10-10/" TargetMode="External"/><Relationship Id="rId8" Type="http://schemas.openxmlformats.org/officeDocument/2006/relationships/hyperlink" Target="https://www.visualcapitalist.com/china-real-estate-boom-and-crisis/" TargetMode="External"/><Relationship Id="rId51" Type="http://schemas.openxmlformats.org/officeDocument/2006/relationships/hyperlink" Target="https://www.rba.gov.au/education/resources/explainers/the-global-financial-crisis.html" TargetMode="External"/><Relationship Id="rId72" Type="http://schemas.openxmlformats.org/officeDocument/2006/relationships/hyperlink" Target="https://www.reuters.com/markets/imf-says-global-economy-limping-along-cuts-growth-forecast-china-euro-area-2023-10-10/" TargetMode="External"/><Relationship Id="rId80" Type="http://schemas.openxmlformats.org/officeDocument/2006/relationships/hyperlink" Target="https://www.reuters.com/markets/imf-says-global-economy-limping-along-cuts-growth-forecast-china-euro-area-2023-10-10/" TargetMode="External"/><Relationship Id="rId85" Type="http://schemas.openxmlformats.org/officeDocument/2006/relationships/hyperlink" Target="https://www.federalreservehistory.org/essays/great-recession-and-its-aftermath"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visualcapitalist.com/china-real-estate-boom-and-crisis/" TargetMode="External"/><Relationship Id="rId17" Type="http://schemas.openxmlformats.org/officeDocument/2006/relationships/hyperlink" Target="https://www.knowyourcountry.com/china" TargetMode="External"/><Relationship Id="rId25" Type="http://schemas.openxmlformats.org/officeDocument/2006/relationships/hyperlink" Target="https://www.usbank.com/investing/financial-perspectives/market-news/federal-reserve-tapering-asset-purchases.html" TargetMode="External"/><Relationship Id="rId33" Type="http://schemas.openxmlformats.org/officeDocument/2006/relationships/hyperlink" Target="https://www.reuters.com/markets/imf-says-global-economy-limping-along-cuts-growth-forecast-china-euro-area-2023-10-10/" TargetMode="External"/><Relationship Id="rId38" Type="http://schemas.openxmlformats.org/officeDocument/2006/relationships/hyperlink" Target="https://www.reuters.com/markets/imf-says-global-economy-limping-along-cuts-growth-forecast-china-euro-area-2023-10-10/" TargetMode="External"/><Relationship Id="rId46" Type="http://schemas.openxmlformats.org/officeDocument/2006/relationships/hyperlink" Target="https://en.wikipedia.org/wiki/Great_Depression" TargetMode="External"/><Relationship Id="rId59" Type="http://schemas.openxmlformats.org/officeDocument/2006/relationships/hyperlink" Target="https://www.federalreservehistory.org/essays/great-recession-and-its-aftermath" TargetMode="External"/><Relationship Id="rId67" Type="http://schemas.openxmlformats.org/officeDocument/2006/relationships/hyperlink" Target="https://www.reuters.com/markets/imf-says-global-economy-limping-along-cuts-growth-forecast-china-euro-area-2023-10-10/" TargetMode="External"/><Relationship Id="rId20" Type="http://schemas.openxmlformats.org/officeDocument/2006/relationships/hyperlink" Target="https://www.usbank.com/investing/financial-perspectives/market-news/federal-reserve-tapering-asset-purchases.html" TargetMode="External"/><Relationship Id="rId41" Type="http://schemas.openxmlformats.org/officeDocument/2006/relationships/hyperlink" Target="https://en.wikipedia.org/wiki/Great_Depression" TargetMode="External"/><Relationship Id="rId54" Type="http://schemas.openxmlformats.org/officeDocument/2006/relationships/hyperlink" Target="https://www.federalreservehistory.org/essays/great-recession-and-its-aftermath" TargetMode="External"/><Relationship Id="rId62" Type="http://schemas.openxmlformats.org/officeDocument/2006/relationships/hyperlink" Target="https://www.investopedia.com/terms/t/troubled-asset-relief-program-tarp.asp" TargetMode="External"/><Relationship Id="rId70" Type="http://schemas.openxmlformats.org/officeDocument/2006/relationships/hyperlink" Target="https://www.reuters.com/markets/imf-says-global-economy-limping-along-cuts-growth-forecast-china-euro-area-2023-10-10/" TargetMode="External"/><Relationship Id="rId75" Type="http://schemas.openxmlformats.org/officeDocument/2006/relationships/hyperlink" Target="https://www.reuters.com/markets/imf-says-global-economy-limping-along-cuts-growth-forecast-china-euro-area-2023-10-10/" TargetMode="External"/><Relationship Id="rId83" Type="http://schemas.openxmlformats.org/officeDocument/2006/relationships/hyperlink" Target="https://www.federalreservehistory.org/essays/great-recession-and-its-aftermath" TargetMode="External"/><Relationship Id="rId88" Type="http://schemas.openxmlformats.org/officeDocument/2006/relationships/hyperlink" Target="https://www.reuters.com/markets/imf-says-global-economy-limping-along-cuts-growth-forecast-china-euro-area-2023-10-10/" TargetMode="External"/><Relationship Id="rId91" Type="http://schemas.openxmlformats.org/officeDocument/2006/relationships/hyperlink" Target="https://ev-volumes.com/news/ev/global-ev-sales-for-2023/" TargetMode="External"/><Relationship Id="rId1" Type="http://schemas.openxmlformats.org/officeDocument/2006/relationships/numbering" Target="numbering.xml"/><Relationship Id="rId6" Type="http://schemas.openxmlformats.org/officeDocument/2006/relationships/hyperlink" Target="https://www.visualcapitalist.com/china-real-estate-boom-and-crisis/" TargetMode="External"/><Relationship Id="rId15" Type="http://schemas.openxmlformats.org/officeDocument/2006/relationships/hyperlink" Target="https://www.knowyourcountry.com/china" TargetMode="External"/><Relationship Id="rId23" Type="http://schemas.openxmlformats.org/officeDocument/2006/relationships/hyperlink" Target="https://www.reuters.com/markets/imf-says-global-economy-limping-along-cuts-growth-forecast-china-euro-area-2023-10-10/" TargetMode="External"/><Relationship Id="rId28" Type="http://schemas.openxmlformats.org/officeDocument/2006/relationships/hyperlink" Target="https://www.federalreservehistory.org/essays/great-recession-and-its-aftermath" TargetMode="External"/><Relationship Id="rId36" Type="http://schemas.openxmlformats.org/officeDocument/2006/relationships/hyperlink" Target="https://www.reuters.com/markets/imf-says-global-economy-limping-along-cuts-growth-forecast-china-euro-area-2023-10-10/" TargetMode="External"/><Relationship Id="rId49" Type="http://schemas.openxmlformats.org/officeDocument/2006/relationships/hyperlink" Target="https://www.rba.gov.au/education/resources/explainers/the-global-financial-crisis.html" TargetMode="External"/><Relationship Id="rId57" Type="http://schemas.openxmlformats.org/officeDocument/2006/relationships/hyperlink" Target="https://www.federalreservehistory.org/essays/great-recession-and-its-aftermath" TargetMode="External"/><Relationship Id="rId10" Type="http://schemas.openxmlformats.org/officeDocument/2006/relationships/hyperlink" Target="https://www.visualcapitalist.com/china-real-estate-boom-and-crisis/" TargetMode="External"/><Relationship Id="rId31" Type="http://schemas.openxmlformats.org/officeDocument/2006/relationships/hyperlink" Target="https://www.statista.com/topics/4120/inflation-and-price-indices-in-europe/" TargetMode="External"/><Relationship Id="rId44" Type="http://schemas.openxmlformats.org/officeDocument/2006/relationships/hyperlink" Target="https://en.wikipedia.org/wiki/Great_Depression" TargetMode="External"/><Relationship Id="rId52" Type="http://schemas.openxmlformats.org/officeDocument/2006/relationships/hyperlink" Target="https://www.federalreservehistory.org/essays/great-recession-and-its-aftermath" TargetMode="External"/><Relationship Id="rId60" Type="http://schemas.openxmlformats.org/officeDocument/2006/relationships/hyperlink" Target="https://www.federalreservehistory.org/essays/great-recession-and-its-aftermath" TargetMode="External"/><Relationship Id="rId65" Type="http://schemas.openxmlformats.org/officeDocument/2006/relationships/hyperlink" Target="https://www.imf.org/en/Publications/WEO/Issues/2023/10/10/world-economic-outlook-october-2023" TargetMode="External"/><Relationship Id="rId73" Type="http://schemas.openxmlformats.org/officeDocument/2006/relationships/hyperlink" Target="https://www.reuters.com/markets/imf-says-global-economy-limping-along-cuts-growth-forecast-china-euro-area-2023-10-10/" TargetMode="External"/><Relationship Id="rId78" Type="http://schemas.openxmlformats.org/officeDocument/2006/relationships/hyperlink" Target="https://www.imf.org/en/Publications/WEO/Issues/2023/10/10/world-economic-outlook-october-2023" TargetMode="External"/><Relationship Id="rId81" Type="http://schemas.openxmlformats.org/officeDocument/2006/relationships/hyperlink" Target="https://en.wikipedia.org/wiki/Great_Depression" TargetMode="External"/><Relationship Id="rId86" Type="http://schemas.openxmlformats.org/officeDocument/2006/relationships/hyperlink" Target="https://www.investopedia.com/terms/t/troubled-asset-relief-program-tarp.asp"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isualcapitalist.com/china-real-estate-boom-and-crisis/" TargetMode="External"/><Relationship Id="rId13" Type="http://schemas.openxmlformats.org/officeDocument/2006/relationships/hyperlink" Target="https://www.knowyourcountry.com/china" TargetMode="External"/><Relationship Id="rId18" Type="http://schemas.openxmlformats.org/officeDocument/2006/relationships/hyperlink" Target="https://ev-volumes.com/news/ev/global-ev-sales-for-2023/" TargetMode="External"/><Relationship Id="rId39" Type="http://schemas.openxmlformats.org/officeDocument/2006/relationships/hyperlink" Target="https://en.wikipedia.org/wiki/Great_Depression" TargetMode="External"/><Relationship Id="rId34" Type="http://schemas.openxmlformats.org/officeDocument/2006/relationships/hyperlink" Target="https://www.reuters.com/markets/imf-says-global-economy-limping-along-cuts-growth-forecast-china-euro-area-2023-10-10/" TargetMode="External"/><Relationship Id="rId50" Type="http://schemas.openxmlformats.org/officeDocument/2006/relationships/hyperlink" Target="https://www.rba.gov.au/education/resources/explainers/the-global-financial-crisis.html" TargetMode="External"/><Relationship Id="rId55" Type="http://schemas.openxmlformats.org/officeDocument/2006/relationships/hyperlink" Target="https://www.federalreservehistory.org/essays/great-recession-and-its-aftermath" TargetMode="External"/><Relationship Id="rId76" Type="http://schemas.openxmlformats.org/officeDocument/2006/relationships/hyperlink" Target="https://www.knowyourcountry.com/china" TargetMode="External"/><Relationship Id="rId7" Type="http://schemas.openxmlformats.org/officeDocument/2006/relationships/hyperlink" Target="https://www.visualcapitalist.com/china-real-estate-boom-and-crisis/" TargetMode="External"/><Relationship Id="rId71" Type="http://schemas.openxmlformats.org/officeDocument/2006/relationships/hyperlink" Target="https://www.reuters.com/markets/imf-says-global-economy-limping-along-cuts-growth-forecast-china-euro-area-2023-10-10/" TargetMode="External"/><Relationship Id="rId92" Type="http://schemas.openxmlformats.org/officeDocument/2006/relationships/hyperlink" Target="https://usafacts.org/answers/what-is-the-federal-governments-budget-deficit-or-surplus/country/united-states/" TargetMode="External"/><Relationship Id="rId2" Type="http://schemas.openxmlformats.org/officeDocument/2006/relationships/styles" Target="styles.xml"/><Relationship Id="rId29" Type="http://schemas.openxmlformats.org/officeDocument/2006/relationships/hyperlink" Target="https://usafacts.org/answers/what-is-the-federal-governments-budget-deficit-or-surplus/country/united-states/" TargetMode="External"/><Relationship Id="rId24" Type="http://schemas.openxmlformats.org/officeDocument/2006/relationships/hyperlink" Target="https://tradingeconomics.com/united-states/interest-rate" TargetMode="External"/><Relationship Id="rId40" Type="http://schemas.openxmlformats.org/officeDocument/2006/relationships/hyperlink" Target="https://en.wikipedia.org/wiki/Great_Depression" TargetMode="External"/><Relationship Id="rId45" Type="http://schemas.openxmlformats.org/officeDocument/2006/relationships/hyperlink" Target="https://en.wikipedia.org/wiki/Great_Depression" TargetMode="External"/><Relationship Id="rId66" Type="http://schemas.openxmlformats.org/officeDocument/2006/relationships/hyperlink" Target="https://www.reuters.com/markets/imf-says-global-economy-limping-along-cuts-growth-forecast-china-euro-area-2023-10-10/" TargetMode="External"/><Relationship Id="rId87" Type="http://schemas.openxmlformats.org/officeDocument/2006/relationships/hyperlink" Target="https://www.reuters.com/markets/imf-says-global-economy-limping-along-cuts-growth-forecast-china-euro-area-2023-10-10/" TargetMode="External"/><Relationship Id="rId61" Type="http://schemas.openxmlformats.org/officeDocument/2006/relationships/hyperlink" Target="https://www.investopedia.com/terms/t/troubled-asset-relief-program-tarp.asp" TargetMode="External"/><Relationship Id="rId82" Type="http://schemas.openxmlformats.org/officeDocument/2006/relationships/hyperlink" Target="https://en.wikipedia.org/wiki/Great_Depression" TargetMode="External"/><Relationship Id="rId19" Type="http://schemas.openxmlformats.org/officeDocument/2006/relationships/hyperlink" Target="https://www.stlouisfed.org/annual-report/2023/essay" TargetMode="External"/><Relationship Id="rId14" Type="http://schemas.openxmlformats.org/officeDocument/2006/relationships/hyperlink" Target="https://www.knowyourcountry.com/china" TargetMode="External"/><Relationship Id="rId30" Type="http://schemas.openxmlformats.org/officeDocument/2006/relationships/hyperlink" Target="https://www.reuters.com/markets/imf-says-global-economy-limping-along-cuts-growth-forecast-china-euro-area-2023-10-10/" TargetMode="External"/><Relationship Id="rId35" Type="http://schemas.openxmlformats.org/officeDocument/2006/relationships/hyperlink" Target="https://www.reuters.com/markets/imf-says-global-economy-limping-along-cuts-growth-forecast-china-euro-area-2023-10-10/" TargetMode="External"/><Relationship Id="rId56" Type="http://schemas.openxmlformats.org/officeDocument/2006/relationships/hyperlink" Target="https://www.federalreservehistory.org/essays/great-recession-and-its-aftermath" TargetMode="External"/><Relationship Id="rId77" Type="http://schemas.openxmlformats.org/officeDocument/2006/relationships/hyperlink" Target="https://www.knowyourcountry.com/chin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5119</Words>
  <Characters>29183</Characters>
  <Application>Microsoft Office Word</Application>
  <DocSecurity>0</DocSecurity>
  <Lines>243</Lines>
  <Paragraphs>68</Paragraphs>
  <ScaleCrop>false</ScaleCrop>
  <Company/>
  <LinksUpToDate>false</LinksUpToDate>
  <CharactersWithSpaces>34234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2025-04-10T02:36:00Z</dcterms:created>
  <dcterms:modified xsi:type="dcterms:W3CDTF">2025-04-10T02:37:00Z</dcterms:modified>
</cp:coreProperties>
</file>