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zh-CN"/>
        </w:rPr>
        <w:id w:val="1381905250"/>
        <w:docPartObj>
          <w:docPartGallery w:val="Table of Contents"/>
          <w:docPartUnique/>
        </w:docPartObj>
      </w:sdtPr>
      <w:sdtEndPr>
        <w:rPr>
          <w:rFonts w:asciiTheme="minorHAnsi" w:eastAsiaTheme="minorEastAsia" w:hAnsiTheme="minorHAnsi" w:cstheme="minorBidi"/>
          <w:b/>
          <w:bCs/>
          <w:color w:val="auto"/>
          <w:kern w:val="2"/>
          <w:sz w:val="22"/>
          <w:szCs w:val="24"/>
          <w14:ligatures w14:val="standardContextual"/>
        </w:rPr>
      </w:sdtEndPr>
      <w:sdtContent>
        <w:p w14:paraId="66052AAE" w14:textId="56E4F8F3" w:rsidR="000A0132" w:rsidRDefault="000A0132">
          <w:pPr>
            <w:pStyle w:val="TOC"/>
          </w:pPr>
          <w:r>
            <w:rPr>
              <w:lang w:val="zh-CN"/>
            </w:rPr>
            <w:t>目录</w:t>
          </w:r>
        </w:p>
        <w:p w14:paraId="69920C39" w14:textId="3C52EE78" w:rsidR="000A0132" w:rsidRDefault="000A0132">
          <w:pPr>
            <w:pStyle w:val="TOC1"/>
            <w:tabs>
              <w:tab w:val="right" w:leader="dot" w:pos="8296"/>
            </w:tabs>
            <w:rPr>
              <w:noProof/>
            </w:rPr>
          </w:pPr>
          <w:r>
            <w:fldChar w:fldCharType="begin"/>
          </w:r>
          <w:r>
            <w:instrText xml:space="preserve"> TOC \o "1-3" \h \z \u </w:instrText>
          </w:r>
          <w:r>
            <w:fldChar w:fldCharType="separate"/>
          </w:r>
          <w:hyperlink w:anchor="_Toc203200238" w:history="1">
            <w:r w:rsidRPr="00CF4F07">
              <w:rPr>
                <w:rStyle w:val="af0"/>
                <w:rFonts w:ascii="宋体" w:eastAsia="宋体" w:hAnsi="宋体" w:cs="宋体"/>
                <w:b/>
                <w:bCs/>
                <w:noProof/>
                <w:kern w:val="36"/>
                <w14:ligatures w14:val="none"/>
              </w:rPr>
              <w:t>全球股市投资研究报告</w:t>
            </w:r>
            <w:r>
              <w:rPr>
                <w:noProof/>
                <w:webHidden/>
              </w:rPr>
              <w:tab/>
            </w:r>
            <w:r>
              <w:rPr>
                <w:noProof/>
                <w:webHidden/>
              </w:rPr>
              <w:fldChar w:fldCharType="begin"/>
            </w:r>
            <w:r>
              <w:rPr>
                <w:noProof/>
                <w:webHidden/>
              </w:rPr>
              <w:instrText xml:space="preserve"> PAGEREF _Toc203200238 \h </w:instrText>
            </w:r>
            <w:r>
              <w:rPr>
                <w:noProof/>
                <w:webHidden/>
              </w:rPr>
            </w:r>
            <w:r>
              <w:rPr>
                <w:noProof/>
                <w:webHidden/>
              </w:rPr>
              <w:fldChar w:fldCharType="separate"/>
            </w:r>
            <w:r>
              <w:rPr>
                <w:noProof/>
                <w:webHidden/>
              </w:rPr>
              <w:t>1</w:t>
            </w:r>
            <w:r>
              <w:rPr>
                <w:noProof/>
                <w:webHidden/>
              </w:rPr>
              <w:fldChar w:fldCharType="end"/>
            </w:r>
          </w:hyperlink>
        </w:p>
        <w:p w14:paraId="22EBE749" w14:textId="32E405EF" w:rsidR="000A0132" w:rsidRDefault="000A0132">
          <w:pPr>
            <w:pStyle w:val="TOC2"/>
            <w:tabs>
              <w:tab w:val="right" w:leader="dot" w:pos="8296"/>
            </w:tabs>
            <w:ind w:left="440"/>
            <w:rPr>
              <w:noProof/>
            </w:rPr>
          </w:pPr>
          <w:hyperlink w:anchor="_Toc203200239" w:history="1">
            <w:r w:rsidRPr="00CF4F07">
              <w:rPr>
                <w:rStyle w:val="af0"/>
                <w:rFonts w:ascii="宋体" w:eastAsia="宋体" w:hAnsi="宋体" w:cs="宋体"/>
                <w:b/>
                <w:bCs/>
                <w:noProof/>
                <w:kern w:val="0"/>
                <w14:ligatures w14:val="none"/>
              </w:rPr>
              <w:t>一、股市入门与进阶指南</w:t>
            </w:r>
            <w:r>
              <w:rPr>
                <w:noProof/>
                <w:webHidden/>
              </w:rPr>
              <w:tab/>
            </w:r>
            <w:r>
              <w:rPr>
                <w:noProof/>
                <w:webHidden/>
              </w:rPr>
              <w:fldChar w:fldCharType="begin"/>
            </w:r>
            <w:r>
              <w:rPr>
                <w:noProof/>
                <w:webHidden/>
              </w:rPr>
              <w:instrText xml:space="preserve"> PAGEREF _Toc203200239 \h </w:instrText>
            </w:r>
            <w:r>
              <w:rPr>
                <w:noProof/>
                <w:webHidden/>
              </w:rPr>
            </w:r>
            <w:r>
              <w:rPr>
                <w:noProof/>
                <w:webHidden/>
              </w:rPr>
              <w:fldChar w:fldCharType="separate"/>
            </w:r>
            <w:r>
              <w:rPr>
                <w:noProof/>
                <w:webHidden/>
              </w:rPr>
              <w:t>3</w:t>
            </w:r>
            <w:r>
              <w:rPr>
                <w:noProof/>
                <w:webHidden/>
              </w:rPr>
              <w:fldChar w:fldCharType="end"/>
            </w:r>
          </w:hyperlink>
        </w:p>
        <w:p w14:paraId="4F14A9AB" w14:textId="3D95113F" w:rsidR="000A0132" w:rsidRDefault="000A0132">
          <w:pPr>
            <w:pStyle w:val="TOC3"/>
            <w:tabs>
              <w:tab w:val="right" w:leader="dot" w:pos="8296"/>
            </w:tabs>
            <w:ind w:left="880"/>
            <w:rPr>
              <w:noProof/>
            </w:rPr>
          </w:pPr>
          <w:hyperlink w:anchor="_Toc203200240" w:history="1">
            <w:r w:rsidRPr="00CF4F07">
              <w:rPr>
                <w:rStyle w:val="af0"/>
                <w:rFonts w:ascii="宋体" w:eastAsia="宋体" w:hAnsi="宋体" w:cs="宋体"/>
                <w:b/>
                <w:bCs/>
                <w:noProof/>
                <w:kern w:val="0"/>
                <w14:ligatures w14:val="none"/>
              </w:rPr>
              <w:t>1. 股市基础知识与术语详解</w:t>
            </w:r>
            <w:r>
              <w:rPr>
                <w:noProof/>
                <w:webHidden/>
              </w:rPr>
              <w:tab/>
            </w:r>
            <w:r>
              <w:rPr>
                <w:noProof/>
                <w:webHidden/>
              </w:rPr>
              <w:fldChar w:fldCharType="begin"/>
            </w:r>
            <w:r>
              <w:rPr>
                <w:noProof/>
                <w:webHidden/>
              </w:rPr>
              <w:instrText xml:space="preserve"> PAGEREF _Toc203200240 \h </w:instrText>
            </w:r>
            <w:r>
              <w:rPr>
                <w:noProof/>
                <w:webHidden/>
              </w:rPr>
            </w:r>
            <w:r>
              <w:rPr>
                <w:noProof/>
                <w:webHidden/>
              </w:rPr>
              <w:fldChar w:fldCharType="separate"/>
            </w:r>
            <w:r>
              <w:rPr>
                <w:noProof/>
                <w:webHidden/>
              </w:rPr>
              <w:t>3</w:t>
            </w:r>
            <w:r>
              <w:rPr>
                <w:noProof/>
                <w:webHidden/>
              </w:rPr>
              <w:fldChar w:fldCharType="end"/>
            </w:r>
          </w:hyperlink>
        </w:p>
        <w:p w14:paraId="66BDF044" w14:textId="59EB9430" w:rsidR="000A0132" w:rsidRDefault="000A0132">
          <w:pPr>
            <w:pStyle w:val="TOC3"/>
            <w:tabs>
              <w:tab w:val="right" w:leader="dot" w:pos="8296"/>
            </w:tabs>
            <w:ind w:left="880"/>
            <w:rPr>
              <w:noProof/>
            </w:rPr>
          </w:pPr>
          <w:hyperlink w:anchor="_Toc203200241" w:history="1">
            <w:r w:rsidRPr="00CF4F07">
              <w:rPr>
                <w:rStyle w:val="af0"/>
                <w:rFonts w:ascii="宋体" w:eastAsia="宋体" w:hAnsi="宋体" w:cs="宋体"/>
                <w:b/>
                <w:bCs/>
                <w:noProof/>
                <w:kern w:val="0"/>
                <w14:ligatures w14:val="none"/>
              </w:rPr>
              <w:t>2. 投资进阶技巧：技术分析、基本面分析与估值方法</w:t>
            </w:r>
            <w:r>
              <w:rPr>
                <w:noProof/>
                <w:webHidden/>
              </w:rPr>
              <w:tab/>
            </w:r>
            <w:r>
              <w:rPr>
                <w:noProof/>
                <w:webHidden/>
              </w:rPr>
              <w:fldChar w:fldCharType="begin"/>
            </w:r>
            <w:r>
              <w:rPr>
                <w:noProof/>
                <w:webHidden/>
              </w:rPr>
              <w:instrText xml:space="preserve"> PAGEREF _Toc203200241 \h </w:instrText>
            </w:r>
            <w:r>
              <w:rPr>
                <w:noProof/>
                <w:webHidden/>
              </w:rPr>
            </w:r>
            <w:r>
              <w:rPr>
                <w:noProof/>
                <w:webHidden/>
              </w:rPr>
              <w:fldChar w:fldCharType="separate"/>
            </w:r>
            <w:r>
              <w:rPr>
                <w:noProof/>
                <w:webHidden/>
              </w:rPr>
              <w:t>3</w:t>
            </w:r>
            <w:r>
              <w:rPr>
                <w:noProof/>
                <w:webHidden/>
              </w:rPr>
              <w:fldChar w:fldCharType="end"/>
            </w:r>
          </w:hyperlink>
        </w:p>
        <w:p w14:paraId="1FB7572B" w14:textId="5D4827F2" w:rsidR="000A0132" w:rsidRDefault="000A0132">
          <w:pPr>
            <w:pStyle w:val="TOC3"/>
            <w:tabs>
              <w:tab w:val="right" w:leader="dot" w:pos="8296"/>
            </w:tabs>
            <w:ind w:left="880"/>
            <w:rPr>
              <w:noProof/>
            </w:rPr>
          </w:pPr>
          <w:hyperlink w:anchor="_Toc203200242" w:history="1">
            <w:r w:rsidRPr="00CF4F07">
              <w:rPr>
                <w:rStyle w:val="af0"/>
                <w:rFonts w:ascii="宋体" w:eastAsia="宋体" w:hAnsi="宋体" w:cs="宋体"/>
                <w:b/>
                <w:bCs/>
                <w:noProof/>
                <w:kern w:val="0"/>
                <w14:ligatures w14:val="none"/>
              </w:rPr>
              <w:t>3. 投资心理误区与心态建设</w:t>
            </w:r>
            <w:r>
              <w:rPr>
                <w:noProof/>
                <w:webHidden/>
              </w:rPr>
              <w:tab/>
            </w:r>
            <w:r>
              <w:rPr>
                <w:noProof/>
                <w:webHidden/>
              </w:rPr>
              <w:fldChar w:fldCharType="begin"/>
            </w:r>
            <w:r>
              <w:rPr>
                <w:noProof/>
                <w:webHidden/>
              </w:rPr>
              <w:instrText xml:space="preserve"> PAGEREF _Toc203200242 \h </w:instrText>
            </w:r>
            <w:r>
              <w:rPr>
                <w:noProof/>
                <w:webHidden/>
              </w:rPr>
            </w:r>
            <w:r>
              <w:rPr>
                <w:noProof/>
                <w:webHidden/>
              </w:rPr>
              <w:fldChar w:fldCharType="separate"/>
            </w:r>
            <w:r>
              <w:rPr>
                <w:noProof/>
                <w:webHidden/>
              </w:rPr>
              <w:t>6</w:t>
            </w:r>
            <w:r>
              <w:rPr>
                <w:noProof/>
                <w:webHidden/>
              </w:rPr>
              <w:fldChar w:fldCharType="end"/>
            </w:r>
          </w:hyperlink>
        </w:p>
        <w:p w14:paraId="5797C6C4" w14:textId="64F700CC" w:rsidR="000A0132" w:rsidRDefault="000A0132">
          <w:pPr>
            <w:pStyle w:val="TOC3"/>
            <w:tabs>
              <w:tab w:val="right" w:leader="dot" w:pos="8296"/>
            </w:tabs>
            <w:ind w:left="880"/>
            <w:rPr>
              <w:noProof/>
            </w:rPr>
          </w:pPr>
          <w:hyperlink w:anchor="_Toc203200243" w:history="1">
            <w:r w:rsidRPr="00CF4F07">
              <w:rPr>
                <w:rStyle w:val="af0"/>
                <w:rFonts w:ascii="宋体" w:eastAsia="宋体" w:hAnsi="宋体" w:cs="宋体"/>
                <w:b/>
                <w:bCs/>
                <w:noProof/>
                <w:kern w:val="0"/>
                <w14:ligatures w14:val="none"/>
              </w:rPr>
              <w:t>4. 优质学习资源推荐</w:t>
            </w:r>
            <w:r>
              <w:rPr>
                <w:noProof/>
                <w:webHidden/>
              </w:rPr>
              <w:tab/>
            </w:r>
            <w:r>
              <w:rPr>
                <w:noProof/>
                <w:webHidden/>
              </w:rPr>
              <w:fldChar w:fldCharType="begin"/>
            </w:r>
            <w:r>
              <w:rPr>
                <w:noProof/>
                <w:webHidden/>
              </w:rPr>
              <w:instrText xml:space="preserve"> PAGEREF _Toc203200243 \h </w:instrText>
            </w:r>
            <w:r>
              <w:rPr>
                <w:noProof/>
                <w:webHidden/>
              </w:rPr>
            </w:r>
            <w:r>
              <w:rPr>
                <w:noProof/>
                <w:webHidden/>
              </w:rPr>
              <w:fldChar w:fldCharType="separate"/>
            </w:r>
            <w:r>
              <w:rPr>
                <w:noProof/>
                <w:webHidden/>
              </w:rPr>
              <w:t>7</w:t>
            </w:r>
            <w:r>
              <w:rPr>
                <w:noProof/>
                <w:webHidden/>
              </w:rPr>
              <w:fldChar w:fldCharType="end"/>
            </w:r>
          </w:hyperlink>
        </w:p>
        <w:p w14:paraId="74B1253E" w14:textId="0E4F095D" w:rsidR="000A0132" w:rsidRDefault="000A0132">
          <w:pPr>
            <w:pStyle w:val="TOC2"/>
            <w:tabs>
              <w:tab w:val="right" w:leader="dot" w:pos="8296"/>
            </w:tabs>
            <w:ind w:left="440"/>
            <w:rPr>
              <w:noProof/>
            </w:rPr>
          </w:pPr>
          <w:hyperlink w:anchor="_Toc203200244" w:history="1">
            <w:r w:rsidRPr="00CF4F07">
              <w:rPr>
                <w:rStyle w:val="af0"/>
                <w:rFonts w:ascii="宋体" w:eastAsia="宋体" w:hAnsi="宋体" w:cs="宋体"/>
                <w:b/>
                <w:bCs/>
                <w:noProof/>
                <w:kern w:val="0"/>
                <w14:ligatures w14:val="none"/>
              </w:rPr>
              <w:t>二、当前全球股市整体环境分析</w:t>
            </w:r>
            <w:r>
              <w:rPr>
                <w:noProof/>
                <w:webHidden/>
              </w:rPr>
              <w:tab/>
            </w:r>
            <w:r>
              <w:rPr>
                <w:noProof/>
                <w:webHidden/>
              </w:rPr>
              <w:fldChar w:fldCharType="begin"/>
            </w:r>
            <w:r>
              <w:rPr>
                <w:noProof/>
                <w:webHidden/>
              </w:rPr>
              <w:instrText xml:space="preserve"> PAGEREF _Toc203200244 \h </w:instrText>
            </w:r>
            <w:r>
              <w:rPr>
                <w:noProof/>
                <w:webHidden/>
              </w:rPr>
            </w:r>
            <w:r>
              <w:rPr>
                <w:noProof/>
                <w:webHidden/>
              </w:rPr>
              <w:fldChar w:fldCharType="separate"/>
            </w:r>
            <w:r>
              <w:rPr>
                <w:noProof/>
                <w:webHidden/>
              </w:rPr>
              <w:t>8</w:t>
            </w:r>
            <w:r>
              <w:rPr>
                <w:noProof/>
                <w:webHidden/>
              </w:rPr>
              <w:fldChar w:fldCharType="end"/>
            </w:r>
          </w:hyperlink>
        </w:p>
        <w:p w14:paraId="4AEEA5C5" w14:textId="36DC8AAA" w:rsidR="000A0132" w:rsidRDefault="000A0132">
          <w:pPr>
            <w:pStyle w:val="TOC3"/>
            <w:tabs>
              <w:tab w:val="right" w:leader="dot" w:pos="8296"/>
            </w:tabs>
            <w:ind w:left="880"/>
            <w:rPr>
              <w:noProof/>
            </w:rPr>
          </w:pPr>
          <w:hyperlink w:anchor="_Toc203200245" w:history="1">
            <w:r w:rsidRPr="00CF4F07">
              <w:rPr>
                <w:rStyle w:val="af0"/>
                <w:rFonts w:ascii="宋体" w:eastAsia="宋体" w:hAnsi="宋体" w:cs="宋体"/>
                <w:b/>
                <w:bCs/>
                <w:noProof/>
                <w:kern w:val="0"/>
                <w14:ligatures w14:val="none"/>
              </w:rPr>
              <w:t>1. 全球经济基本面与政策动向对股市的影响</w:t>
            </w:r>
            <w:r>
              <w:rPr>
                <w:noProof/>
                <w:webHidden/>
              </w:rPr>
              <w:tab/>
            </w:r>
            <w:r>
              <w:rPr>
                <w:noProof/>
                <w:webHidden/>
              </w:rPr>
              <w:fldChar w:fldCharType="begin"/>
            </w:r>
            <w:r>
              <w:rPr>
                <w:noProof/>
                <w:webHidden/>
              </w:rPr>
              <w:instrText xml:space="preserve"> PAGEREF _Toc203200245 \h </w:instrText>
            </w:r>
            <w:r>
              <w:rPr>
                <w:noProof/>
                <w:webHidden/>
              </w:rPr>
            </w:r>
            <w:r>
              <w:rPr>
                <w:noProof/>
                <w:webHidden/>
              </w:rPr>
              <w:fldChar w:fldCharType="separate"/>
            </w:r>
            <w:r>
              <w:rPr>
                <w:noProof/>
                <w:webHidden/>
              </w:rPr>
              <w:t>9</w:t>
            </w:r>
            <w:r>
              <w:rPr>
                <w:noProof/>
                <w:webHidden/>
              </w:rPr>
              <w:fldChar w:fldCharType="end"/>
            </w:r>
          </w:hyperlink>
        </w:p>
        <w:p w14:paraId="405A6649" w14:textId="030A84A8" w:rsidR="000A0132" w:rsidRDefault="000A0132">
          <w:pPr>
            <w:pStyle w:val="TOC3"/>
            <w:tabs>
              <w:tab w:val="right" w:leader="dot" w:pos="8296"/>
            </w:tabs>
            <w:ind w:left="880"/>
            <w:rPr>
              <w:noProof/>
            </w:rPr>
          </w:pPr>
          <w:hyperlink w:anchor="_Toc203200246" w:history="1">
            <w:r w:rsidRPr="00CF4F07">
              <w:rPr>
                <w:rStyle w:val="af0"/>
                <w:rFonts w:ascii="宋体" w:eastAsia="宋体" w:hAnsi="宋体" w:cs="宋体"/>
                <w:b/>
                <w:bCs/>
                <w:noProof/>
                <w:kern w:val="0"/>
                <w14:ligatures w14:val="none"/>
              </w:rPr>
              <w:t>2. 主流市场牛熊市状态分析与原因</w:t>
            </w:r>
            <w:r>
              <w:rPr>
                <w:noProof/>
                <w:webHidden/>
              </w:rPr>
              <w:tab/>
            </w:r>
            <w:r>
              <w:rPr>
                <w:noProof/>
                <w:webHidden/>
              </w:rPr>
              <w:fldChar w:fldCharType="begin"/>
            </w:r>
            <w:r>
              <w:rPr>
                <w:noProof/>
                <w:webHidden/>
              </w:rPr>
              <w:instrText xml:space="preserve"> PAGEREF _Toc203200246 \h </w:instrText>
            </w:r>
            <w:r>
              <w:rPr>
                <w:noProof/>
                <w:webHidden/>
              </w:rPr>
            </w:r>
            <w:r>
              <w:rPr>
                <w:noProof/>
                <w:webHidden/>
              </w:rPr>
              <w:fldChar w:fldCharType="separate"/>
            </w:r>
            <w:r>
              <w:rPr>
                <w:noProof/>
                <w:webHidden/>
              </w:rPr>
              <w:t>10</w:t>
            </w:r>
            <w:r>
              <w:rPr>
                <w:noProof/>
                <w:webHidden/>
              </w:rPr>
              <w:fldChar w:fldCharType="end"/>
            </w:r>
          </w:hyperlink>
        </w:p>
        <w:p w14:paraId="6712D1B0" w14:textId="37C768B3" w:rsidR="000A0132" w:rsidRDefault="000A0132">
          <w:pPr>
            <w:pStyle w:val="TOC3"/>
            <w:tabs>
              <w:tab w:val="right" w:leader="dot" w:pos="8296"/>
            </w:tabs>
            <w:ind w:left="880"/>
            <w:rPr>
              <w:noProof/>
            </w:rPr>
          </w:pPr>
          <w:hyperlink w:anchor="_Toc203200247" w:history="1">
            <w:r w:rsidRPr="00CF4F07">
              <w:rPr>
                <w:rStyle w:val="af0"/>
                <w:rFonts w:ascii="宋体" w:eastAsia="宋体" w:hAnsi="宋体" w:cs="宋体"/>
                <w:b/>
                <w:bCs/>
                <w:noProof/>
                <w:kern w:val="0"/>
                <w14:ligatures w14:val="none"/>
              </w:rPr>
              <w:t>3. 中短期市场风险与结构性机会展望</w:t>
            </w:r>
            <w:r>
              <w:rPr>
                <w:noProof/>
                <w:webHidden/>
              </w:rPr>
              <w:tab/>
            </w:r>
            <w:r>
              <w:rPr>
                <w:noProof/>
                <w:webHidden/>
              </w:rPr>
              <w:fldChar w:fldCharType="begin"/>
            </w:r>
            <w:r>
              <w:rPr>
                <w:noProof/>
                <w:webHidden/>
              </w:rPr>
              <w:instrText xml:space="preserve"> PAGEREF _Toc203200247 \h </w:instrText>
            </w:r>
            <w:r>
              <w:rPr>
                <w:noProof/>
                <w:webHidden/>
              </w:rPr>
            </w:r>
            <w:r>
              <w:rPr>
                <w:noProof/>
                <w:webHidden/>
              </w:rPr>
              <w:fldChar w:fldCharType="separate"/>
            </w:r>
            <w:r>
              <w:rPr>
                <w:noProof/>
                <w:webHidden/>
              </w:rPr>
              <w:t>12</w:t>
            </w:r>
            <w:r>
              <w:rPr>
                <w:noProof/>
                <w:webHidden/>
              </w:rPr>
              <w:fldChar w:fldCharType="end"/>
            </w:r>
          </w:hyperlink>
        </w:p>
        <w:p w14:paraId="58033E9A" w14:textId="73C0C520" w:rsidR="000A0132" w:rsidRDefault="000A0132">
          <w:pPr>
            <w:pStyle w:val="TOC2"/>
            <w:tabs>
              <w:tab w:val="right" w:leader="dot" w:pos="8296"/>
            </w:tabs>
            <w:ind w:left="440"/>
            <w:rPr>
              <w:noProof/>
            </w:rPr>
          </w:pPr>
          <w:hyperlink w:anchor="_Toc203200248" w:history="1">
            <w:r w:rsidRPr="00CF4F07">
              <w:rPr>
                <w:rStyle w:val="af0"/>
                <w:rFonts w:ascii="宋体" w:eastAsia="宋体" w:hAnsi="宋体" w:cs="宋体"/>
                <w:b/>
                <w:bCs/>
                <w:noProof/>
                <w:kern w:val="0"/>
                <w14:ligatures w14:val="none"/>
              </w:rPr>
              <w:t>三、热门板块深度分析与投资机会</w:t>
            </w:r>
            <w:r>
              <w:rPr>
                <w:noProof/>
                <w:webHidden/>
              </w:rPr>
              <w:tab/>
            </w:r>
            <w:r>
              <w:rPr>
                <w:noProof/>
                <w:webHidden/>
              </w:rPr>
              <w:fldChar w:fldCharType="begin"/>
            </w:r>
            <w:r>
              <w:rPr>
                <w:noProof/>
                <w:webHidden/>
              </w:rPr>
              <w:instrText xml:space="preserve"> PAGEREF _Toc203200248 \h </w:instrText>
            </w:r>
            <w:r>
              <w:rPr>
                <w:noProof/>
                <w:webHidden/>
              </w:rPr>
            </w:r>
            <w:r>
              <w:rPr>
                <w:noProof/>
                <w:webHidden/>
              </w:rPr>
              <w:fldChar w:fldCharType="separate"/>
            </w:r>
            <w:r>
              <w:rPr>
                <w:noProof/>
                <w:webHidden/>
              </w:rPr>
              <w:t>15</w:t>
            </w:r>
            <w:r>
              <w:rPr>
                <w:noProof/>
                <w:webHidden/>
              </w:rPr>
              <w:fldChar w:fldCharType="end"/>
            </w:r>
          </w:hyperlink>
        </w:p>
        <w:p w14:paraId="0F8588D8" w14:textId="40F620C4" w:rsidR="000A0132" w:rsidRDefault="000A0132">
          <w:pPr>
            <w:pStyle w:val="TOC3"/>
            <w:tabs>
              <w:tab w:val="right" w:leader="dot" w:pos="8296"/>
            </w:tabs>
            <w:ind w:left="880"/>
            <w:rPr>
              <w:noProof/>
            </w:rPr>
          </w:pPr>
          <w:hyperlink w:anchor="_Toc203200249" w:history="1">
            <w:r w:rsidRPr="00CF4F07">
              <w:rPr>
                <w:rStyle w:val="af0"/>
                <w:rFonts w:ascii="宋体" w:eastAsia="宋体" w:hAnsi="宋体" w:cs="宋体"/>
                <w:b/>
                <w:bCs/>
                <w:noProof/>
                <w:kern w:val="0"/>
                <w14:ligatures w14:val="none"/>
              </w:rPr>
              <w:t>1. 科技板块</w:t>
            </w:r>
            <w:r>
              <w:rPr>
                <w:noProof/>
                <w:webHidden/>
              </w:rPr>
              <w:tab/>
            </w:r>
            <w:r>
              <w:rPr>
                <w:noProof/>
                <w:webHidden/>
              </w:rPr>
              <w:fldChar w:fldCharType="begin"/>
            </w:r>
            <w:r>
              <w:rPr>
                <w:noProof/>
                <w:webHidden/>
              </w:rPr>
              <w:instrText xml:space="preserve"> PAGEREF _Toc203200249 \h </w:instrText>
            </w:r>
            <w:r>
              <w:rPr>
                <w:noProof/>
                <w:webHidden/>
              </w:rPr>
            </w:r>
            <w:r>
              <w:rPr>
                <w:noProof/>
                <w:webHidden/>
              </w:rPr>
              <w:fldChar w:fldCharType="separate"/>
            </w:r>
            <w:r>
              <w:rPr>
                <w:noProof/>
                <w:webHidden/>
              </w:rPr>
              <w:t>15</w:t>
            </w:r>
            <w:r>
              <w:rPr>
                <w:noProof/>
                <w:webHidden/>
              </w:rPr>
              <w:fldChar w:fldCharType="end"/>
            </w:r>
          </w:hyperlink>
        </w:p>
        <w:p w14:paraId="10DF735B" w14:textId="55416697" w:rsidR="000A0132" w:rsidRDefault="000A0132">
          <w:pPr>
            <w:pStyle w:val="TOC3"/>
            <w:tabs>
              <w:tab w:val="right" w:leader="dot" w:pos="8296"/>
            </w:tabs>
            <w:ind w:left="880"/>
            <w:rPr>
              <w:noProof/>
            </w:rPr>
          </w:pPr>
          <w:hyperlink w:anchor="_Toc203200250" w:history="1">
            <w:r w:rsidRPr="00CF4F07">
              <w:rPr>
                <w:rStyle w:val="af0"/>
                <w:rFonts w:ascii="宋体" w:eastAsia="宋体" w:hAnsi="宋体" w:cs="宋体"/>
                <w:b/>
                <w:bCs/>
                <w:noProof/>
                <w:kern w:val="0"/>
                <w14:ligatures w14:val="none"/>
              </w:rPr>
              <w:t>2. 医疗健康板块</w:t>
            </w:r>
            <w:r>
              <w:rPr>
                <w:noProof/>
                <w:webHidden/>
              </w:rPr>
              <w:tab/>
            </w:r>
            <w:r>
              <w:rPr>
                <w:noProof/>
                <w:webHidden/>
              </w:rPr>
              <w:fldChar w:fldCharType="begin"/>
            </w:r>
            <w:r>
              <w:rPr>
                <w:noProof/>
                <w:webHidden/>
              </w:rPr>
              <w:instrText xml:space="preserve"> PAGEREF _Toc203200250 \h </w:instrText>
            </w:r>
            <w:r>
              <w:rPr>
                <w:noProof/>
                <w:webHidden/>
              </w:rPr>
            </w:r>
            <w:r>
              <w:rPr>
                <w:noProof/>
                <w:webHidden/>
              </w:rPr>
              <w:fldChar w:fldCharType="separate"/>
            </w:r>
            <w:r>
              <w:rPr>
                <w:noProof/>
                <w:webHidden/>
              </w:rPr>
              <w:t>16</w:t>
            </w:r>
            <w:r>
              <w:rPr>
                <w:noProof/>
                <w:webHidden/>
              </w:rPr>
              <w:fldChar w:fldCharType="end"/>
            </w:r>
          </w:hyperlink>
        </w:p>
        <w:p w14:paraId="675915F7" w14:textId="0D74CA59" w:rsidR="000A0132" w:rsidRDefault="000A0132">
          <w:pPr>
            <w:pStyle w:val="TOC3"/>
            <w:tabs>
              <w:tab w:val="right" w:leader="dot" w:pos="8296"/>
            </w:tabs>
            <w:ind w:left="880"/>
            <w:rPr>
              <w:noProof/>
            </w:rPr>
          </w:pPr>
          <w:hyperlink w:anchor="_Toc203200251" w:history="1">
            <w:r w:rsidRPr="00CF4F07">
              <w:rPr>
                <w:rStyle w:val="af0"/>
                <w:rFonts w:ascii="宋体" w:eastAsia="宋体" w:hAnsi="宋体" w:cs="宋体"/>
                <w:b/>
                <w:bCs/>
                <w:noProof/>
                <w:kern w:val="0"/>
                <w14:ligatures w14:val="none"/>
              </w:rPr>
              <w:t>3. 消费板块</w:t>
            </w:r>
            <w:r>
              <w:rPr>
                <w:noProof/>
                <w:webHidden/>
              </w:rPr>
              <w:tab/>
            </w:r>
            <w:r>
              <w:rPr>
                <w:noProof/>
                <w:webHidden/>
              </w:rPr>
              <w:fldChar w:fldCharType="begin"/>
            </w:r>
            <w:r>
              <w:rPr>
                <w:noProof/>
                <w:webHidden/>
              </w:rPr>
              <w:instrText xml:space="preserve"> PAGEREF _Toc203200251 \h </w:instrText>
            </w:r>
            <w:r>
              <w:rPr>
                <w:noProof/>
                <w:webHidden/>
              </w:rPr>
            </w:r>
            <w:r>
              <w:rPr>
                <w:noProof/>
                <w:webHidden/>
              </w:rPr>
              <w:fldChar w:fldCharType="separate"/>
            </w:r>
            <w:r>
              <w:rPr>
                <w:noProof/>
                <w:webHidden/>
              </w:rPr>
              <w:t>18</w:t>
            </w:r>
            <w:r>
              <w:rPr>
                <w:noProof/>
                <w:webHidden/>
              </w:rPr>
              <w:fldChar w:fldCharType="end"/>
            </w:r>
          </w:hyperlink>
        </w:p>
        <w:p w14:paraId="5FAC8F80" w14:textId="52A040CA" w:rsidR="000A0132" w:rsidRDefault="000A0132">
          <w:pPr>
            <w:pStyle w:val="TOC3"/>
            <w:tabs>
              <w:tab w:val="right" w:leader="dot" w:pos="8296"/>
            </w:tabs>
            <w:ind w:left="880"/>
            <w:rPr>
              <w:noProof/>
            </w:rPr>
          </w:pPr>
          <w:hyperlink w:anchor="_Toc203200252" w:history="1">
            <w:r w:rsidRPr="00CF4F07">
              <w:rPr>
                <w:rStyle w:val="af0"/>
                <w:rFonts w:ascii="宋体" w:eastAsia="宋体" w:hAnsi="宋体" w:cs="宋体"/>
                <w:b/>
                <w:bCs/>
                <w:noProof/>
                <w:kern w:val="0"/>
                <w14:ligatures w14:val="none"/>
              </w:rPr>
              <w:t>4. 能源板块</w:t>
            </w:r>
            <w:r>
              <w:rPr>
                <w:noProof/>
                <w:webHidden/>
              </w:rPr>
              <w:tab/>
            </w:r>
            <w:r>
              <w:rPr>
                <w:noProof/>
                <w:webHidden/>
              </w:rPr>
              <w:fldChar w:fldCharType="begin"/>
            </w:r>
            <w:r>
              <w:rPr>
                <w:noProof/>
                <w:webHidden/>
              </w:rPr>
              <w:instrText xml:space="preserve"> PAGEREF _Toc203200252 \h </w:instrText>
            </w:r>
            <w:r>
              <w:rPr>
                <w:noProof/>
                <w:webHidden/>
              </w:rPr>
            </w:r>
            <w:r>
              <w:rPr>
                <w:noProof/>
                <w:webHidden/>
              </w:rPr>
              <w:fldChar w:fldCharType="separate"/>
            </w:r>
            <w:r>
              <w:rPr>
                <w:noProof/>
                <w:webHidden/>
              </w:rPr>
              <w:t>20</w:t>
            </w:r>
            <w:r>
              <w:rPr>
                <w:noProof/>
                <w:webHidden/>
              </w:rPr>
              <w:fldChar w:fldCharType="end"/>
            </w:r>
          </w:hyperlink>
        </w:p>
        <w:p w14:paraId="7A0A1B7B" w14:textId="522C1FB1" w:rsidR="000A0132" w:rsidRDefault="000A0132">
          <w:pPr>
            <w:pStyle w:val="TOC3"/>
            <w:tabs>
              <w:tab w:val="right" w:leader="dot" w:pos="8296"/>
            </w:tabs>
            <w:ind w:left="880"/>
            <w:rPr>
              <w:noProof/>
            </w:rPr>
          </w:pPr>
          <w:hyperlink w:anchor="_Toc203200253" w:history="1">
            <w:r w:rsidRPr="00CF4F07">
              <w:rPr>
                <w:rStyle w:val="af0"/>
                <w:rFonts w:ascii="宋体" w:eastAsia="宋体" w:hAnsi="宋体" w:cs="宋体"/>
                <w:b/>
                <w:bCs/>
                <w:noProof/>
                <w:kern w:val="0"/>
                <w14:ligatures w14:val="none"/>
              </w:rPr>
              <w:t>5. 金融板块</w:t>
            </w:r>
            <w:r>
              <w:rPr>
                <w:noProof/>
                <w:webHidden/>
              </w:rPr>
              <w:tab/>
            </w:r>
            <w:r>
              <w:rPr>
                <w:noProof/>
                <w:webHidden/>
              </w:rPr>
              <w:fldChar w:fldCharType="begin"/>
            </w:r>
            <w:r>
              <w:rPr>
                <w:noProof/>
                <w:webHidden/>
              </w:rPr>
              <w:instrText xml:space="preserve"> PAGEREF _Toc203200253 \h </w:instrText>
            </w:r>
            <w:r>
              <w:rPr>
                <w:noProof/>
                <w:webHidden/>
              </w:rPr>
            </w:r>
            <w:r>
              <w:rPr>
                <w:noProof/>
                <w:webHidden/>
              </w:rPr>
              <w:fldChar w:fldCharType="separate"/>
            </w:r>
            <w:r>
              <w:rPr>
                <w:noProof/>
                <w:webHidden/>
              </w:rPr>
              <w:t>23</w:t>
            </w:r>
            <w:r>
              <w:rPr>
                <w:noProof/>
                <w:webHidden/>
              </w:rPr>
              <w:fldChar w:fldCharType="end"/>
            </w:r>
          </w:hyperlink>
        </w:p>
        <w:p w14:paraId="70CD32CB" w14:textId="0D016165" w:rsidR="000A0132" w:rsidRDefault="000A0132">
          <w:pPr>
            <w:pStyle w:val="TOC3"/>
            <w:tabs>
              <w:tab w:val="right" w:leader="dot" w:pos="8296"/>
            </w:tabs>
            <w:ind w:left="880"/>
            <w:rPr>
              <w:noProof/>
            </w:rPr>
          </w:pPr>
          <w:hyperlink w:anchor="_Toc203200254" w:history="1">
            <w:r w:rsidRPr="00CF4F07">
              <w:rPr>
                <w:rStyle w:val="af0"/>
                <w:rFonts w:ascii="宋体" w:eastAsia="宋体" w:hAnsi="宋体" w:cs="宋体"/>
                <w:b/>
                <w:bCs/>
                <w:noProof/>
                <w:kern w:val="0"/>
                <w14:ligatures w14:val="none"/>
              </w:rPr>
              <w:t>6. 人工智能板块</w:t>
            </w:r>
            <w:r>
              <w:rPr>
                <w:noProof/>
                <w:webHidden/>
              </w:rPr>
              <w:tab/>
            </w:r>
            <w:r>
              <w:rPr>
                <w:noProof/>
                <w:webHidden/>
              </w:rPr>
              <w:fldChar w:fldCharType="begin"/>
            </w:r>
            <w:r>
              <w:rPr>
                <w:noProof/>
                <w:webHidden/>
              </w:rPr>
              <w:instrText xml:space="preserve"> PAGEREF _Toc203200254 \h </w:instrText>
            </w:r>
            <w:r>
              <w:rPr>
                <w:noProof/>
                <w:webHidden/>
              </w:rPr>
            </w:r>
            <w:r>
              <w:rPr>
                <w:noProof/>
                <w:webHidden/>
              </w:rPr>
              <w:fldChar w:fldCharType="separate"/>
            </w:r>
            <w:r>
              <w:rPr>
                <w:noProof/>
                <w:webHidden/>
              </w:rPr>
              <w:t>25</w:t>
            </w:r>
            <w:r>
              <w:rPr>
                <w:noProof/>
                <w:webHidden/>
              </w:rPr>
              <w:fldChar w:fldCharType="end"/>
            </w:r>
          </w:hyperlink>
        </w:p>
        <w:p w14:paraId="0B22925B" w14:textId="307817D9" w:rsidR="000A0132" w:rsidRDefault="000A0132">
          <w:pPr>
            <w:pStyle w:val="TOC2"/>
            <w:tabs>
              <w:tab w:val="right" w:leader="dot" w:pos="8296"/>
            </w:tabs>
            <w:ind w:left="440"/>
            <w:rPr>
              <w:noProof/>
            </w:rPr>
          </w:pPr>
          <w:hyperlink w:anchor="_Toc203200255" w:history="1">
            <w:r w:rsidRPr="00CF4F07">
              <w:rPr>
                <w:rStyle w:val="af0"/>
                <w:rFonts w:ascii="宋体" w:eastAsia="宋体" w:hAnsi="宋体" w:cs="宋体"/>
                <w:b/>
                <w:bCs/>
                <w:noProof/>
                <w:kern w:val="0"/>
                <w14:ligatures w14:val="none"/>
              </w:rPr>
              <w:t>四、优质个股详细分析与推荐</w:t>
            </w:r>
            <w:r>
              <w:rPr>
                <w:noProof/>
                <w:webHidden/>
              </w:rPr>
              <w:tab/>
            </w:r>
            <w:r>
              <w:rPr>
                <w:noProof/>
                <w:webHidden/>
              </w:rPr>
              <w:fldChar w:fldCharType="begin"/>
            </w:r>
            <w:r>
              <w:rPr>
                <w:noProof/>
                <w:webHidden/>
              </w:rPr>
              <w:instrText xml:space="preserve"> PAGEREF _Toc203200255 \h </w:instrText>
            </w:r>
            <w:r>
              <w:rPr>
                <w:noProof/>
                <w:webHidden/>
              </w:rPr>
            </w:r>
            <w:r>
              <w:rPr>
                <w:noProof/>
                <w:webHidden/>
              </w:rPr>
              <w:fldChar w:fldCharType="separate"/>
            </w:r>
            <w:r>
              <w:rPr>
                <w:noProof/>
                <w:webHidden/>
              </w:rPr>
              <w:t>28</w:t>
            </w:r>
            <w:r>
              <w:rPr>
                <w:noProof/>
                <w:webHidden/>
              </w:rPr>
              <w:fldChar w:fldCharType="end"/>
            </w:r>
          </w:hyperlink>
        </w:p>
        <w:p w14:paraId="4855633B" w14:textId="140D4174" w:rsidR="000A0132" w:rsidRDefault="000A0132">
          <w:pPr>
            <w:pStyle w:val="TOC3"/>
            <w:tabs>
              <w:tab w:val="right" w:leader="dot" w:pos="8296"/>
            </w:tabs>
            <w:ind w:left="880"/>
            <w:rPr>
              <w:noProof/>
            </w:rPr>
          </w:pPr>
          <w:hyperlink w:anchor="_Toc203200256" w:history="1">
            <w:r w:rsidRPr="00CF4F07">
              <w:rPr>
                <w:rStyle w:val="af0"/>
                <w:rFonts w:ascii="宋体" w:eastAsia="宋体" w:hAnsi="宋体" w:cs="宋体"/>
                <w:b/>
                <w:bCs/>
                <w:noProof/>
                <w:kern w:val="0"/>
                <w14:ligatures w14:val="none"/>
              </w:rPr>
              <w:t>1. 科技板块精选个股</w:t>
            </w:r>
            <w:r>
              <w:rPr>
                <w:noProof/>
                <w:webHidden/>
              </w:rPr>
              <w:tab/>
            </w:r>
            <w:r>
              <w:rPr>
                <w:noProof/>
                <w:webHidden/>
              </w:rPr>
              <w:fldChar w:fldCharType="begin"/>
            </w:r>
            <w:r>
              <w:rPr>
                <w:noProof/>
                <w:webHidden/>
              </w:rPr>
              <w:instrText xml:space="preserve"> PAGEREF _Toc203200256 \h </w:instrText>
            </w:r>
            <w:r>
              <w:rPr>
                <w:noProof/>
                <w:webHidden/>
              </w:rPr>
            </w:r>
            <w:r>
              <w:rPr>
                <w:noProof/>
                <w:webHidden/>
              </w:rPr>
              <w:fldChar w:fldCharType="separate"/>
            </w:r>
            <w:r>
              <w:rPr>
                <w:noProof/>
                <w:webHidden/>
              </w:rPr>
              <w:t>28</w:t>
            </w:r>
            <w:r>
              <w:rPr>
                <w:noProof/>
                <w:webHidden/>
              </w:rPr>
              <w:fldChar w:fldCharType="end"/>
            </w:r>
          </w:hyperlink>
        </w:p>
        <w:p w14:paraId="0ECCB4CA" w14:textId="71955494" w:rsidR="000A0132" w:rsidRDefault="000A0132">
          <w:pPr>
            <w:pStyle w:val="TOC3"/>
            <w:tabs>
              <w:tab w:val="right" w:leader="dot" w:pos="8296"/>
            </w:tabs>
            <w:ind w:left="880"/>
            <w:rPr>
              <w:noProof/>
            </w:rPr>
          </w:pPr>
          <w:hyperlink w:anchor="_Toc203200257" w:history="1">
            <w:r w:rsidRPr="00CF4F07">
              <w:rPr>
                <w:rStyle w:val="af0"/>
                <w:rFonts w:ascii="宋体" w:eastAsia="宋体" w:hAnsi="宋体" w:cs="宋体"/>
                <w:b/>
                <w:bCs/>
                <w:noProof/>
                <w:kern w:val="0"/>
                <w14:ligatures w14:val="none"/>
              </w:rPr>
              <w:t>2. 医疗健康板块精选个股</w:t>
            </w:r>
            <w:r>
              <w:rPr>
                <w:noProof/>
                <w:webHidden/>
              </w:rPr>
              <w:tab/>
            </w:r>
            <w:r>
              <w:rPr>
                <w:noProof/>
                <w:webHidden/>
              </w:rPr>
              <w:fldChar w:fldCharType="begin"/>
            </w:r>
            <w:r>
              <w:rPr>
                <w:noProof/>
                <w:webHidden/>
              </w:rPr>
              <w:instrText xml:space="preserve"> PAGEREF _Toc203200257 \h </w:instrText>
            </w:r>
            <w:r>
              <w:rPr>
                <w:noProof/>
                <w:webHidden/>
              </w:rPr>
            </w:r>
            <w:r>
              <w:rPr>
                <w:noProof/>
                <w:webHidden/>
              </w:rPr>
              <w:fldChar w:fldCharType="separate"/>
            </w:r>
            <w:r>
              <w:rPr>
                <w:noProof/>
                <w:webHidden/>
              </w:rPr>
              <w:t>33</w:t>
            </w:r>
            <w:r>
              <w:rPr>
                <w:noProof/>
                <w:webHidden/>
              </w:rPr>
              <w:fldChar w:fldCharType="end"/>
            </w:r>
          </w:hyperlink>
        </w:p>
        <w:p w14:paraId="5E406181" w14:textId="465246A4" w:rsidR="000A0132" w:rsidRDefault="000A0132">
          <w:pPr>
            <w:pStyle w:val="TOC3"/>
            <w:tabs>
              <w:tab w:val="right" w:leader="dot" w:pos="8296"/>
            </w:tabs>
            <w:ind w:left="880"/>
            <w:rPr>
              <w:noProof/>
            </w:rPr>
          </w:pPr>
          <w:hyperlink w:anchor="_Toc203200258" w:history="1">
            <w:r w:rsidRPr="00CF4F07">
              <w:rPr>
                <w:rStyle w:val="af0"/>
                <w:rFonts w:ascii="宋体" w:eastAsia="宋体" w:hAnsi="宋体" w:cs="宋体"/>
                <w:b/>
                <w:bCs/>
                <w:noProof/>
                <w:kern w:val="0"/>
                <w14:ligatures w14:val="none"/>
              </w:rPr>
              <w:t>3. 消费板块精选个股</w:t>
            </w:r>
            <w:r>
              <w:rPr>
                <w:noProof/>
                <w:webHidden/>
              </w:rPr>
              <w:tab/>
            </w:r>
            <w:r>
              <w:rPr>
                <w:noProof/>
                <w:webHidden/>
              </w:rPr>
              <w:fldChar w:fldCharType="begin"/>
            </w:r>
            <w:r>
              <w:rPr>
                <w:noProof/>
                <w:webHidden/>
              </w:rPr>
              <w:instrText xml:space="preserve"> PAGEREF _Toc203200258 \h </w:instrText>
            </w:r>
            <w:r>
              <w:rPr>
                <w:noProof/>
                <w:webHidden/>
              </w:rPr>
            </w:r>
            <w:r>
              <w:rPr>
                <w:noProof/>
                <w:webHidden/>
              </w:rPr>
              <w:fldChar w:fldCharType="separate"/>
            </w:r>
            <w:r>
              <w:rPr>
                <w:noProof/>
                <w:webHidden/>
              </w:rPr>
              <w:t>36</w:t>
            </w:r>
            <w:r>
              <w:rPr>
                <w:noProof/>
                <w:webHidden/>
              </w:rPr>
              <w:fldChar w:fldCharType="end"/>
            </w:r>
          </w:hyperlink>
        </w:p>
        <w:p w14:paraId="66E96D93" w14:textId="3308169B" w:rsidR="000A0132" w:rsidRDefault="000A0132">
          <w:pPr>
            <w:pStyle w:val="TOC3"/>
            <w:tabs>
              <w:tab w:val="right" w:leader="dot" w:pos="8296"/>
            </w:tabs>
            <w:ind w:left="880"/>
            <w:rPr>
              <w:noProof/>
            </w:rPr>
          </w:pPr>
          <w:hyperlink w:anchor="_Toc203200259" w:history="1">
            <w:r w:rsidRPr="00CF4F07">
              <w:rPr>
                <w:rStyle w:val="af0"/>
                <w:rFonts w:ascii="宋体" w:eastAsia="宋体" w:hAnsi="宋体" w:cs="宋体"/>
                <w:b/>
                <w:bCs/>
                <w:noProof/>
                <w:kern w:val="0"/>
                <w14:ligatures w14:val="none"/>
              </w:rPr>
              <w:t>4. 能源板块精选个股</w:t>
            </w:r>
            <w:r>
              <w:rPr>
                <w:noProof/>
                <w:webHidden/>
              </w:rPr>
              <w:tab/>
            </w:r>
            <w:r>
              <w:rPr>
                <w:noProof/>
                <w:webHidden/>
              </w:rPr>
              <w:fldChar w:fldCharType="begin"/>
            </w:r>
            <w:r>
              <w:rPr>
                <w:noProof/>
                <w:webHidden/>
              </w:rPr>
              <w:instrText xml:space="preserve"> PAGEREF _Toc203200259 \h </w:instrText>
            </w:r>
            <w:r>
              <w:rPr>
                <w:noProof/>
                <w:webHidden/>
              </w:rPr>
            </w:r>
            <w:r>
              <w:rPr>
                <w:noProof/>
                <w:webHidden/>
              </w:rPr>
              <w:fldChar w:fldCharType="separate"/>
            </w:r>
            <w:r>
              <w:rPr>
                <w:noProof/>
                <w:webHidden/>
              </w:rPr>
              <w:t>38</w:t>
            </w:r>
            <w:r>
              <w:rPr>
                <w:noProof/>
                <w:webHidden/>
              </w:rPr>
              <w:fldChar w:fldCharType="end"/>
            </w:r>
          </w:hyperlink>
        </w:p>
        <w:p w14:paraId="241D86D5" w14:textId="44CE7836" w:rsidR="000A0132" w:rsidRDefault="000A0132">
          <w:pPr>
            <w:pStyle w:val="TOC3"/>
            <w:tabs>
              <w:tab w:val="right" w:leader="dot" w:pos="8296"/>
            </w:tabs>
            <w:ind w:left="880"/>
            <w:rPr>
              <w:noProof/>
            </w:rPr>
          </w:pPr>
          <w:hyperlink w:anchor="_Toc203200260" w:history="1">
            <w:r w:rsidRPr="00CF4F07">
              <w:rPr>
                <w:rStyle w:val="af0"/>
                <w:rFonts w:ascii="宋体" w:eastAsia="宋体" w:hAnsi="宋体" w:cs="宋体"/>
                <w:b/>
                <w:bCs/>
                <w:noProof/>
                <w:kern w:val="0"/>
                <w14:ligatures w14:val="none"/>
              </w:rPr>
              <w:t>5. 金融板块精选个股</w:t>
            </w:r>
            <w:r>
              <w:rPr>
                <w:noProof/>
                <w:webHidden/>
              </w:rPr>
              <w:tab/>
            </w:r>
            <w:r>
              <w:rPr>
                <w:noProof/>
                <w:webHidden/>
              </w:rPr>
              <w:fldChar w:fldCharType="begin"/>
            </w:r>
            <w:r>
              <w:rPr>
                <w:noProof/>
                <w:webHidden/>
              </w:rPr>
              <w:instrText xml:space="preserve"> PAGEREF _Toc203200260 \h </w:instrText>
            </w:r>
            <w:r>
              <w:rPr>
                <w:noProof/>
                <w:webHidden/>
              </w:rPr>
            </w:r>
            <w:r>
              <w:rPr>
                <w:noProof/>
                <w:webHidden/>
              </w:rPr>
              <w:fldChar w:fldCharType="separate"/>
            </w:r>
            <w:r>
              <w:rPr>
                <w:noProof/>
                <w:webHidden/>
              </w:rPr>
              <w:t>40</w:t>
            </w:r>
            <w:r>
              <w:rPr>
                <w:noProof/>
                <w:webHidden/>
              </w:rPr>
              <w:fldChar w:fldCharType="end"/>
            </w:r>
          </w:hyperlink>
        </w:p>
        <w:p w14:paraId="1BCA5879" w14:textId="09A74584" w:rsidR="000A0132" w:rsidRDefault="000A0132">
          <w:pPr>
            <w:pStyle w:val="TOC3"/>
            <w:tabs>
              <w:tab w:val="right" w:leader="dot" w:pos="8296"/>
            </w:tabs>
            <w:ind w:left="880"/>
            <w:rPr>
              <w:noProof/>
            </w:rPr>
          </w:pPr>
          <w:hyperlink w:anchor="_Toc203200261" w:history="1">
            <w:r w:rsidRPr="00CF4F07">
              <w:rPr>
                <w:rStyle w:val="af0"/>
                <w:rFonts w:ascii="宋体" w:eastAsia="宋体" w:hAnsi="宋体" w:cs="宋体"/>
                <w:b/>
                <w:bCs/>
                <w:noProof/>
                <w:kern w:val="0"/>
                <w14:ligatures w14:val="none"/>
              </w:rPr>
              <w:t>6. 投资方式建议：股票直投 vs ETF/基金</w:t>
            </w:r>
            <w:r>
              <w:rPr>
                <w:noProof/>
                <w:webHidden/>
              </w:rPr>
              <w:tab/>
            </w:r>
            <w:r>
              <w:rPr>
                <w:noProof/>
                <w:webHidden/>
              </w:rPr>
              <w:fldChar w:fldCharType="begin"/>
            </w:r>
            <w:r>
              <w:rPr>
                <w:noProof/>
                <w:webHidden/>
              </w:rPr>
              <w:instrText xml:space="preserve"> PAGEREF _Toc203200261 \h </w:instrText>
            </w:r>
            <w:r>
              <w:rPr>
                <w:noProof/>
                <w:webHidden/>
              </w:rPr>
            </w:r>
            <w:r>
              <w:rPr>
                <w:noProof/>
                <w:webHidden/>
              </w:rPr>
              <w:fldChar w:fldCharType="separate"/>
            </w:r>
            <w:r>
              <w:rPr>
                <w:noProof/>
                <w:webHidden/>
              </w:rPr>
              <w:t>42</w:t>
            </w:r>
            <w:r>
              <w:rPr>
                <w:noProof/>
                <w:webHidden/>
              </w:rPr>
              <w:fldChar w:fldCharType="end"/>
            </w:r>
          </w:hyperlink>
        </w:p>
        <w:p w14:paraId="6F434560" w14:textId="71229618" w:rsidR="000A0132" w:rsidRDefault="000A0132">
          <w:r>
            <w:rPr>
              <w:b/>
              <w:bCs/>
              <w:lang w:val="zh-CN"/>
            </w:rPr>
            <w:fldChar w:fldCharType="end"/>
          </w:r>
        </w:p>
      </w:sdtContent>
    </w:sdt>
    <w:p w14:paraId="3CEE325A" w14:textId="77777777" w:rsidR="000A0132" w:rsidRPr="000F4F78" w:rsidRDefault="000A0132" w:rsidP="000A0132">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lastRenderedPageBreak/>
        <w:t>2025全球股市投资深度研究报告</w:t>
      </w:r>
    </w:p>
    <w:p w14:paraId="190E7599" w14:textId="77777777" w:rsidR="000A0132" w:rsidRPr="000F4F78" w:rsidRDefault="000A0132" w:rsidP="000A0132">
      <w:pPr>
        <w:widowControl/>
        <w:spacing w:before="100" w:beforeAutospacing="1" w:after="100" w:afterAutospacing="1" w:line="240" w:lineRule="auto"/>
        <w:outlineLvl w:val="0"/>
        <w:rPr>
          <w:rFonts w:ascii="宋体" w:eastAsia="宋体" w:hAnsi="宋体" w:cs="宋体"/>
          <w:b/>
          <w:bCs/>
          <w:kern w:val="36"/>
          <w:sz w:val="48"/>
          <w:szCs w:val="48"/>
          <w14:ligatures w14:val="none"/>
        </w:rPr>
      </w:pPr>
      <w:bookmarkStart w:id="0" w:name="_Toc203200238"/>
      <w:r w:rsidRPr="000F4F78">
        <w:rPr>
          <w:rFonts w:ascii="宋体" w:eastAsia="宋体" w:hAnsi="宋体" w:cs="宋体"/>
          <w:b/>
          <w:bCs/>
          <w:kern w:val="36"/>
          <w:sz w:val="48"/>
          <w:szCs w:val="48"/>
          <w14:ligatures w14:val="none"/>
        </w:rPr>
        <w:t>全球股市投资研究报告</w:t>
      </w:r>
      <w:bookmarkEnd w:id="0"/>
    </w:p>
    <w:p w14:paraId="3C2B5636" w14:textId="3BD00A73" w:rsidR="000F4F78" w:rsidRPr="000F4F78" w:rsidRDefault="000F4F78" w:rsidP="000A0132">
      <w:pPr>
        <w:widowControl/>
        <w:spacing w:before="100" w:beforeAutospacing="1" w:after="100" w:afterAutospacing="1" w:line="240" w:lineRule="auto"/>
        <w:rPr>
          <w:rFonts w:ascii="宋体" w:eastAsia="宋体" w:hAnsi="宋体" w:cs="宋体" w:hint="eastAsia"/>
          <w:kern w:val="0"/>
          <w:sz w:val="24"/>
          <w14:ligatures w14:val="none"/>
        </w:rPr>
      </w:pPr>
    </w:p>
    <w:p w14:paraId="6597226B" w14:textId="77777777" w:rsidR="000F4F78" w:rsidRPr="000F4F78" w:rsidRDefault="000F4F78" w:rsidP="000F4F78">
      <w:pPr>
        <w:widowControl/>
        <w:spacing w:before="100" w:beforeAutospacing="1" w:after="100" w:afterAutospacing="1" w:line="240" w:lineRule="auto"/>
        <w:outlineLvl w:val="1"/>
        <w:rPr>
          <w:rFonts w:ascii="宋体" w:eastAsia="宋体" w:hAnsi="宋体" w:cs="宋体"/>
          <w:b/>
          <w:bCs/>
          <w:kern w:val="0"/>
          <w:sz w:val="36"/>
          <w:szCs w:val="36"/>
          <w14:ligatures w14:val="none"/>
        </w:rPr>
      </w:pPr>
      <w:bookmarkStart w:id="1" w:name="_Toc203200239"/>
      <w:r w:rsidRPr="000F4F78">
        <w:rPr>
          <w:rFonts w:ascii="宋体" w:eastAsia="宋体" w:hAnsi="宋体" w:cs="宋体"/>
          <w:b/>
          <w:bCs/>
          <w:kern w:val="0"/>
          <w:sz w:val="36"/>
          <w:szCs w:val="36"/>
          <w14:ligatures w14:val="none"/>
        </w:rPr>
        <w:t>一、股市入门与进阶指南</w:t>
      </w:r>
      <w:bookmarkEnd w:id="1"/>
    </w:p>
    <w:p w14:paraId="721043AD" w14:textId="77777777" w:rsidR="000F4F78" w:rsidRPr="000F4F78" w:rsidRDefault="000F4F78" w:rsidP="000F4F78">
      <w:pPr>
        <w:widowControl/>
        <w:spacing w:before="100" w:beforeAutospacing="1" w:after="100" w:afterAutospacing="1" w:line="240" w:lineRule="auto"/>
        <w:outlineLvl w:val="2"/>
        <w:rPr>
          <w:rFonts w:ascii="宋体" w:eastAsia="宋体" w:hAnsi="宋体" w:cs="宋体"/>
          <w:b/>
          <w:bCs/>
          <w:kern w:val="0"/>
          <w:sz w:val="27"/>
          <w:szCs w:val="27"/>
          <w14:ligatures w14:val="none"/>
        </w:rPr>
      </w:pPr>
      <w:bookmarkStart w:id="2" w:name="_Toc203200240"/>
      <w:r w:rsidRPr="000F4F78">
        <w:rPr>
          <w:rFonts w:ascii="宋体" w:eastAsia="宋体" w:hAnsi="宋体" w:cs="宋体"/>
          <w:b/>
          <w:bCs/>
          <w:kern w:val="0"/>
          <w:sz w:val="27"/>
          <w:szCs w:val="27"/>
          <w14:ligatures w14:val="none"/>
        </w:rPr>
        <w:t>1. 股市基础知识与术语详解</w:t>
      </w:r>
      <w:bookmarkEnd w:id="2"/>
    </w:p>
    <w:p w14:paraId="750137C2"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股票代表对一家上市公司的所有权一部分，即持股者（股东）享有公司盈利分红和资本增值的权利。投资者在证券交易所通过经纪商买卖股票，实现财富增值。掌握以下基础术语有助于新手入门：</w:t>
      </w:r>
    </w:p>
    <w:p w14:paraId="4AC50DAE" w14:textId="77777777" w:rsidR="000F4F78" w:rsidRPr="000F4F78" w:rsidRDefault="000F4F78" w:rsidP="000F4F78">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多头与空头</w:t>
      </w:r>
      <w:r w:rsidRPr="000F4F78">
        <w:rPr>
          <w:rFonts w:ascii="宋体" w:eastAsia="宋体" w:hAnsi="宋体" w:cs="宋体"/>
          <w:kern w:val="0"/>
          <w:sz w:val="24"/>
          <w14:ligatures w14:val="none"/>
        </w:rPr>
        <w:t>：当预期股价上涨时采取</w:t>
      </w:r>
      <w:r w:rsidRPr="000F4F78">
        <w:rPr>
          <w:rFonts w:ascii="宋体" w:eastAsia="宋体" w:hAnsi="宋体" w:cs="宋体"/>
          <w:b/>
          <w:bCs/>
          <w:kern w:val="0"/>
          <w:sz w:val="24"/>
          <w14:ligatures w14:val="none"/>
        </w:rPr>
        <w:t>做多</w:t>
      </w:r>
      <w:r w:rsidRPr="000F4F78">
        <w:rPr>
          <w:rFonts w:ascii="宋体" w:eastAsia="宋体" w:hAnsi="宋体" w:cs="宋体"/>
          <w:kern w:val="0"/>
          <w:sz w:val="24"/>
          <w14:ligatures w14:val="none"/>
        </w:rPr>
        <w:t>（Long），即低价买入、高价卖出获取利润；预期股价下跌时可</w:t>
      </w:r>
      <w:r w:rsidRPr="000F4F78">
        <w:rPr>
          <w:rFonts w:ascii="宋体" w:eastAsia="宋体" w:hAnsi="宋体" w:cs="宋体"/>
          <w:b/>
          <w:bCs/>
          <w:kern w:val="0"/>
          <w:sz w:val="24"/>
          <w14:ligatures w14:val="none"/>
        </w:rPr>
        <w:t>做空</w:t>
      </w:r>
      <w:r w:rsidRPr="000F4F78">
        <w:rPr>
          <w:rFonts w:ascii="宋体" w:eastAsia="宋体" w:hAnsi="宋体" w:cs="宋体"/>
          <w:kern w:val="0"/>
          <w:sz w:val="24"/>
          <w14:ligatures w14:val="none"/>
        </w:rPr>
        <w:t>（Short），即借入股票卖出，待价格下跌后买回归还</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"https://www.money101.com.tw/blog/%E8%82%A1%E7%A5%A8%E5%85%A5%E9%96%80%E8%A1%93%E8%AA%9E" \l ":~:text=%E5%81%9A%E5%A4%9A%E3%80%81%E5%81%9A%E7%A9%BA"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money101.com.tw</w:t>
      </w:r>
      <w:r w:rsidRPr="000F4F78">
        <w:rPr>
          <w:rFonts w:ascii="宋体" w:eastAsia="宋体" w:hAnsi="宋体" w:cs="宋体"/>
          <w:kern w:val="0"/>
          <w:sz w:val="24"/>
          <w14:ligatures w14:val="none"/>
        </w:rPr>
        <w:fldChar w:fldCharType="end"/>
      </w:r>
      <w:hyperlink r:id="rId8" w:anchor=":~:text=%E5%81%9A%E7%A9%BA%EF%BC%88Short%20Position%EF%BC%89%E5%89%87%E6%98%AF%E6%8C%87%E6%8A%95%E8%B3%87%E8%80%85%E5%80%9F%E5%85%A5%E6%9F%90%E9%A0%85%E8%B3%87%E7%94%A2%E5%BE%8C%E7%AB%8B%E5%8D%B3%E8%B3%A3%E5%87%BA%EF%BC%8C%E5%B8%8C%E6%9C%9B%E5%9C%A8%E6%9C%AA%E4%BE%86%E8%B3%87%E7%94%A2%E5%83%B9%E6%A0%BC%E4%B8%8B%E8%B7%8C%E6%99%82%E5%86%8D%E8%B2%B7%E5%9B%9E%E6%AD%B8%E9%82%84%E7%B5%A6%E5%8E%9F%E5%A7%8B%E6%8C%81%E6%9C%89%E4%BA%BA%EF%BC%8C%E4%BB%A5%E8%B3%BA%E5%8F%96%E5%B7%AE%E5%83%B9%E5%88%A9%E6%BD%A4%E3%80%82%E4%BE%8B%E5%A6%82%EF%BC%8C%E4%B8%80%E5%90%8D%E6%8A%95%E8%B3%87%E8%80%85%E5%90%91%E5%88%B8%E5%95%86%E5%80%9F%20%E5%85%A5%E6%9F%90%E6%94%AF%E8%82%A1%E7%A5%A8%EF%BC%8C%E7%AB%8B%E5%8D%B3%E4%BB%A5%E5%B8%82%E5%83%B9%E8%B3%A3%E5%87%BA%EF%BC%8C%E9%A0%90%E6%9C%9F%E8%82%A1%E7%A5%A8%E5%83%B9%E6%A0%BC%E5%B0%87%E4%B8%8B%E8%B7%8C%EF%BC%8C%E9%80%99%E5%B0%B1%E6%98%AF%E5%81%9A%E7%A9%BA%E6%93%8D%E4%BD%9C%E3%80%82" w:tgtFrame="_blank" w:history="1">
        <w:r w:rsidRPr="000F4F78">
          <w:rPr>
            <w:rFonts w:ascii="宋体" w:eastAsia="宋体" w:hAnsi="宋体" w:cs="宋体"/>
            <w:color w:val="0000FF"/>
            <w:kern w:val="0"/>
            <w:sz w:val="24"/>
            <w:u w:val="single"/>
            <w14:ligatures w14:val="none"/>
          </w:rPr>
          <w:t>money101.com.tw</w:t>
        </w:r>
      </w:hyperlink>
      <w:r w:rsidRPr="000F4F78">
        <w:rPr>
          <w:rFonts w:ascii="宋体" w:eastAsia="宋体" w:hAnsi="宋体" w:cs="宋体"/>
          <w:kern w:val="0"/>
          <w:sz w:val="24"/>
          <w14:ligatures w14:val="none"/>
        </w:rPr>
        <w:t>。做空风险较高，需防范股票价格上涨导致亏损的不利局面</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"https://www.money101.com.tw/blog/%E8%82%A1%E7%A5%A8%E5%85%A5%E9%96%80%E8%A1%93%E8%AA%9E" \l ":~:text=%E5%81%9A%E7%A9%BA%EF%BC%88Short%20Position%EF%BC%89%E5%89%87%E6%98%AF%E6%8C%87%E6%8A%95%E8%B3%87%E8%80%85%E5%80%9F%E5%85%A5%E6%9F%90%E9%A0%85%E8%B3%87%E7%94%A2%E5%BE%8C%E7%AB%8B%E5%8D%B3%E8%B3%A3%E5%87%BA%EF%BC%8C%E5%B8%8C%E6%9C%9B%E5%9C%A8%E6%9C%AA%E4%BE%86%E8%B3%87%E7%94%A2%E5%83%B9%E6%A0%BC%E4%B8%8B%E8%B7%8C%E6%99%82%E5%86%8D%E8%B2%B7%E5%9B%9E%E6%AD%B8%E9%82%84%E7%B5%A6%E5%8E%9F%E5%A7%8B%E6%8C%81%E6%9C%89%E4%BA%BA%EF%BC%8C%E4%BB%A5%E8%B3%BA%E5%8F%96%E5%B7%AE%E5%83%B9%E5%88%A9%E6%BD%A4%E3%80%82%E4%BE%8B%E5%A6%82%EF%BC%8C%E4%B8%80%E5%90%8D%E6%8A%95%E8%B3%87%E8%80%85%E5%90%91%E5%88%B8%E5%95%86%E5%80%9F%20%E5%85%A5%E6%9F%90%E6%94%AF%E8%82%A1%E7%A5%A8%EF%BC%8C%E7%AB%8B%E5%8D%B3%E4%BB%A5%E5%B8%82%E5%83%B9%E8%B3%A3%E5%87%BA%EF%BC%8C%E9%A0%90%E6%9C%9F%E8%82%A1%E7%A5%A8%E5%83%B9%E6%A0%BC%E5%B0%87%E4%B8%8B%E8%B7%8C%EF%BC%8C%E9%80%99%E5%B0%B1%E6%98%AF%E5%81%9A%E7%A9%BA%E6%93%8D%E4%BD%9C%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money101.com.tw</w:t>
      </w:r>
      <w:r w:rsidRPr="000F4F78">
        <w:rPr>
          <w:rFonts w:ascii="宋体" w:eastAsia="宋体" w:hAnsi="宋体" w:cs="宋体"/>
          <w:kern w:val="0"/>
          <w:sz w:val="24"/>
          <w14:ligatures w14:val="none"/>
        </w:rPr>
        <w:fldChar w:fldCharType="end"/>
      </w:r>
      <w:hyperlink r:id="rId9" w:anchor=":~:text=%E3%80%8C%E7%A9%BA%E5%96%AE%E5%9B%9E%E8%A3%9C%E3%80%8D%E7%A9%BA%E5%96%AE%E5%9B%9E%E8%A3%9C%E6%98%AF%E6%8C%87%E6%8A%95%E8%B3%87%E8%80%85%E5%9C%A8%E5%81%9A%E7%A9%BA%E5%BE%8C%EF%BC%8C%E7%95%B6%E8%A9%B2%E8%B3%87%E7%94%A2%E7%9A%84%E5%83%B9%E6%A0%BC%E4%B8%8A%E6%BC%B2%EF%BC%8C%E9%81%94%E5%88%B0%E4%B8%80%E5%AE%9A%E7%9A%84%E5%83%B9%E4%BD%8D%E6%99%82%EF%BC%8C%E8%A2%AB%E5%88%B8%E5%95%86%E8%A6%81%E6%B1%82%E7%AB%8B%E5%8D%B3%E9%82%84%E5%9B%9E%E5%80%9F%E4%BE%86%E7%9A%84%E8%B3%87%E7%94%A2%E3%80%82%E9%80%99%E7%A8%AE%E6%83%85%E6%B3%81%E4%B8%8B%EF%BC%8C%E6%8A%95%E8%B3%87%E8%80%85%E8%A2%AB%E8%BF%AB%E5%9C%A8%E5%B8%82%E5%A0%B4%E4%B8%8A%E4%BB%A5%E6%9B%B4%E9%AB%98%E7%9A%84%E5%83%B9%E6%A0%BC%E5%9B%9E%E4%B9%8B%E5%89%8D%E5%80%9F%E5%87%BA%20%E7%9A%84%E8%B3%87%E7%94%A2%EF%BC%8C%E5%B0%87%E5%85%B6%E9%82%84%E7%B5%A6%E5%88%B8%E5%95%86%EF%BC%8C%E4%B8%A6%E6%89%BF%E6%93%94%E7%9B%B8%E6%87%89%E7%9A%84%E6%90%8D%E5%A4%B1%E3%80%82" w:tgtFrame="_blank" w:history="1">
        <w:r w:rsidRPr="000F4F78">
          <w:rPr>
            <w:rFonts w:ascii="宋体" w:eastAsia="宋体" w:hAnsi="宋体" w:cs="宋体"/>
            <w:color w:val="0000FF"/>
            <w:kern w:val="0"/>
            <w:sz w:val="24"/>
            <w:u w:val="single"/>
            <w14:ligatures w14:val="none"/>
          </w:rPr>
          <w:t>money101.com.tw</w:t>
        </w:r>
      </w:hyperlink>
      <w:r w:rsidRPr="000F4F78">
        <w:rPr>
          <w:rFonts w:ascii="宋体" w:eastAsia="宋体" w:hAnsi="宋体" w:cs="宋体"/>
          <w:kern w:val="0"/>
          <w:sz w:val="24"/>
          <w14:ligatures w14:val="none"/>
        </w:rPr>
        <w:t>。</w:t>
      </w:r>
    </w:p>
    <w:p w14:paraId="04AA9DF6" w14:textId="77777777" w:rsidR="000F4F78" w:rsidRPr="000F4F78" w:rsidRDefault="000F4F78" w:rsidP="000F4F78">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牛市与熊市</w:t>
      </w:r>
      <w:r w:rsidRPr="000F4F78">
        <w:rPr>
          <w:rFonts w:ascii="宋体" w:eastAsia="宋体" w:hAnsi="宋体" w:cs="宋体"/>
          <w:kern w:val="0"/>
          <w:sz w:val="24"/>
          <w14:ligatures w14:val="none"/>
        </w:rPr>
        <w:t>：</w:t>
      </w:r>
      <w:r w:rsidRPr="000F4F78">
        <w:rPr>
          <w:rFonts w:ascii="宋体" w:eastAsia="宋体" w:hAnsi="宋体" w:cs="宋体"/>
          <w:b/>
          <w:bCs/>
          <w:kern w:val="0"/>
          <w:sz w:val="24"/>
          <w14:ligatures w14:val="none"/>
        </w:rPr>
        <w:t>牛市</w:t>
      </w:r>
      <w:r w:rsidRPr="000F4F78">
        <w:rPr>
          <w:rFonts w:ascii="宋体" w:eastAsia="宋体" w:hAnsi="宋体" w:cs="宋体"/>
          <w:kern w:val="0"/>
          <w:sz w:val="24"/>
          <w14:ligatures w14:val="none"/>
        </w:rPr>
        <w:t>指股价整体持续上升的行情，又称多头市场，通常由市场信心增强、资金充裕、企业盈利向好等因素推动</w:t>
      </w:r>
      <w:hyperlink r:id="rId10" w:anchor=":~:text=%E7%89%9B%E5%B8%82" w:tgtFrame="_blank" w:history="1">
        <w:r w:rsidRPr="000F4F78">
          <w:rPr>
            <w:rFonts w:ascii="宋体" w:eastAsia="宋体" w:hAnsi="宋体" w:cs="宋体"/>
            <w:color w:val="0000FF"/>
            <w:kern w:val="0"/>
            <w:sz w:val="24"/>
            <w:u w:val="single"/>
            <w14:ligatures w14:val="none"/>
          </w:rPr>
          <w:t>money101.com.tw</w:t>
        </w:r>
      </w:hyperlink>
      <w:r w:rsidRPr="000F4F78">
        <w:rPr>
          <w:rFonts w:ascii="宋体" w:eastAsia="宋体" w:hAnsi="宋体" w:cs="宋体"/>
          <w:kern w:val="0"/>
          <w:sz w:val="24"/>
          <w14:ligatures w14:val="none"/>
        </w:rPr>
        <w:t>。相反，</w:t>
      </w:r>
      <w:r w:rsidRPr="000F4F78">
        <w:rPr>
          <w:rFonts w:ascii="宋体" w:eastAsia="宋体" w:hAnsi="宋体" w:cs="宋体"/>
          <w:b/>
          <w:bCs/>
          <w:kern w:val="0"/>
          <w:sz w:val="24"/>
          <w14:ligatures w14:val="none"/>
        </w:rPr>
        <w:t>熊市</w:t>
      </w:r>
      <w:r w:rsidRPr="000F4F78">
        <w:rPr>
          <w:rFonts w:ascii="宋体" w:eastAsia="宋体" w:hAnsi="宋体" w:cs="宋体"/>
          <w:kern w:val="0"/>
          <w:sz w:val="24"/>
          <w14:ligatures w14:val="none"/>
        </w:rPr>
        <w:t>指股价整体持续下跌的行情，投资者信心疲弱，卖盘压力增大，股指从高点下跌超过20%通常被认定进入技术性熊市</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"https://www.money101.com.tw/blog/%E8%82%A1%E7%A5%A8%E5%85%A5%E9%96%80%E8%A1%93%E8%AA%9E" \l ":~:text=%E7%89%9B%E5%B8%82%E6%98%AF%E8%82%A1%E5%B8%82%E4%B8%AD%E7%9A%84%E4%B8%80%E5%80%8B%E8%A1%8C%E6%83%85%E7%8B%80%E6%85%8B%EF%BC%8C%E8%A1%A8%E7%A4%BA%E8%82%A1%E5%83%B9%E6%95%B4%E9%AB%94%E5%91%88%E7%8F%BE%E4%B8%8A%E6%BC%B2%E8%B6%A8%E5%8B%A2%E7%9A%84%E6%83%85%E6%B3%81%EF%BC%8C%E5%8F%88%E7%A8%B1%E3%80%8C%E5%A4%9A%E9%A0%AD%E5%B8%82%E5%A0%B4%E3%80%8D%E3%80%82%E9%80%99%E9%80%9A%E5%B8%B8%E6%98%AF%E7%94%B1%E6%96%BC%E5%B8%82%E5%A0%B4%E4%BF%A1%E5%BF%83%E4%B8%8A%E6%8F%9A%E3%80%81%E6%8A%95%E8%B3%87%E8%80%85%E8%B3%87%E9%87%91%E5%A2%9E%E5%8A%A0%E3%80%81%E4%BC%81%E6%A5%AD%E7%87%9F%E6%94%B6%E8%A1%A8%E7%8F%BE%E5%A5%BD%E7%AD%89%E5%9B%A0%E7%B4%A0%E6%89%80%E8%87%B4%E3%80%82%E5%9C%A8%E7%89%9B%E5%B8%82%E4%B8%AD%EF%BC%8C%E8%82%A1%E7%A5%A8%20%E6%8A%95%E8%B3%87%E8%80%85%E9%80%9A%E5%B8%B8%E6%9C%83%E7%9C%8B%E5%88%B0%E8%B3%87%E7%94%A2%E7%9A%84%E5%A2%9E%E5%80%BC%EF%BC%8C%E5%9B%A0%E6%AD%A4%EF%BC%8C%E7%89%9B%E5%B8%82%E8%A2%AB%E8%AA%8D%E7%82%BA%E6%98%AF%E6%8A%95%E8%B3%87%E8%80%85%E8%B3%BA%E9%8C%A2%E7%9A%84%E5%A5%BD%E6%99%82%E6%A9%9F%E3%80%82%E7%9B%B8%E5%B0%8D%E7%9A%84%EF%BC%8C%E7%86%8A%E5%B8%82%E5%89%87%E6%98%AF%E8%82%A1%E5%83%B9%E6%95%B4%E9%AB%94%E5%91%88%E7%8F%BE%E4%B8%8B%E8%B7%8C%E8%B6%A8%E5%8B%A2%E7%9A%84%E6%83%85%E6%B3%81%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money101.com.tw</w:t>
      </w:r>
      <w:r w:rsidRPr="000F4F78">
        <w:rPr>
          <w:rFonts w:ascii="宋体" w:eastAsia="宋体" w:hAnsi="宋体" w:cs="宋体"/>
          <w:kern w:val="0"/>
          <w:sz w:val="24"/>
          <w14:ligatures w14:val="none"/>
        </w:rPr>
        <w:fldChar w:fldCharType="end"/>
      </w:r>
      <w:hyperlink r:id="rId11" w:anchor=":~:text=%E8%88%87%E7%89%9B%E5%B8%82%E7%9B%B8%E5%8F%8D%EF%BC%8C%E7%86%8A%E5%B8%82%E6%98%AF%E6%8C%87%E8%82%A1%E5%B8%82%E8%B5%B0%E5%8B%A2%E4%B8%8B%E8%B7%8C%E3%80%81%E6%8A%95%E8%B3%87%E8%80%85%E4%BF%A1%E5%BF%83%E7%96%B2%E5%BC%B1%EF%BC%8C%E5%B8%82%E5%A0%B4%E5%87%BA%E7%8F%BE%E8%B3%A3%E7%9B%A4%E5%A3%93%E5%8A%9B%E7%9A%84%E7%8B%80%E6%B3%81%E3%80%82%E4%B8%80%E8%88%AC%E8%80%8C%E8%A8%80%EF%BC%8C%E5%9C%A8%E7%86%8A%E5%B8%82%E4%B8%AD%EF%BC%8C%E8%82%A1%E5%B8%82%E6%8C%87%E6%95%B8%E6%99%AE%E9%81%8D%E4%B8%8B%E8%B7%8C%EF%BC%8C%E6%8A%95%E8%B3%87%E8%80%85%E5%9B%A0%E6%93%94%E5%BF%83%E8%99%A7%E6%90%8D%E8%80%8C%E7%B4%9B%E7%B4%9B%E8%B3%A3%E5%87%BA%E8%82%A1%E7%A5%A8%EF%BC%8C%E9%80%B2%E4%B8%80%E6%AD%A5%E5%8A%A0%E5%8A%87%E8%82%A1%E5%B8%82%E4%B8%8B%20%E8%B7%8C%E7%9A%84%E7%8F%BE%E8%B1%A1%E3%80%82" w:tgtFrame="_blank" w:history="1">
        <w:r w:rsidRPr="000F4F78">
          <w:rPr>
            <w:rFonts w:ascii="宋体" w:eastAsia="宋体" w:hAnsi="宋体" w:cs="宋体"/>
            <w:color w:val="0000FF"/>
            <w:kern w:val="0"/>
            <w:sz w:val="24"/>
            <w:u w:val="single"/>
            <w14:ligatures w14:val="none"/>
          </w:rPr>
          <w:t>money101.com.tw</w:t>
        </w:r>
      </w:hyperlink>
      <w:r w:rsidRPr="000F4F78">
        <w:rPr>
          <w:rFonts w:ascii="宋体" w:eastAsia="宋体" w:hAnsi="宋体" w:cs="宋体"/>
          <w:kern w:val="0"/>
          <w:sz w:val="24"/>
          <w14:ligatures w14:val="none"/>
        </w:rPr>
        <w:t>。牛市中资产普遍增值，是投资者获利时期；熊市中应提高警惕，注意防范风险。</w:t>
      </w:r>
    </w:p>
    <w:p w14:paraId="207AA05D" w14:textId="77777777" w:rsidR="000F4F78" w:rsidRPr="000F4F78" w:rsidRDefault="000F4F78" w:rsidP="000F4F78">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股票指数</w:t>
      </w:r>
      <w:r w:rsidRPr="000F4F78">
        <w:rPr>
          <w:rFonts w:ascii="宋体" w:eastAsia="宋体" w:hAnsi="宋体" w:cs="宋体"/>
          <w:kern w:val="0"/>
          <w:sz w:val="24"/>
          <w14:ligatures w14:val="none"/>
        </w:rPr>
        <w:t>：衡量一组股票整体表现的指标，如美国道琼斯工业指数、标准普尔500指数，国内有沪深300指数等。</w:t>
      </w:r>
      <w:r w:rsidRPr="000F4F78">
        <w:rPr>
          <w:rFonts w:ascii="宋体" w:eastAsia="宋体" w:hAnsi="宋体" w:cs="宋体"/>
          <w:b/>
          <w:bCs/>
          <w:kern w:val="0"/>
          <w:sz w:val="24"/>
          <w14:ligatures w14:val="none"/>
        </w:rPr>
        <w:t>加权股价指数</w:t>
      </w:r>
      <w:r w:rsidRPr="000F4F78">
        <w:rPr>
          <w:rFonts w:ascii="宋体" w:eastAsia="宋体" w:hAnsi="宋体" w:cs="宋体"/>
          <w:kern w:val="0"/>
          <w:sz w:val="24"/>
          <w14:ligatures w14:val="none"/>
        </w:rPr>
        <w:t>按市值加权计算，反映市场整体涨跌趋势</w:t>
      </w:r>
      <w:hyperlink r:id="rId12" w:anchor=":~:text=%E5%8A%A0%E6%AC%8A%E6%8C%87%E6%95%B8" w:tgtFrame="_blank" w:history="1">
        <w:r w:rsidRPr="000F4F78">
          <w:rPr>
            <w:rFonts w:ascii="宋体" w:eastAsia="宋体" w:hAnsi="宋体" w:cs="宋体"/>
            <w:color w:val="0000FF"/>
            <w:kern w:val="0"/>
            <w:sz w:val="24"/>
            <w:u w:val="single"/>
            <w14:ligatures w14:val="none"/>
          </w:rPr>
          <w:t>money101.com.tw</w:t>
        </w:r>
      </w:hyperlink>
      <w:r w:rsidRPr="000F4F78">
        <w:rPr>
          <w:rFonts w:ascii="宋体" w:eastAsia="宋体" w:hAnsi="宋体" w:cs="宋体"/>
          <w:kern w:val="0"/>
          <w:sz w:val="24"/>
          <w14:ligatures w14:val="none"/>
        </w:rPr>
        <w:t>。投资者可通过指数了解市场走势，并借助指数型ETF等工具“一键”投资整个市场。</w:t>
      </w:r>
    </w:p>
    <w:p w14:paraId="1B66D9E4" w14:textId="77777777" w:rsidR="000F4F78" w:rsidRPr="000F4F78" w:rsidRDefault="000F4F78" w:rsidP="000F4F78">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波动率与市值</w:t>
      </w:r>
      <w:r w:rsidRPr="000F4F78">
        <w:rPr>
          <w:rFonts w:ascii="宋体" w:eastAsia="宋体" w:hAnsi="宋体" w:cs="宋体"/>
          <w:kern w:val="0"/>
          <w:sz w:val="24"/>
          <w14:ligatures w14:val="none"/>
        </w:rPr>
        <w:t>：</w:t>
      </w:r>
      <w:r w:rsidRPr="000F4F78">
        <w:rPr>
          <w:rFonts w:ascii="宋体" w:eastAsia="宋体" w:hAnsi="宋体" w:cs="宋体"/>
          <w:b/>
          <w:bCs/>
          <w:kern w:val="0"/>
          <w:sz w:val="24"/>
          <w14:ligatures w14:val="none"/>
        </w:rPr>
        <w:t>波动率</w:t>
      </w:r>
      <w:r w:rsidRPr="000F4F78">
        <w:rPr>
          <w:rFonts w:ascii="宋体" w:eastAsia="宋体" w:hAnsi="宋体" w:cs="宋体"/>
          <w:kern w:val="0"/>
          <w:sz w:val="24"/>
          <w14:ligatures w14:val="none"/>
        </w:rPr>
        <w:t>表示股票价格涨跌幅度的剧烈程度，波动率高意味着价格起伏大，风险相对更高。</w:t>
      </w:r>
      <w:r w:rsidRPr="000F4F78">
        <w:rPr>
          <w:rFonts w:ascii="宋体" w:eastAsia="宋体" w:hAnsi="宋体" w:cs="宋体"/>
          <w:b/>
          <w:bCs/>
          <w:kern w:val="0"/>
          <w:sz w:val="24"/>
          <w14:ligatures w14:val="none"/>
        </w:rPr>
        <w:t>市值</w:t>
      </w:r>
      <w:r w:rsidRPr="000F4F78">
        <w:rPr>
          <w:rFonts w:ascii="宋体" w:eastAsia="宋体" w:hAnsi="宋体" w:cs="宋体"/>
          <w:kern w:val="0"/>
          <w:sz w:val="24"/>
          <w14:ligatures w14:val="none"/>
        </w:rPr>
        <w:t>则是公司股票总价值（股价×总股数），市值反映公司规模，也是指数加权的重要依据。</w:t>
      </w:r>
    </w:p>
    <w:p w14:paraId="53C1CBF4" w14:textId="77777777" w:rsidR="000F4F78" w:rsidRPr="000F4F78" w:rsidRDefault="000F4F78" w:rsidP="000F4F78">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蓝筹股与成长股</w:t>
      </w:r>
      <w:r w:rsidRPr="000F4F78">
        <w:rPr>
          <w:rFonts w:ascii="宋体" w:eastAsia="宋体" w:hAnsi="宋体" w:cs="宋体"/>
          <w:kern w:val="0"/>
          <w:sz w:val="24"/>
          <w14:ligatures w14:val="none"/>
        </w:rPr>
        <w:t>：</w:t>
      </w:r>
      <w:r w:rsidRPr="000F4F78">
        <w:rPr>
          <w:rFonts w:ascii="宋体" w:eastAsia="宋体" w:hAnsi="宋体" w:cs="宋体"/>
          <w:b/>
          <w:bCs/>
          <w:kern w:val="0"/>
          <w:sz w:val="24"/>
          <w14:ligatures w14:val="none"/>
        </w:rPr>
        <w:t>蓝筹股</w:t>
      </w:r>
      <w:r w:rsidRPr="000F4F78">
        <w:rPr>
          <w:rFonts w:ascii="宋体" w:eastAsia="宋体" w:hAnsi="宋体" w:cs="宋体"/>
          <w:kern w:val="0"/>
          <w:sz w:val="24"/>
          <w14:ligatures w14:val="none"/>
        </w:rPr>
        <w:t>通常指行业内资质优良、业绩稳定、股息率高的大型公司股票，风险较低，适合稳健投资者。</w:t>
      </w:r>
      <w:r w:rsidRPr="000F4F78">
        <w:rPr>
          <w:rFonts w:ascii="宋体" w:eastAsia="宋体" w:hAnsi="宋体" w:cs="宋体"/>
          <w:b/>
          <w:bCs/>
          <w:kern w:val="0"/>
          <w:sz w:val="24"/>
          <w14:ligatures w14:val="none"/>
        </w:rPr>
        <w:t>成长股</w:t>
      </w:r>
      <w:r w:rsidRPr="000F4F78">
        <w:rPr>
          <w:rFonts w:ascii="宋体" w:eastAsia="宋体" w:hAnsi="宋体" w:cs="宋体"/>
          <w:kern w:val="0"/>
          <w:sz w:val="24"/>
          <w14:ligatures w14:val="none"/>
        </w:rPr>
        <w:t>则指业务高速发展、盈利增长潜力大的公司股票，虽短期波动较大，但长期回报潜力高，适合风险承受能力强、看重长期增值的投资者。</w:t>
      </w:r>
    </w:p>
    <w:p w14:paraId="4CBA3E76" w14:textId="77777777" w:rsidR="000F4F78" w:rsidRPr="000F4F78" w:rsidRDefault="000F4F78" w:rsidP="000F4F78">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成交量与换手率</w:t>
      </w:r>
      <w:r w:rsidRPr="000F4F78">
        <w:rPr>
          <w:rFonts w:ascii="宋体" w:eastAsia="宋体" w:hAnsi="宋体" w:cs="宋体"/>
          <w:kern w:val="0"/>
          <w:sz w:val="24"/>
          <w14:ligatures w14:val="none"/>
        </w:rPr>
        <w:t>：</w:t>
      </w:r>
      <w:r w:rsidRPr="000F4F78">
        <w:rPr>
          <w:rFonts w:ascii="宋体" w:eastAsia="宋体" w:hAnsi="宋体" w:cs="宋体"/>
          <w:b/>
          <w:bCs/>
          <w:kern w:val="0"/>
          <w:sz w:val="24"/>
          <w14:ligatures w14:val="none"/>
        </w:rPr>
        <w:t>成交量</w:t>
      </w:r>
      <w:r w:rsidRPr="000F4F78">
        <w:rPr>
          <w:rFonts w:ascii="宋体" w:eastAsia="宋体" w:hAnsi="宋体" w:cs="宋体"/>
          <w:kern w:val="0"/>
          <w:sz w:val="24"/>
          <w14:ligatures w14:val="none"/>
        </w:rPr>
        <w:t>是交易活跃程度的直接指标，反映某只股票在特定时间内的买卖数量。</w:t>
      </w:r>
      <w:r w:rsidRPr="000F4F78">
        <w:rPr>
          <w:rFonts w:ascii="宋体" w:eastAsia="宋体" w:hAnsi="宋体" w:cs="宋体"/>
          <w:b/>
          <w:bCs/>
          <w:kern w:val="0"/>
          <w:sz w:val="24"/>
          <w14:ligatures w14:val="none"/>
        </w:rPr>
        <w:t>换手率</w:t>
      </w:r>
      <w:r w:rsidRPr="000F4F78">
        <w:rPr>
          <w:rFonts w:ascii="宋体" w:eastAsia="宋体" w:hAnsi="宋体" w:cs="宋体"/>
          <w:kern w:val="0"/>
          <w:sz w:val="24"/>
          <w14:ligatures w14:val="none"/>
        </w:rPr>
        <w:t>＝成交量/流通股本，用于衡量股票交易的活跃程度和资金关注度，换手率高说明该股交易活跃、人气旺，但过高的换手率也可能意味着短线炒作过热。</w:t>
      </w:r>
    </w:p>
    <w:p w14:paraId="1FFB0125"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lastRenderedPageBreak/>
        <w:t>初学者还应了解</w:t>
      </w:r>
      <w:r w:rsidRPr="000F4F78">
        <w:rPr>
          <w:rFonts w:ascii="宋体" w:eastAsia="宋体" w:hAnsi="宋体" w:cs="宋体"/>
          <w:b/>
          <w:bCs/>
          <w:kern w:val="0"/>
          <w:sz w:val="24"/>
          <w14:ligatures w14:val="none"/>
        </w:rPr>
        <w:t>分红</w:t>
      </w:r>
      <w:r w:rsidRPr="000F4F78">
        <w:rPr>
          <w:rFonts w:ascii="宋体" w:eastAsia="宋体" w:hAnsi="宋体" w:cs="宋体"/>
          <w:kern w:val="0"/>
          <w:sz w:val="24"/>
          <w14:ligatures w14:val="none"/>
        </w:rPr>
        <w:t>（公司利润一部分按持股比例分配给股东）、</w:t>
      </w:r>
      <w:r w:rsidRPr="000F4F78">
        <w:rPr>
          <w:rFonts w:ascii="宋体" w:eastAsia="宋体" w:hAnsi="宋体" w:cs="宋体"/>
          <w:b/>
          <w:bCs/>
          <w:kern w:val="0"/>
          <w:sz w:val="24"/>
          <w14:ligatures w14:val="none"/>
        </w:rPr>
        <w:t>市盈率（P/E）</w:t>
      </w:r>
      <w:r w:rsidRPr="000F4F78">
        <w:rPr>
          <w:rFonts w:ascii="宋体" w:eastAsia="宋体" w:hAnsi="宋体" w:cs="宋体"/>
          <w:kern w:val="0"/>
          <w:sz w:val="24"/>
          <w14:ligatures w14:val="none"/>
        </w:rPr>
        <w:t>（股价除以每股收益，用于衡量估值水平）等概念。掌握这些基础名词，将为日后深入学习股票分析打下良好基础</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"https://www.money101.com.tw/blog/%E8%82%A1%E7%A5%A8%E5%85%A5%E9%96%80%E8%A1%93%E8%AA%9E" \l ":~:text=%E7%89%9B%E5%B8%82"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money101.com.tw</w:t>
      </w:r>
      <w:r w:rsidRPr="000F4F78">
        <w:rPr>
          <w:rFonts w:ascii="宋体" w:eastAsia="宋体" w:hAnsi="宋体" w:cs="宋体"/>
          <w:kern w:val="0"/>
          <w:sz w:val="24"/>
          <w14:ligatures w14:val="none"/>
        </w:rPr>
        <w:fldChar w:fldCharType="end"/>
      </w:r>
      <w:hyperlink r:id="rId13" w:anchor=":~:text=%E8%88%87%E7%89%9B%E5%B8%82%E7%9B%B8%E5%8F%8D%EF%BC%8C%E7%86%8A%E5%B8%82%E6%98%AF%E6%8C%87%E8%82%A1%E5%B8%82%E8%B5%B0%E5%8B%A2%E4%B8%8B%E8%B7%8C%E3%80%81%E6%8A%95%E8%B3%87%E8%80%85%E4%BF%A1%E5%BF%83%E7%96%B2%E5%BC%B1%EF%BC%8C%E5%B8%82%E5%A0%B4%E5%87%BA%E7%8F%BE%E8%B3%A3%E7%9B%A4%E5%A3%93%E5%8A%9B%E7%9A%84%E7%8B%80%E6%B3%81%E3%80%82%E4%B8%80%E8%88%AC%E8%80%8C%E8%A8%80%EF%BC%8C%E5%9C%A8%E7%86%8A%E5%B8%82%E4%B8%AD%EF%BC%8C%E8%82%A1%E5%B8%82%E6%8C%87%E6%95%B8%E6%99%AE%E9%81%8D%E4%B8%8B%E8%B7%8C%EF%BC%8C%E6%8A%95%E8%B3%87%E8%80%85%E5%9B%A0%E6%93%94%E5%BF%83%E8%99%A7%E6%90%8D%E8%80%8C%E7%B4%9B%E7%B4%9B%E8%B3%A3%E5%87%BA%E8%82%A1%E7%A5%A8%EF%BC%8C%E9%80%B2%E4%B8%80%E6%AD%A5%E5%8A%A0%E5%8A%87%E8%82%A1%E5%B8%82%E4%B8%8B%20%E8%B7%8C%E7%9A%84%E7%8F%BE%E8%B1%A1%E3%80%82" w:tgtFrame="_blank" w:history="1">
        <w:r w:rsidRPr="000F4F78">
          <w:rPr>
            <w:rFonts w:ascii="宋体" w:eastAsia="宋体" w:hAnsi="宋体" w:cs="宋体"/>
            <w:color w:val="0000FF"/>
            <w:kern w:val="0"/>
            <w:sz w:val="24"/>
            <w:u w:val="single"/>
            <w14:ligatures w14:val="none"/>
          </w:rPr>
          <w:t>money101.com.tw</w:t>
        </w:r>
      </w:hyperlink>
      <w:r w:rsidRPr="000F4F78">
        <w:rPr>
          <w:rFonts w:ascii="宋体" w:eastAsia="宋体" w:hAnsi="宋体" w:cs="宋体"/>
          <w:kern w:val="0"/>
          <w:sz w:val="24"/>
          <w14:ligatures w14:val="none"/>
        </w:rPr>
        <w:t>。</w:t>
      </w:r>
    </w:p>
    <w:p w14:paraId="7B67BED5" w14:textId="77777777" w:rsidR="000F4F78" w:rsidRPr="000F4F78" w:rsidRDefault="000F4F78" w:rsidP="000F4F78">
      <w:pPr>
        <w:widowControl/>
        <w:spacing w:before="100" w:beforeAutospacing="1" w:after="100" w:afterAutospacing="1" w:line="240" w:lineRule="auto"/>
        <w:outlineLvl w:val="2"/>
        <w:rPr>
          <w:rFonts w:ascii="宋体" w:eastAsia="宋体" w:hAnsi="宋体" w:cs="宋体"/>
          <w:b/>
          <w:bCs/>
          <w:kern w:val="0"/>
          <w:sz w:val="27"/>
          <w:szCs w:val="27"/>
          <w14:ligatures w14:val="none"/>
        </w:rPr>
      </w:pPr>
      <w:bookmarkStart w:id="3" w:name="_Toc203200241"/>
      <w:r w:rsidRPr="000F4F78">
        <w:rPr>
          <w:rFonts w:ascii="宋体" w:eastAsia="宋体" w:hAnsi="宋体" w:cs="宋体"/>
          <w:b/>
          <w:bCs/>
          <w:kern w:val="0"/>
          <w:sz w:val="27"/>
          <w:szCs w:val="27"/>
          <w14:ligatures w14:val="none"/>
        </w:rPr>
        <w:t>2. 投资进阶技巧：技术分析、基本面分析与估值方法</w:t>
      </w:r>
      <w:bookmarkEnd w:id="3"/>
    </w:p>
    <w:p w14:paraId="5610DBC7"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技术分析</w:t>
      </w:r>
      <w:r w:rsidRPr="000F4F78">
        <w:rPr>
          <w:rFonts w:ascii="宋体" w:eastAsia="宋体" w:hAnsi="宋体" w:cs="宋体"/>
          <w:kern w:val="0"/>
          <w:sz w:val="24"/>
          <w14:ligatures w14:val="none"/>
        </w:rPr>
        <w:t>侧重研判价格和交易量的历史走势，从图表形态和指标中寻找买卖信号。新手需掌握以下关键技术分析工具：</w:t>
      </w:r>
    </w:p>
    <w:p w14:paraId="5FCC386F" w14:textId="77777777" w:rsidR="000F4F78" w:rsidRPr="000F4F78" w:rsidRDefault="000F4F78" w:rsidP="000F4F78">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K线图（蜡烛图）</w:t>
      </w:r>
      <w:r w:rsidRPr="000F4F78">
        <w:rPr>
          <w:rFonts w:ascii="宋体" w:eastAsia="宋体" w:hAnsi="宋体" w:cs="宋体"/>
          <w:kern w:val="0"/>
          <w:sz w:val="24"/>
          <w14:ligatures w14:val="none"/>
        </w:rPr>
        <w:t>：以蜡烛线表示一定周期内股票的开盘价、收盘价、最高价和最低价。K线由</w:t>
      </w:r>
      <w:r w:rsidRPr="000F4F78">
        <w:rPr>
          <w:rFonts w:ascii="宋体" w:eastAsia="宋体" w:hAnsi="宋体" w:cs="宋体"/>
          <w:b/>
          <w:bCs/>
          <w:kern w:val="0"/>
          <w:sz w:val="24"/>
          <w14:ligatures w14:val="none"/>
        </w:rPr>
        <w:t>实体</w:t>
      </w:r>
      <w:r w:rsidRPr="000F4F78">
        <w:rPr>
          <w:rFonts w:ascii="宋体" w:eastAsia="宋体" w:hAnsi="宋体" w:cs="宋体"/>
          <w:kern w:val="0"/>
          <w:sz w:val="24"/>
          <w14:ligatures w14:val="none"/>
        </w:rPr>
        <w:t>（开盘到收盘的价格区间）和</w:t>
      </w:r>
      <w:r w:rsidRPr="000F4F78">
        <w:rPr>
          <w:rFonts w:ascii="宋体" w:eastAsia="宋体" w:hAnsi="宋体" w:cs="宋体"/>
          <w:b/>
          <w:bCs/>
          <w:kern w:val="0"/>
          <w:sz w:val="24"/>
          <w14:ligatures w14:val="none"/>
        </w:rPr>
        <w:t>上下影线</w:t>
      </w:r>
      <w:r w:rsidRPr="000F4F78">
        <w:rPr>
          <w:rFonts w:ascii="宋体" w:eastAsia="宋体" w:hAnsi="宋体" w:cs="宋体"/>
          <w:kern w:val="0"/>
          <w:sz w:val="24"/>
          <w14:ligatures w14:val="none"/>
        </w:rPr>
        <w:t>（最高价和最低价超出实体部分）组成</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"https://www.futuhk.com/hans/blog/detail-technical-analysis-9-250373001" \l ":~:text="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futuhk.com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。通常蜡烛实体颜色表示涨跌：如绿色或空心蜡烛表示收盘价高于开盘价（上涨），红色或实心表示收盘价低于开盘价（下跌）</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"https://www.futuhk.com/hans/blog/detail-technical-analysis-9-250373001" \l ":~:text="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futuhk.com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。通过连续的K线，投资者可以观察价格趋势和形态，例如“阳线”（上涨）或“阴线”（下跌）的排列组合，以判断市场多空力量。</w:t>
      </w:r>
    </w:p>
    <w:p w14:paraId="389DDDAE" w14:textId="77777777" w:rsidR="000F4F78" w:rsidRPr="000F4F78" w:rsidRDefault="000F4F78" w:rsidP="000F4F78">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趋势线</w:t>
      </w:r>
      <w:r w:rsidRPr="000F4F78">
        <w:rPr>
          <w:rFonts w:ascii="宋体" w:eastAsia="宋体" w:hAnsi="宋体" w:cs="宋体"/>
          <w:kern w:val="0"/>
          <w:sz w:val="24"/>
          <w14:ligatures w14:val="none"/>
        </w:rPr>
        <w:t>：连接一段时期内多个价格高点或低点形成的直线，用于识别价格上升或下降的趋势</w:t>
      </w:r>
      <w:hyperlink r:id="rId14" w:anchor=":~:text=" w:tgtFrame="_blank" w:history="1">
        <w:r w:rsidRPr="000F4F78">
          <w:rPr>
            <w:rFonts w:ascii="宋体" w:eastAsia="宋体" w:hAnsi="宋体" w:cs="宋体"/>
            <w:color w:val="0000FF"/>
            <w:kern w:val="0"/>
            <w:sz w:val="24"/>
            <w:u w:val="single"/>
            <w14:ligatures w14:val="none"/>
          </w:rPr>
          <w:t>futuhk.com</w:t>
        </w:r>
      </w:hyperlink>
      <w:r w:rsidRPr="000F4F78">
        <w:rPr>
          <w:rFonts w:ascii="宋体" w:eastAsia="宋体" w:hAnsi="宋体" w:cs="宋体"/>
          <w:kern w:val="0"/>
          <w:sz w:val="24"/>
          <w14:ligatures w14:val="none"/>
        </w:rPr>
        <w:t>。当股价沿上升趋势线运行时，表明多头占优；跌破趋势线可能预示趋势反转。趋势线也可帮助确定支撑位（价格下跌时可能获得支撑的价位）和压力位（上涨时可能受阻的价位），辅助决策买卖时机。</w:t>
      </w:r>
    </w:p>
    <w:p w14:paraId="1B4E3082" w14:textId="77777777" w:rsidR="000F4F78" w:rsidRPr="000F4F78" w:rsidRDefault="000F4F78" w:rsidP="000F4F78">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移动平均线（MA）</w:t>
      </w:r>
      <w:r w:rsidRPr="000F4F78">
        <w:rPr>
          <w:rFonts w:ascii="宋体" w:eastAsia="宋体" w:hAnsi="宋体" w:cs="宋体"/>
          <w:kern w:val="0"/>
          <w:sz w:val="24"/>
          <w14:ligatures w14:val="none"/>
        </w:rPr>
        <w:t>：将过去若干日的收盘价取平均后连成的平滑曲线，用于跟踪价格趋势。常见有5日、10日、50日均线等。均线向上倾斜且价格在均线上方，通常表明上升趋势；反之则为下降趋势。当短期均线上穿长期均线形成“黄金交叉”时，属买入信号；下穿形成“死亡交叉”则属卖出信号。</w:t>
      </w:r>
    </w:p>
    <w:p w14:paraId="21A7ABF7" w14:textId="77777777" w:rsidR="000F4F78" w:rsidRPr="000F4F78" w:rsidRDefault="000F4F78" w:rsidP="000F4F78">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常用技术指标</w:t>
      </w:r>
      <w:r w:rsidRPr="000F4F78">
        <w:rPr>
          <w:rFonts w:ascii="宋体" w:eastAsia="宋体" w:hAnsi="宋体" w:cs="宋体"/>
          <w:kern w:val="0"/>
          <w:sz w:val="24"/>
          <w14:ligatures w14:val="none"/>
        </w:rPr>
        <w:t>：</w:t>
      </w:r>
    </w:p>
    <w:p w14:paraId="387CFA2C" w14:textId="77777777" w:rsidR="000F4F78" w:rsidRPr="000F4F78" w:rsidRDefault="000F4F78" w:rsidP="000F4F78">
      <w:pPr>
        <w:widowControl/>
        <w:numPr>
          <w:ilvl w:val="1"/>
          <w:numId w:val="3"/>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MACD（指数平滑异同移动平均线）</w:t>
      </w:r>
      <w:r w:rsidRPr="000F4F78">
        <w:rPr>
          <w:rFonts w:ascii="宋体" w:eastAsia="宋体" w:hAnsi="宋体" w:cs="宋体"/>
          <w:kern w:val="0"/>
          <w:sz w:val="24"/>
          <w14:ligatures w14:val="none"/>
        </w:rPr>
        <w:t>：由快慢两条指数移动均线的差值（MACD线）及其均线（信号线）和柱状图构成。MACD值为正且柱状图由负转正（红柱出现）通常视为买入信号；反之柱状由正转负（绿柱出现）则为卖出信号</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"https://www.futuhk.com/hans/blog/detail-technical-analysis-9-250373001" \l ":~:text=2"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futuhk.com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。MACD金叉（快线向上穿越慢线）往往预示价格将走强。</w:t>
      </w:r>
    </w:p>
    <w:p w14:paraId="2D9642DA" w14:textId="77777777" w:rsidR="000F4F78" w:rsidRPr="000F4F78" w:rsidRDefault="000F4F78" w:rsidP="000F4F78">
      <w:pPr>
        <w:widowControl/>
        <w:numPr>
          <w:ilvl w:val="1"/>
          <w:numId w:val="3"/>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RSI（相对强弱指数）</w:t>
      </w:r>
      <w:r w:rsidRPr="000F4F78">
        <w:rPr>
          <w:rFonts w:ascii="宋体" w:eastAsia="宋体" w:hAnsi="宋体" w:cs="宋体"/>
          <w:kern w:val="0"/>
          <w:sz w:val="24"/>
          <w14:ligatures w14:val="none"/>
        </w:rPr>
        <w:t>：衡量价格一定时期内上涨与下跌幅度的相对强弱，取值0-100。一般RSI高于70认为</w:t>
      </w:r>
      <w:r w:rsidRPr="000F4F78">
        <w:rPr>
          <w:rFonts w:ascii="宋体" w:eastAsia="宋体" w:hAnsi="宋体" w:cs="宋体"/>
          <w:b/>
          <w:bCs/>
          <w:kern w:val="0"/>
          <w:sz w:val="24"/>
          <w14:ligatures w14:val="none"/>
        </w:rPr>
        <w:t>超买</w:t>
      </w:r>
      <w:r w:rsidRPr="000F4F78">
        <w:rPr>
          <w:rFonts w:ascii="宋体" w:eastAsia="宋体" w:hAnsi="宋体" w:cs="宋体"/>
          <w:kern w:val="0"/>
          <w:sz w:val="24"/>
          <w14:ligatures w14:val="none"/>
        </w:rPr>
        <w:t>（上涨过快可能回调），低于30视为</w:t>
      </w:r>
      <w:r w:rsidRPr="000F4F78">
        <w:rPr>
          <w:rFonts w:ascii="宋体" w:eastAsia="宋体" w:hAnsi="宋体" w:cs="宋体"/>
          <w:b/>
          <w:bCs/>
          <w:kern w:val="0"/>
          <w:sz w:val="24"/>
          <w14:ligatures w14:val="none"/>
        </w:rPr>
        <w:t>超卖</w:t>
      </w:r>
      <w:r w:rsidRPr="000F4F78">
        <w:rPr>
          <w:rFonts w:ascii="宋体" w:eastAsia="宋体" w:hAnsi="宋体" w:cs="宋体"/>
          <w:kern w:val="0"/>
          <w:sz w:val="24"/>
          <w14:ligatures w14:val="none"/>
        </w:rPr>
        <w:t>（下跌过度可能反弹）</w:t>
      </w:r>
      <w:hyperlink r:id="rId15" w:anchor=":~:text=RSI%20%E7%9B%B8%E5%AF%B9%E5%BC%BA%E5%BC%B1%E6%8C%87%E6%95%B0" w:tgtFrame="_blank" w:history="1">
        <w:r w:rsidRPr="000F4F78">
          <w:rPr>
            <w:rFonts w:ascii="宋体" w:eastAsia="宋体" w:hAnsi="宋体" w:cs="宋体"/>
            <w:color w:val="0000FF"/>
            <w:kern w:val="0"/>
            <w:sz w:val="24"/>
            <w:u w:val="single"/>
            <w14:ligatures w14:val="none"/>
          </w:rPr>
          <w:t>futuhk.com</w:t>
        </w:r>
      </w:hyperlink>
      <w:hyperlink r:id="rId16" w:anchor=":~:text=%E5%A6%82%E4%BD%95%E4%BD%BF%E7%94%A8RSI%E6%8C%87%E6%A0%87" w:tgtFrame="_blank" w:history="1">
        <w:r w:rsidRPr="000F4F78">
          <w:rPr>
            <w:rFonts w:ascii="宋体" w:eastAsia="宋体" w:hAnsi="宋体" w:cs="宋体"/>
            <w:color w:val="0000FF"/>
            <w:kern w:val="0"/>
            <w:sz w:val="24"/>
            <w:u w:val="single"/>
            <w14:ligatures w14:val="none"/>
          </w:rPr>
          <w:t>futuhk.com</w:t>
        </w:r>
      </w:hyperlink>
      <w:r w:rsidRPr="000F4F78">
        <w:rPr>
          <w:rFonts w:ascii="宋体" w:eastAsia="宋体" w:hAnsi="宋体" w:cs="宋体"/>
          <w:kern w:val="0"/>
          <w:sz w:val="24"/>
          <w14:ligatures w14:val="none"/>
        </w:rPr>
        <w:t>。RSI背离也具有提示趋势反转的意义。</w:t>
      </w:r>
    </w:p>
    <w:p w14:paraId="788F6901" w14:textId="77777777" w:rsidR="000F4F78" w:rsidRPr="000F4F78" w:rsidRDefault="000F4F78" w:rsidP="000F4F78">
      <w:pPr>
        <w:widowControl/>
        <w:numPr>
          <w:ilvl w:val="1"/>
          <w:numId w:val="3"/>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其他指标</w:t>
      </w:r>
      <w:r w:rsidRPr="000F4F78">
        <w:rPr>
          <w:rFonts w:ascii="宋体" w:eastAsia="宋体" w:hAnsi="宋体" w:cs="宋体"/>
          <w:kern w:val="0"/>
          <w:sz w:val="24"/>
          <w14:ligatures w14:val="none"/>
        </w:rPr>
        <w:t>：如</w:t>
      </w:r>
      <w:r w:rsidRPr="000F4F78">
        <w:rPr>
          <w:rFonts w:ascii="宋体" w:eastAsia="宋体" w:hAnsi="宋体" w:cs="宋体"/>
          <w:b/>
          <w:bCs/>
          <w:kern w:val="0"/>
          <w:sz w:val="24"/>
          <w14:ligatures w14:val="none"/>
        </w:rPr>
        <w:t>KDJ随机指标</w:t>
      </w:r>
      <w:r w:rsidRPr="000F4F78">
        <w:rPr>
          <w:rFonts w:ascii="宋体" w:eastAsia="宋体" w:hAnsi="宋体" w:cs="宋体"/>
          <w:kern w:val="0"/>
          <w:sz w:val="24"/>
          <w14:ligatures w14:val="none"/>
        </w:rPr>
        <w:t>（通过K、D、J三线判断超买超卖和趋势变化）、</w:t>
      </w:r>
      <w:r w:rsidRPr="000F4F78">
        <w:rPr>
          <w:rFonts w:ascii="宋体" w:eastAsia="宋体" w:hAnsi="宋体" w:cs="宋体"/>
          <w:b/>
          <w:bCs/>
          <w:kern w:val="0"/>
          <w:sz w:val="24"/>
          <w14:ligatures w14:val="none"/>
        </w:rPr>
        <w:t>BOLL布林带</w:t>
      </w:r>
      <w:r w:rsidRPr="000F4F78">
        <w:rPr>
          <w:rFonts w:ascii="宋体" w:eastAsia="宋体" w:hAnsi="宋体" w:cs="宋体"/>
          <w:kern w:val="0"/>
          <w:sz w:val="24"/>
          <w14:ligatures w14:val="none"/>
        </w:rPr>
        <w:t>（根据价格波动区间判断支撑与压力）、</w:t>
      </w:r>
      <w:r w:rsidRPr="000F4F78">
        <w:rPr>
          <w:rFonts w:ascii="宋体" w:eastAsia="宋体" w:hAnsi="宋体" w:cs="宋体"/>
          <w:b/>
          <w:bCs/>
          <w:kern w:val="0"/>
          <w:sz w:val="24"/>
          <w14:ligatures w14:val="none"/>
        </w:rPr>
        <w:t>成交量指标OBV</w:t>
      </w:r>
      <w:r w:rsidRPr="000F4F78">
        <w:rPr>
          <w:rFonts w:ascii="宋体" w:eastAsia="宋体" w:hAnsi="宋体" w:cs="宋体"/>
          <w:kern w:val="0"/>
          <w:sz w:val="24"/>
          <w14:ligatures w14:val="none"/>
        </w:rPr>
        <w:t>（能量潮，研判量价配合）等，可根据个人投资风格逐步掌握。</w:t>
      </w:r>
    </w:p>
    <w:p w14:paraId="30BC33F7"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lastRenderedPageBreak/>
        <w:t>技术分析的优势在于帮助投资者直观识别趋势和周期性机会，但需警惕过度依赖指标。应结合成交量变化和基本面验证信号，以避免陷入“指标陷阱”</w:t>
      </w:r>
      <w:hyperlink r:id="rId17" w:anchor=":~:text=match%20at%20L523%20%E4%BA%A6%E5%B1%95%E7%A4%BA%E4%BB%96%E5%A6%82%E4%BD%95%E5%88%A9%E7%94%A8%E6%8A%80%E6%9C%AF%E6%8C%87%E6%A0%87%E5%88%86%E6%9E%90%E6%B8%AF%E8%82%A1%E5%8A%A8%E5%90%91%EF%BC%8C%E4%BD%86%E4%BA%A6%E6%9C%89%E6%8F%90%E9%86%92%E6%8A%95%E8%B5%84%E8%80%85%E4%B8%8D%E8%A6%81%E8%BF%87%E4%BB%BD%E4%BE%9D%E8%B5%96%E4%BC%A0%E7%BB%9F%E5%8F%8D%E6%98%A0%E8%B6%85%E5%8D%96%E7%9A%84%E6%8A%80%E6%9C%AF%E6%8C%87%E6%A0%87%EF%BC%8C%E4%BE%8B%E5%A6%82KDJ%E6%88%96RSI%E3%80%82" w:tgtFrame="_blank" w:history="1">
        <w:r w:rsidRPr="000F4F78">
          <w:rPr>
            <w:rFonts w:ascii="宋体" w:eastAsia="宋体" w:hAnsi="宋体" w:cs="宋体"/>
            <w:color w:val="0000FF"/>
            <w:kern w:val="0"/>
            <w:sz w:val="24"/>
            <w:u w:val="single"/>
            <w14:ligatures w14:val="none"/>
          </w:rPr>
          <w:t>futuhk.com</w:t>
        </w:r>
      </w:hyperlink>
      <w:r w:rsidRPr="000F4F78">
        <w:rPr>
          <w:rFonts w:ascii="宋体" w:eastAsia="宋体" w:hAnsi="宋体" w:cs="宋体"/>
          <w:kern w:val="0"/>
          <w:sz w:val="24"/>
          <w14:ligatures w14:val="none"/>
        </w:rPr>
        <w:t>。</w:t>
      </w:r>
    </w:p>
    <w:p w14:paraId="3F225416"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基本面分析</w:t>
      </w:r>
      <w:r w:rsidRPr="000F4F78">
        <w:rPr>
          <w:rFonts w:ascii="宋体" w:eastAsia="宋体" w:hAnsi="宋体" w:cs="宋体"/>
          <w:kern w:val="0"/>
          <w:sz w:val="24"/>
          <w14:ligatures w14:val="none"/>
        </w:rPr>
        <w:t>则侧重评估公司的内在价值和长期业绩驱动因素，包括财务报表分析和商业模式研究。</w:t>
      </w:r>
    </w:p>
    <w:p w14:paraId="2300A32A" w14:textId="77777777" w:rsidR="000F4F78" w:rsidRPr="000F4F78" w:rsidRDefault="000F4F78" w:rsidP="000F4F78">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财务报表关键指标</w:t>
      </w:r>
      <w:r w:rsidRPr="000F4F78">
        <w:rPr>
          <w:rFonts w:ascii="宋体" w:eastAsia="宋体" w:hAnsi="宋体" w:cs="宋体"/>
          <w:kern w:val="0"/>
          <w:sz w:val="24"/>
          <w14:ligatures w14:val="none"/>
        </w:rPr>
        <w:t>：</w:t>
      </w:r>
    </w:p>
    <w:p w14:paraId="6A804D8F" w14:textId="77777777" w:rsidR="000F4F78" w:rsidRPr="000F4F78" w:rsidRDefault="000F4F78" w:rsidP="000F4F78">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收入及增长</w:t>
      </w:r>
      <w:r w:rsidRPr="000F4F78">
        <w:rPr>
          <w:rFonts w:ascii="宋体" w:eastAsia="宋体" w:hAnsi="宋体" w:cs="宋体"/>
          <w:kern w:val="0"/>
          <w:sz w:val="24"/>
          <w14:ligatures w14:val="none"/>
        </w:rPr>
        <w:t>：营收（Revenue）代表公司一定时期主营业务所得收入。营收增长率（同比YoY或环比QoQ）反映业务拓展速度。稳定且持续增长的营收往往推升股价</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"https://www.firstrade.com/zh-CN/resources/guides/stocks/financialmanagement" \l ":~:text=%E5%85%AC%E5%8F%B8%E8%90%A5%E6%94%B6%E8%8B%A5%E6%9C%89%E6%8C%81%E7%BB%AD%E4%B8%8A%E5%8D%87%EF%BC%8C%E8%82%A1%E4%BB%B7%E4%B9%9F%E4%BC%9A%E8%B7%9F%E7%9D%80%E4%B8%8A%E6%B6%A8%EF%BC%8C%E5%9B%A0%E6%AD%A4%E8%82%A1%E7%A5%A8%E6%96%B0%E6%89%8B%E9%9C%80%E8%A6%81%E4%BB%8E%E6%8D%9F%E7%9B%8A%E8%A1%A8%E4%BA%86%E8%A7%A3%E5%85%AC%E5%8F%B8%E7%9A%84%E8%8E%B7%E5%88%A9%E8%83%BD%E5%8A%9B%EF%BC%8C%E5%85%B6%E4%B8%AD%E5%8C%85%E5%90%AB%E8%90%A5%E6%94%B6%E8%A1%A8%E7%8E%B0%E3%80%81%E6%88%90%E6%9C%AC%E6%8E%A7%E7%AE%A1%E7%AD%89%E6%8C%87%E6%A0%87%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firstrade.com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。例如，某公司本季营收同比增长20%，说明业务保持强劲扩张。</w:t>
      </w:r>
    </w:p>
    <w:p w14:paraId="572C55D8" w14:textId="77777777" w:rsidR="000F4F78" w:rsidRPr="000F4F78" w:rsidRDefault="000F4F78" w:rsidP="000F4F78">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利润与利润率</w:t>
      </w:r>
      <w:r w:rsidRPr="000F4F78">
        <w:rPr>
          <w:rFonts w:ascii="宋体" w:eastAsia="宋体" w:hAnsi="宋体" w:cs="宋体"/>
          <w:kern w:val="0"/>
          <w:sz w:val="24"/>
          <w14:ligatures w14:val="none"/>
        </w:rPr>
        <w:t>：毛利＝营收－营业成本，</w:t>
      </w:r>
      <w:r w:rsidRPr="000F4F78">
        <w:rPr>
          <w:rFonts w:ascii="宋体" w:eastAsia="宋体" w:hAnsi="宋体" w:cs="宋体"/>
          <w:b/>
          <w:bCs/>
          <w:kern w:val="0"/>
          <w:sz w:val="24"/>
          <w14:ligatures w14:val="none"/>
        </w:rPr>
        <w:t>毛利率</w:t>
      </w:r>
      <w:r w:rsidRPr="000F4F78">
        <w:rPr>
          <w:rFonts w:ascii="宋体" w:eastAsia="宋体" w:hAnsi="宋体" w:cs="宋体"/>
          <w:kern w:val="0"/>
          <w:sz w:val="24"/>
          <w14:ligatures w14:val="none"/>
        </w:rPr>
        <w:t>＝毛利/营收，衡量产品盈利能力，毛利率上升表示公司定价或成本管控有力</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"https://www.firstrade.com/zh-CN/resources/guides/stocks/financialmanagement" \l ":~:text="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firstrade.com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。营业利润率＝营业利润/营收，净利率＝净利润/营收，则进一步考虑费用和税收，净利率是衡量最终盈利能力的核心指标</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"https://www.firstrade.com/zh-CN/resources/guides/stocks/financialmanagement" \l ":~:text=%E8%90%A5%E4%B8%9A%E5%88%A9%E6%B6%A6%E7%8E%87%EF%BC%88Operating%20Margin%EF%BC%89%20%E8%90%A5%E4%B8%9A%E5%88%A9%E6%B6%A6%EF%BC%9D%E6%AF%9B%E5%88%A9%EF%BC%8D%E8%90%A5%E4%B8%9A%E8%B4%B9%E7%94%A8%EF%BC%8C%E8%90%A5%E4%B8%9A%E8%B4%B9%E7%94%A8%E5%8C%85%E5%90%AB%E6%96%B0%E5%93%81%E5%BC%80%E5%8F%91%E4%B8%8E%E7%A0%94%E7%A9%B6%E8%B4%B9%E7%94%A8%E3%80%81%E9%94%80%E5%94%AE%E4%B8%8E%E7%AE%A1%E7%90%86%E8%B4%B9%E7%94%A8%E3%80%82%20%E8%90%A5%E4%B8%9A%E5%88%A9%E6%B6%A6%E7%8E%87%EF%BC%9D%E8%90%A5%E4%B8%9A%E5%88%A9%E6%B6%A6%EF%BC%8F%E8%90%A5%E4%B8%9A%E6%94%B6%E5%85%A5%20%E8%90%A5%E4%B8%9A%E5%88%A9%E7%9B%8A%E7%8E%87%E8%B6%8A%E9%AB%98%E8%A1%A8%E7%A4%BA%E5%85%AC%E5%8F%B8%E5%85%B7%E6%9C%89%E9%99%8D%E4%BD%8E%E6%88%90%E6%9C%AC%E7%9A%84%E8%83%BD%E5%8A%9B%EF%BC%8C%E4%B8%94%E5%85%B7%E6%9C%89%E4%B8%80%E5%AE%9A%E7%9A%84%E8%A7%84%E6%A8%A1%E4%B8%8E%E5%A3%B0%E9%87%8F%EF%BC%8C%E9%94%80%E5%94%AE%E4%BA%A7%E5%93%81%E6%97%B6%E4%B8%8D%E5%BF%85%E5%9C%A8%E8%A1%8C%E9%94%80%E4%B8%8A%E8%8A%B1%E8%B4%B9%E5%A4%A7%E6%8A%8A%E8%B5%84%E9%87%91%EF%BC%8C%E5%8D%B3%E5%8F%AF%E4%BD%BF%E6%B6%88%E8%B4%B9%E8%80%85%E8%B4%AD%E5%85%A5%E4%BA%A7%E5%93%81%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firstrade.com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。例如，某企业净利率提升至20%，表明每100元收入有20元转化为净利润，盈利能力较强。</w:t>
      </w:r>
    </w:p>
    <w:p w14:paraId="5AE612B6" w14:textId="77777777" w:rsidR="000F4F78" w:rsidRPr="000F4F78" w:rsidRDefault="000F4F78" w:rsidP="000F4F78">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ROE（净资产收益率）</w:t>
      </w:r>
      <w:r w:rsidRPr="000F4F78">
        <w:rPr>
          <w:rFonts w:ascii="宋体" w:eastAsia="宋体" w:hAnsi="宋体" w:cs="宋体"/>
          <w:kern w:val="0"/>
          <w:sz w:val="24"/>
          <w14:ligatures w14:val="none"/>
        </w:rPr>
        <w:t>：净利润除以股东权益（净资产），表示股东投入资本获得的回报率。ROE较高且稳定通常意味着管理层运用资本效率高，为股东创造价值的能力强。</w:t>
      </w:r>
    </w:p>
    <w:p w14:paraId="4768C8C0" w14:textId="77777777" w:rsidR="000F4F78" w:rsidRPr="000F4F78" w:rsidRDefault="000F4F78" w:rsidP="000F4F78">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负债水平</w:t>
      </w:r>
      <w:r w:rsidRPr="000F4F78">
        <w:rPr>
          <w:rFonts w:ascii="宋体" w:eastAsia="宋体" w:hAnsi="宋体" w:cs="宋体"/>
          <w:kern w:val="0"/>
          <w:sz w:val="24"/>
          <w14:ligatures w14:val="none"/>
        </w:rPr>
        <w:t>：</w:t>
      </w:r>
      <w:r w:rsidRPr="000F4F78">
        <w:rPr>
          <w:rFonts w:ascii="宋体" w:eastAsia="宋体" w:hAnsi="宋体" w:cs="宋体"/>
          <w:b/>
          <w:bCs/>
          <w:kern w:val="0"/>
          <w:sz w:val="24"/>
          <w14:ligatures w14:val="none"/>
        </w:rPr>
        <w:t>资产负债率</w:t>
      </w:r>
      <w:r w:rsidRPr="000F4F78">
        <w:rPr>
          <w:rFonts w:ascii="宋体" w:eastAsia="宋体" w:hAnsi="宋体" w:cs="宋体"/>
          <w:kern w:val="0"/>
          <w:sz w:val="24"/>
          <w14:ligatures w14:val="none"/>
        </w:rPr>
        <w:t>＝负债总额/资产总额，用于衡量公司财务杠杆和偿债压力。适度负债有利于扩张但过高负债率风险增大。银行等高杠杆行业除外，一般制造企业资产负债率低于50%较为稳健。关注</w:t>
      </w:r>
      <w:r w:rsidRPr="000F4F78">
        <w:rPr>
          <w:rFonts w:ascii="宋体" w:eastAsia="宋体" w:hAnsi="宋体" w:cs="宋体"/>
          <w:b/>
          <w:bCs/>
          <w:kern w:val="0"/>
          <w:sz w:val="24"/>
          <w14:ligatures w14:val="none"/>
        </w:rPr>
        <w:t>流动比率</w:t>
      </w:r>
      <w:r w:rsidRPr="000F4F78">
        <w:rPr>
          <w:rFonts w:ascii="宋体" w:eastAsia="宋体" w:hAnsi="宋体" w:cs="宋体"/>
          <w:kern w:val="0"/>
          <w:sz w:val="24"/>
          <w14:ligatures w14:val="none"/>
        </w:rPr>
        <w:t>、</w:t>
      </w:r>
      <w:r w:rsidRPr="000F4F78">
        <w:rPr>
          <w:rFonts w:ascii="宋体" w:eastAsia="宋体" w:hAnsi="宋体" w:cs="宋体"/>
          <w:b/>
          <w:bCs/>
          <w:kern w:val="0"/>
          <w:sz w:val="24"/>
          <w14:ligatures w14:val="none"/>
        </w:rPr>
        <w:t>利息保障倍数</w:t>
      </w:r>
      <w:r w:rsidRPr="000F4F78">
        <w:rPr>
          <w:rFonts w:ascii="宋体" w:eastAsia="宋体" w:hAnsi="宋体" w:cs="宋体"/>
          <w:kern w:val="0"/>
          <w:sz w:val="24"/>
          <w14:ligatures w14:val="none"/>
        </w:rPr>
        <w:t>等指标评估短期偿债能力和财务稳健性。</w:t>
      </w:r>
    </w:p>
    <w:p w14:paraId="19EA5887" w14:textId="77777777" w:rsidR="000F4F78" w:rsidRPr="000F4F78" w:rsidRDefault="000F4F78" w:rsidP="000F4F78">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现金流</w:t>
      </w:r>
      <w:r w:rsidRPr="000F4F78">
        <w:rPr>
          <w:rFonts w:ascii="宋体" w:eastAsia="宋体" w:hAnsi="宋体" w:cs="宋体"/>
          <w:kern w:val="0"/>
          <w:sz w:val="24"/>
          <w14:ligatures w14:val="none"/>
        </w:rPr>
        <w:t>：利润不等于现金流。通过现金流量表考察</w:t>
      </w:r>
      <w:r w:rsidRPr="000F4F78">
        <w:rPr>
          <w:rFonts w:ascii="宋体" w:eastAsia="宋体" w:hAnsi="宋体" w:cs="宋体"/>
          <w:b/>
          <w:bCs/>
          <w:kern w:val="0"/>
          <w:sz w:val="24"/>
          <w14:ligatures w14:val="none"/>
        </w:rPr>
        <w:t>经营活动现金流</w:t>
      </w:r>
      <w:r w:rsidRPr="000F4F78">
        <w:rPr>
          <w:rFonts w:ascii="宋体" w:eastAsia="宋体" w:hAnsi="宋体" w:cs="宋体"/>
          <w:kern w:val="0"/>
          <w:sz w:val="24"/>
          <w14:ligatures w14:val="none"/>
        </w:rPr>
        <w:t>（主营业务带来的实际现金净额）是否充沛。</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"https://www.firstrade.com/zh-CN/resources/guides/stocks/financialmanagement" \l ":~:text=%E8%90%A5%E8%BF%90%E7%8E%B0%E9%87%91%E6%B5%81%20%EF%BC%88Operating%20Cash%20Flow%EF%BC%89%20%E3%80%8C,%E5%85%AC%E5%8F%B8%E9%80%8F%E8%BF%87%E6%9C%AC%E4%B8%9A%E6%89%80%E8%B5%9A%E5%88%B0%E7%9A%84%E6%94%B6%E5%85%A5%20%E3%80%8D%EF%BC%8C%E5%85%AC%E5%8F%B8%E9%80%8F%E8%BF%87%E7%94%9F%E4%BA%A7%E7%BB%8F%E8%90%A5%E6%89%80%E5%B8%A6%E6%9D%A5%E7%9A%84%E7%8E%B0%E9%87%91%E6%B5%81%E5%85%A5%E5%92%8C%E6%B5%81%E5%87%BA%E7%9A%84%E6%95%B0%E5%80%BC%EF%BC%8C%E8%90%A5%E8%BF%90%E7%8E%B0%E9%87%91%E6%B5%81%E5%8C%85%E6%8B%AC%E5%B9%B4%E8%90%A5%E4%B8%9A%E5%87%80%E5%88%A9%20%E6%B6%A6%E3%80%81%E5%B9%B4%E6%8A%98%E6%97%A7%E7%AD%89%E6%9D%A5%E6%A3%80%E8%A7%86%E4%B8%80%E4%B8%AA%E5%85%AC%E5%8F%B8%E6%89%80%E5%BE%97%E5%90%AB%E9%87%91%E6%B5%81%E9%87%8F%EF%BC%8C%E8%83%BD%E5%A4%9F%E7%A1%AE%E8%AE%A4%E5%85%AC%E5%8F%B8%E7%9A%84%E8%90%A5%E6%94%B6%E7%A1%AE%E5%AE%9E%E4%BB%A5%E7%8E%B0%E9%87%91%E5%BD%A2%E5%BC%8F%E6%96%B9%E5%BC%8F%E6%B5%81%E5%85%A5%E3%80%82%E8%8B%A5%E4%B8%8E%E8%90%A5%E6%94%B6%E3%80%81%E8%8E%B7%E5%88%A9%E7%9B%B8%E6%AF%94%E8%BE%83%E5%90%8E%E5%8F%91%E7%8E%B0%E6%88%90%E6%AD%A3%E6%AF%94%EF%BC%8C%E6%98%BE%E7%A4%BA%E5%85%AC%E5%8F%B8%E6%8B%A5%E6%9C%89%E4%B8%80%E5%AE%9A%E7%9A%84%E7%AB%9E%E4%BA%89%E5%8A%9B%E3%80%82%E7%9B%B8%E5%8F%8D%E5%9C%B0%EF%BC%8C%E8%8B%A5%E4%B8%8E%E8%90%A5%E6%94%B6%E7%9B%B8%20%E6%AF%94%E8%BE%83%E4%B9%8B%E5%90%8E%EF%BC%8C%E5%8F%91%E7%8E%B0%E8%90%A5%E6%94%B6%E9%AB%98%E4%BD%86%E8%90%A5%E8%BF%90%E7%8E%B0%E9%87%91%E6%B5%81%E7%9B%B8%E5%AF%B9%E4%B8%8D%E8%B6%B3%EF%BC%8C%E5%88%99%E8%A6%81%E6%8B%85%E5%BF%83%E8%B4%A2%E6%8A%A5%E6%98%AF%E5%90%A6%E6%9C%89%E7%BE%8E%E5%8C%96%E8%BF%87%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firstrade.com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自由现金流（FCF）＝经营现金流－资本开支，是企业可自由支配用于股利、回购或扩张的资金。如果一家公司多年自由现金流为正且稳定增长，说明其业务模式现金创造能力强</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"https://www.firstrade.com/zh-CN/resources/guides/stocks/financialmanagement" \l ":~:text=%E8%90%A5%E8%BF%90%E7%8E%B0%E9%87%91%E6%B5%81%20%EF%BC%88Operating%20Cash%20Flow%EF%BC%89%20%E3%80%8C,%E5%85%AC%E5%8F%B8%E9%80%8F%E8%BF%87%E6%9C%AC%E4%B8%9A%E6%89%80%E8%B5%9A%E5%88%B0%E7%9A%84%E6%94%B6%E5%85%A5%20%E3%80%8D%EF%BC%8C%E5%85%AC%E5%8F%B8%E9%80%8F%E8%BF%87%E7%94%9F%E4%BA%A7%E7%BB%8F%E8%90%A5%E6%89%80%E5%B8%A6%E6%9D%A5%E7%9A%84%E7%8E%B0%E9%87%91%E6%B5%81%E5%85%A5%E5%92%8C%E6%B5%81%E5%87%BA%E7%9A%84%E6%95%B0%E5%80%BC%EF%BC%8C%E8%90%A5%E8%BF%90%E7%8E%B0%E9%87%91%E6%B5%81%E5%8C%85%E6%8B%AC%E5%B9%B4%E8%90%A5%E4%B8%9A%E5%87%80%E5%88%A9%20%E6%B6%A6%E3%80%81%E5%B9%B4%E6%8A%98%E6%97%A7%E7%AD%89%E6%9D%A5%E6%A3%80%E8%A7%86%E4%B8%80%E4%B8%AA%E5%85%AC%E5%8F%B8%E6%89%80%E5%BE%97%E5%90%AB%E9%87%91%E6%B5%81%E9%87%8F%EF%BC%8C%E8%83%BD%E5%A4%9F%E7%A1%AE%E8%AE%A4%E5%85%AC%E5%8F%B8%E7%9A%84%E8%90%A5%E6%94%B6%E7%A1%AE%E5%AE%9E%E4%BB%A5%E7%8E%B0%E9%87%91%E5%BD%A2%E5%BC%8F%E6%96%B9%E5%BC%8F%E6%B5%81%E5%85%A5%E3%80%82%E8%8B%A5%E4%B8%8E%E8%90%A5%E6%94%B6%E3%80%81%E8%8E%B7%E5%88%A9%E7%9B%B8%E6%AF%94%E8%BE%83%E5%90%8E%E5%8F%91%E7%8E%B0%E6%88%90%E6%AD%A3%E6%AF%94%EF%BC%8C%E6%98%BE%E7%A4%BA%E5%85%AC%E5%8F%B8%E6%8B%A5%E6%9C%89%E4%B8%80%E5%AE%9A%E7%9A%84%E7%AB%9E%E4%BA%89%E5%8A%9B%E3%80%82%E7%9B%B8%E5%8F%8D%E5%9C%B0%EF%BC%8C%E8%8B%A5%E4%B8%8E%E8%90%A5%E6%94%B6%E7%9B%B8%20%E6%AF%94%E8%BE%83%E4%B9%8B%E5%90%8E%EF%BC%8C%E5%8F%91%E7%8E%B0%E8%90%A5%E6%94%B6%E9%AB%98%E4%BD%86%E8%90%A5%E8%BF%90%E7%8E%B0%E9%87%91%E6%B5%81%E7%9B%B8%E5%AF%B9%E4%B8%8D%E8%B6%B3%EF%BC%8C%E5%88%99%E8%A6%81%E6%8B%85%E5%BF%83%E8%B4%A2%E6%8A%A5%E6%98%AF%E5%90%A6%E6%9C%89%E7%BE%8E%E5%8C%96%E8%BF%87%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firstrade.com</w:t>
      </w:r>
      <w:r w:rsidRPr="000F4F78">
        <w:rPr>
          <w:rFonts w:ascii="宋体" w:eastAsia="宋体" w:hAnsi="宋体" w:cs="宋体"/>
          <w:kern w:val="0"/>
          <w:sz w:val="24"/>
          <w14:ligatures w14:val="none"/>
        </w:rPr>
        <w:fldChar w:fldCharType="end"/>
      </w:r>
      <w:hyperlink r:id="rId18" w:anchor=":~:text=%E4%BC%81%E4%B8%9A%E9%9B%86%E8%B5%84%E7%9A%84%E6%9D%A5%E6%BA%90%E6%9C%89%E4%B8%A4%E4%B8%AA%E6%96%B9%E9%9D%A2%EF%BC%9A%201" w:tgtFrame="_blank" w:history="1">
        <w:r w:rsidRPr="000F4F78">
          <w:rPr>
            <w:rFonts w:ascii="宋体" w:eastAsia="宋体" w:hAnsi="宋体" w:cs="宋体"/>
            <w:color w:val="0000FF"/>
            <w:kern w:val="0"/>
            <w:sz w:val="24"/>
            <w:u w:val="single"/>
            <w14:ligatures w14:val="none"/>
          </w:rPr>
          <w:t>firstrade.com</w:t>
        </w:r>
      </w:hyperlink>
      <w:r w:rsidRPr="000F4F78">
        <w:rPr>
          <w:rFonts w:ascii="宋体" w:eastAsia="宋体" w:hAnsi="宋体" w:cs="宋体"/>
          <w:kern w:val="0"/>
          <w:sz w:val="24"/>
          <w14:ligatures w14:val="none"/>
        </w:rPr>
        <w:t>。</w:t>
      </w:r>
    </w:p>
    <w:p w14:paraId="4E52E04D"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通过财报分析，投资者可以判断公司盈利来源和可持续性。例如阅读财报发现某公司营收连年上升但净利下滑，或经营现金流不足利润，需进一步探究成本费用或营运质量问题，以避免投资“纸上富贵”的企业。</w:t>
      </w:r>
    </w:p>
    <w:p w14:paraId="5C73B8B9" w14:textId="77777777" w:rsidR="000F4F78" w:rsidRPr="000F4F78" w:rsidRDefault="000F4F78" w:rsidP="000F4F78">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估值方法</w:t>
      </w:r>
      <w:r w:rsidRPr="000F4F78">
        <w:rPr>
          <w:rFonts w:ascii="宋体" w:eastAsia="宋体" w:hAnsi="宋体" w:cs="宋体"/>
          <w:kern w:val="0"/>
          <w:sz w:val="24"/>
          <w14:ligatures w14:val="none"/>
        </w:rPr>
        <w:t>：评价股票是否“贵或便宜”的常用手段有相对估值和绝对估值两类。</w:t>
      </w:r>
    </w:p>
    <w:p w14:paraId="5E82675F" w14:textId="77777777" w:rsidR="000F4F78" w:rsidRPr="000F4F78" w:rsidRDefault="000F4F78" w:rsidP="000F4F78">
      <w:pPr>
        <w:widowControl/>
        <w:numPr>
          <w:ilvl w:val="1"/>
          <w:numId w:val="5"/>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市盈率（P/E）</w:t>
      </w:r>
      <w:r w:rsidRPr="000F4F78">
        <w:rPr>
          <w:rFonts w:ascii="宋体" w:eastAsia="宋体" w:hAnsi="宋体" w:cs="宋体"/>
          <w:kern w:val="0"/>
          <w:sz w:val="24"/>
          <w14:ligatures w14:val="none"/>
        </w:rPr>
        <w:t>：股价除以每股收益（EPS）。假设某公司股价100元，每股净利5元，则P/E＝20倍，表示以当前盈利水平需要20年回本。一般而言，P/E高意味着市场对公司未来成长寄予厚望，但过高的P/E可能透支未来增长，存在回调风险</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"https://m.thepaper.cn/baijiahao_14881950" \l ":~:text=Image"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m.thepaper.cn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。需结合行业特点看待，例如消费行业稳定成长适</w:t>
      </w:r>
      <w:r w:rsidRPr="000F4F78">
        <w:rPr>
          <w:rFonts w:ascii="宋体" w:eastAsia="宋体" w:hAnsi="宋体" w:cs="宋体"/>
          <w:kern w:val="0"/>
          <w:sz w:val="24"/>
          <w14:ligatures w14:val="none"/>
        </w:rPr>
        <w:lastRenderedPageBreak/>
        <w:t>用P/E估值，20倍上下可能合理</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"https://m.thepaper.cn/baijiahao_14881950" \l ":~:text=%E6%B6%88%E8%B4%B9%E8%A1%8C%E4%B8%9A%E6%AF%94%E8%BE%83%E9%80%82%E7%94%A8%E4%BA%8EPE%E4%BC%B0%E5%80%BC%E6%A8%A1%E5%9E%8B"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m.thepaper.cn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；而高速成长科技公司即便短期利润不高，市场也倾向给予更高P/E。</w:t>
      </w:r>
    </w:p>
    <w:p w14:paraId="4BC4A35E" w14:textId="77777777" w:rsidR="000F4F78" w:rsidRPr="000F4F78" w:rsidRDefault="000F4F78" w:rsidP="000F4F78">
      <w:pPr>
        <w:widowControl/>
        <w:numPr>
          <w:ilvl w:val="1"/>
          <w:numId w:val="5"/>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市净率（P/B）</w:t>
      </w:r>
      <w:r w:rsidRPr="000F4F78">
        <w:rPr>
          <w:rFonts w:ascii="宋体" w:eastAsia="宋体" w:hAnsi="宋体" w:cs="宋体"/>
          <w:kern w:val="0"/>
          <w:sz w:val="24"/>
          <w14:ligatures w14:val="none"/>
        </w:rPr>
        <w:t>：股价除以每股净资产。P/B反映股价相对公司净资产（账面价值）的溢价倍数。若P/B&lt;1（即“破净”），意味着市值低于账面资产，有可能被低估或资产质量欠佳</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"https://m.thepaper.cn/baijiahao_14881950" \l ":~:text=%E5%B0%8F%E5%B7%B4%E6%9C%80%E8%BF%91%E7%9C%8B%E4%B8%8A%E4%BA%86%E9%95%87%E4%B8%8A%E7%9A%84%E4%B8%80%E5%AE%B6%E5%B0%8F%E8%B6%85%E5%B8%82%EF%BC%8C%E6%83%B3%E7%9B%98%E4%B8%8B%E6%9D%A5%E3%80%82%E7%BB%8F%E8%BF%87%E5%B0%8F%E5%B7%B4%E8%AF%A6%E5%B0%BD%E7%9A%84%E8%A7%82%E5%AF%9F%E4%B8%8E%E7%BC%9C%E5%AF%86%E7%9A%84%E8%AE%A1%E7%AE%97%EF%BC%8C%E5%8F%91%E7%8E%B0%E8%BF%99%E5%AE%B6%E5%B0%8F%E8%B6%85%E5%B8%82%E9%87%8C%E6%89%80%E6%9C%89%E7%9A%84%E8%B5%84%E4%BA%A7%E5%8A%A0%E8%B5%B7%E6%9D%A5%E5%80%BC50%E4%B8%87%E5%85%83%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m.thepaper.cn</w:t>
      </w:r>
      <w:r w:rsidRPr="000F4F78">
        <w:rPr>
          <w:rFonts w:ascii="宋体" w:eastAsia="宋体" w:hAnsi="宋体" w:cs="宋体"/>
          <w:kern w:val="0"/>
          <w:sz w:val="24"/>
          <w14:ligatures w14:val="none"/>
        </w:rPr>
        <w:fldChar w:fldCharType="end"/>
      </w:r>
      <w:hyperlink r:id="rId19" w:anchor=":~:text=%E5%A6%82%E6%9E%9C%EF%BC%8C%E8%B6%85%E5%B8%82%E8%80%81%E6%9D%BF%E5%BC%80%E4%BB%B750%E4%B8%87%E5%85%83%EF%BC%8C%E9%82%A3%E4%B9%88%E7%AE%80%E5%8D%95%E6%9D%A5%E7%AE%97%EF%BC%8C%E8%BF%99%E5%AE%B6%E8%B6%85%E5%B8%82%E7%9A%84PB%E5%B0%B1%E6%98%AF50%E4%B8%87%E9%99%A4%E4%BB%A550%E4%B8%87%EF%BC%8C%E7%AD%89%E4%BA%8E1%EF%BC%8C%E6%AD%A3%E5%A5%BD%E7%AC%A6%E5%90%88%E4%BC%A0%E7%BB%9F%E7%9A%84%E2%80%9C%E4%B8%80%E5%88%86%E9%92%B1%E4%B8%80%E5%88%86%E8%B4%A7%E2%80%9D%E7%9A%84%E8%AE%A4%E7%9F%A5%E3%80%82" w:tgtFrame="_blank" w:history="1">
        <w:r w:rsidRPr="000F4F78">
          <w:rPr>
            <w:rFonts w:ascii="宋体" w:eastAsia="宋体" w:hAnsi="宋体" w:cs="宋体"/>
            <w:color w:val="0000FF"/>
            <w:kern w:val="0"/>
            <w:sz w:val="24"/>
            <w:u w:val="single"/>
            <w14:ligatures w14:val="none"/>
          </w:rPr>
          <w:t>m.thepaper.cn</w:t>
        </w:r>
      </w:hyperlink>
      <w:r w:rsidRPr="000F4F78">
        <w:rPr>
          <w:rFonts w:ascii="宋体" w:eastAsia="宋体" w:hAnsi="宋体" w:cs="宋体"/>
          <w:kern w:val="0"/>
          <w:sz w:val="24"/>
          <w14:ligatures w14:val="none"/>
        </w:rPr>
        <w:t>。P/B常用于重资产行业或金融业估值参考，如银行股多在1倍左右PB，周期股低迷期甚至跌破净资产。</w:t>
      </w:r>
    </w:p>
    <w:p w14:paraId="51BC30A7" w14:textId="77777777" w:rsidR="000F4F78" w:rsidRPr="000F4F78" w:rsidRDefault="000F4F78" w:rsidP="000F4F78">
      <w:pPr>
        <w:widowControl/>
        <w:numPr>
          <w:ilvl w:val="1"/>
          <w:numId w:val="5"/>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市销率（P/S）</w:t>
      </w:r>
      <w:r w:rsidRPr="000F4F78">
        <w:rPr>
          <w:rFonts w:ascii="宋体" w:eastAsia="宋体" w:hAnsi="宋体" w:cs="宋体"/>
          <w:kern w:val="0"/>
          <w:sz w:val="24"/>
          <w14:ligatures w14:val="none"/>
        </w:rPr>
        <w:t>：市值除以年度销售收入。适用于盈利不稳定或初创企业估值，因为营收相对不易被操纵且波动小</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"https://m.thepaper.cn/baijiahao_14881950" \l ":~:text=%E5%B8%82%E9%94%80%E7%8E%87%E7%9A%84%E4%BC%98%E7%82%B9%E6%98%AF%E5%85%B7%E6%9C%89%E7%A8%B3%E5%AE%9A%E6%80%A7%EF%BC%8C%E5%9C%A8%E5%A4%9A%E6%95%B0%E8%A1%8C%E4%B8%9A%EF%BC%8C%E8%90%A5%E4%B8%9A%E6%94%B6%E5%85%A5%E7%9A%84%E6%B3%A2%E5%8A%A8%E9%83%BD%E8%A6%81%E6%AF%94%E5%87%80%E5%88%A9%E6%B6%A6%E7%9A%84%E6%B3%A2%E5%8A%A8%E5%B0%8F%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m.thepaper.cn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。例如互联网初创公司或生物医药公司未盈利时，可用P/S与同行对比判断估值水平。</w:t>
      </w:r>
    </w:p>
    <w:p w14:paraId="3BA358E6" w14:textId="77777777" w:rsidR="000F4F78" w:rsidRPr="000F4F78" w:rsidRDefault="000F4F78" w:rsidP="000F4F78">
      <w:pPr>
        <w:widowControl/>
        <w:numPr>
          <w:ilvl w:val="1"/>
          <w:numId w:val="5"/>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PEG</w:t>
      </w:r>
      <w:r w:rsidRPr="000F4F78">
        <w:rPr>
          <w:rFonts w:ascii="宋体" w:eastAsia="宋体" w:hAnsi="宋体" w:cs="宋体"/>
          <w:kern w:val="0"/>
          <w:sz w:val="24"/>
          <w14:ligatures w14:val="none"/>
        </w:rPr>
        <w:t>：市盈率相对于盈利增速的比率。PEG＝P/E ÷ 年盈利增长率。例如一公司P/E=30，预期利润年增15%，PEG=2，高于1通常被认为估值偏高（除非增长非常稳健持久）。PEG≈1则估值与增速匹配，更合理。</w:t>
      </w:r>
    </w:p>
    <w:p w14:paraId="04964E6B" w14:textId="77777777" w:rsidR="000F4F78" w:rsidRPr="000F4F78" w:rsidRDefault="000F4F78" w:rsidP="000F4F78">
      <w:pPr>
        <w:widowControl/>
        <w:numPr>
          <w:ilvl w:val="1"/>
          <w:numId w:val="5"/>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现金流折现（DCF）</w:t>
      </w:r>
      <w:r w:rsidRPr="000F4F78">
        <w:rPr>
          <w:rFonts w:ascii="宋体" w:eastAsia="宋体" w:hAnsi="宋体" w:cs="宋体"/>
          <w:kern w:val="0"/>
          <w:sz w:val="24"/>
          <w14:ligatures w14:val="none"/>
        </w:rPr>
        <w:t>：通过预测公司未来现金流并折现求和估算内在价值的绝对估值方法</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"https://m.thepaper.cn/baijiahao_14881950" \l ":~:text=%E7%AE%80%E5%8D%95%E6%9D%A5%E8%AF%B4%EF%BC%8CDCF%E4%BC%B0%E5%80%BC%E6%B3%95%E5%B0%B1%E6%98%AF%E9%80%9A%E8%BF%87%E8%AE%A1%E7%AE%97%E4%B8%80%E5%AE%B6%E5%85%AC%E5%8F%B8%E6%9C%AA%E6%9D%A5%E4%B8%80%E6%AE%B5%E6%97%B6%E9%97%B4%E5%86%85%E6%80%BB%E5%85%B1%E8%83%BD%E8%B5%9A%E5%A4%9A%E5%B0%91%E9%92%B1%EF%BC%8C%E6%9D%A5%E5%88%A4%E6%96%AD%E5%AE%83%E7%8E%B0%E5%9C%A8%E5%80%BC%E5%A4%9A%E5%B0%91%E9%92%B1%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m.thepaper.cn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。DCF模型考虑货币时间价值，将未来每年现金流按照贴现率折算为现值之和，即为公司理论价值</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"https://m.thepaper.cn/baijiahao_14881950" \l ":~:text=%E8%BF%99%E9%87%8C%E9%9D%A2%E6%9C%89%E4%B8%80%E4%B8%AA%E9%87%8D%E8%A6%81%E7%9A%84%E6%A6%82%E5%BF%B5%EF%BC%8C%E5%8F%AB%E5%81%9A%E8%B4%B4%E7%8E%B0%E3%80%82"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m.thepaper.cn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。企业业绩需相对稳定可预测时DCF才有效，否则假设变化会使估值失真</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"https://m.thepaper.cn/baijiahao_14881950" \l ":~:text=%E5%90%AC%E8%B5%B7%E6%9D%A5%E5%A5%BD%E5%83%8F%E9%9D%9E%E5%B8%B8%E5%A4%8D%E6%9D%82%EF%BC%8C%E5%85%B6%E5%AE%9E%E6%88%91%E4%BB%AC%E7%9A%84%E4%BF%A1%E7%94%A8%E5%8D%A1%E5%88%86%E6%9C%9F%E3%80%81%E6%88%BF%E8%B4%B7%E6%8C%89%E6%8F%AD%E7%94%A8%E7%9A%84%E9%83%BD%E6%98%AF%E8%BF%99%E4%B8%AA%E5%8E%9F%E7%90%86%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m.thepaper.cn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。公共事业、电信等现金流稳定行业适用DCF估值</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"https://m.thepaper.cn/baijiahao_14881950" \l ":~:text=Image"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m.thepaper.cn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。DCF虽然严谨，但对增长率、贴现率等参数非常敏感，一点偏差就可能影响估值结果，应多场景测试。</w:t>
      </w:r>
    </w:p>
    <w:p w14:paraId="154B10B4"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总之，估值不是精确科学，而是给投资决策提供参考。投资者应结合市场环境、公司质地和同行估值进行多维考量。例如，观察一家优质消费品公司近几年P/E介于15-20倍，当前估值跌至12倍且基本面无恶化，可能意味着低估机会。但如果整体市场进入泡沫期、多数股票P/E畸高，也要警惕“估值轮动”。用好估值方法，重在理解适用范围和局限，避免生搬硬套</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"https://m.thepaper.cn/baijiahao_14881950" \l ":~:text=%E5%AE%83%E4%BB%AC%E6%98%AF%E6%97%A0%E6%95%88%E7%9A%84%E6%8C%87%E6%A0%87%E5%90%97%EF%BC%9F%E5%BD%93%E7%84%B6%E4%B8%8D%E6%98%AF%E3%80%82%E5%AE%83%E4%BB%AC%E6%9C%89%E6%95%88%E7%9A%84%E5%89%8D%E6%8F%90%EF%BC%8C%E6%98%AF%E4%BD%A0%E8%83%BD%E6%AD%A3%E7%A1%AE%E7%90%86%E8%A7%A3%E5%AE%83%E7%9A%84%E9%80%82%E7%94%A8%E8%8C%83%E5%9B%B4%EF%BC%8C%E4%BA%86%E8%A7%A3%E5%85%B6%E4%BC%98%E7%BC%BA%E7%82%B9%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m.thepaper.cn</w:t>
      </w:r>
      <w:r w:rsidRPr="000F4F78">
        <w:rPr>
          <w:rFonts w:ascii="宋体" w:eastAsia="宋体" w:hAnsi="宋体" w:cs="宋体"/>
          <w:kern w:val="0"/>
          <w:sz w:val="24"/>
          <w14:ligatures w14:val="none"/>
        </w:rPr>
        <w:fldChar w:fldCharType="end"/>
      </w:r>
      <w:hyperlink r:id="rId20" w:anchor=":~:text=PB%E3%80%81PE%E3%80%81PS%E4%B8%89%E7%A7%8D%E4%BC%B0%E5%80%BC%E6%96%B9%E6%B3%95%E5%9C%A8%E6%8A%95%E8%B5%84%E5%B8%82%E5%9C%BA%E4%B8%8A%E6%9C%80%E4%B8%BA%E5%B8%B8%E8%A7%81%EF%BC%8C%E9%80%82%E7%94%A8%E4%BA%8E%E5%A4%9A%E6%95%B0%E5%B8%B8%E8%A7%81%E8%A1%8C%E4%B8%9A%EF%BC%8C%E5%BE%88%E5%A4%9A%E7%90%86%E8%B4%A2%E6%8A%95%E8%B5%84%E8%BD%AF%E4%BB%B6%E9%83%BD%E4%BC%9A%E4%B8%BA%E8%82%A1%E7%A5%A8%E6%8F%90%E4%BE%9B%E8%BF%99%E4%B8%89%E7%A7%8D%E6%8C%87%E6%A0%87%E7%9A%84%E6%9F%A5%E8%AF%A2%E3%80%82" w:tgtFrame="_blank" w:history="1">
        <w:r w:rsidRPr="000F4F78">
          <w:rPr>
            <w:rFonts w:ascii="宋体" w:eastAsia="宋体" w:hAnsi="宋体" w:cs="宋体"/>
            <w:color w:val="0000FF"/>
            <w:kern w:val="0"/>
            <w:sz w:val="24"/>
            <w:u w:val="single"/>
            <w14:ligatures w14:val="none"/>
          </w:rPr>
          <w:t>m.thepaper.cn</w:t>
        </w:r>
      </w:hyperlink>
      <w:r w:rsidRPr="000F4F78">
        <w:rPr>
          <w:rFonts w:ascii="宋体" w:eastAsia="宋体" w:hAnsi="宋体" w:cs="宋体"/>
          <w:kern w:val="0"/>
          <w:sz w:val="24"/>
          <w14:ligatures w14:val="none"/>
        </w:rPr>
        <w:t>。</w:t>
      </w:r>
    </w:p>
    <w:p w14:paraId="7BCC74D9" w14:textId="77777777" w:rsidR="000F4F78" w:rsidRPr="000F4F78" w:rsidRDefault="000F4F78" w:rsidP="000F4F78">
      <w:pPr>
        <w:widowControl/>
        <w:spacing w:before="100" w:beforeAutospacing="1" w:after="100" w:afterAutospacing="1" w:line="240" w:lineRule="auto"/>
        <w:outlineLvl w:val="2"/>
        <w:rPr>
          <w:rFonts w:ascii="宋体" w:eastAsia="宋体" w:hAnsi="宋体" w:cs="宋体"/>
          <w:b/>
          <w:bCs/>
          <w:kern w:val="0"/>
          <w:sz w:val="27"/>
          <w:szCs w:val="27"/>
          <w14:ligatures w14:val="none"/>
        </w:rPr>
      </w:pPr>
      <w:bookmarkStart w:id="4" w:name="_Toc203200242"/>
      <w:r w:rsidRPr="000F4F78">
        <w:rPr>
          <w:rFonts w:ascii="宋体" w:eastAsia="宋体" w:hAnsi="宋体" w:cs="宋体"/>
          <w:b/>
          <w:bCs/>
          <w:kern w:val="0"/>
          <w:sz w:val="27"/>
          <w:szCs w:val="27"/>
          <w14:ligatures w14:val="none"/>
        </w:rPr>
        <w:t>3. 投资心理误区与心态建设</w:t>
      </w:r>
      <w:bookmarkEnd w:id="4"/>
    </w:p>
    <w:p w14:paraId="6DAB9028"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投资不仅是智力和知识的比拼，更是心理与情绪的考验。在市场涨跌中，投资者容易陷入一些常见</w:t>
      </w:r>
      <w:r w:rsidRPr="000F4F78">
        <w:rPr>
          <w:rFonts w:ascii="宋体" w:eastAsia="宋体" w:hAnsi="宋体" w:cs="宋体"/>
          <w:b/>
          <w:bCs/>
          <w:kern w:val="0"/>
          <w:sz w:val="24"/>
          <w14:ligatures w14:val="none"/>
        </w:rPr>
        <w:t>心理误区</w:t>
      </w:r>
      <w:r w:rsidRPr="000F4F78">
        <w:rPr>
          <w:rFonts w:ascii="宋体" w:eastAsia="宋体" w:hAnsi="宋体" w:cs="宋体"/>
          <w:kern w:val="0"/>
          <w:sz w:val="24"/>
          <w14:ligatures w14:val="none"/>
        </w:rPr>
        <w:t>，偏离理性决策轨道，需要有意识地识别并克服：</w:t>
      </w:r>
    </w:p>
    <w:p w14:paraId="69C63AF3" w14:textId="77777777" w:rsidR="000F4F78" w:rsidRPr="000F4F78" w:rsidRDefault="000F4F78" w:rsidP="000F4F7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羊群效应（从众心理）</w:t>
      </w:r>
      <w:r w:rsidRPr="000F4F78">
        <w:rPr>
          <w:rFonts w:ascii="宋体" w:eastAsia="宋体" w:hAnsi="宋体" w:cs="宋体"/>
          <w:kern w:val="0"/>
          <w:sz w:val="24"/>
          <w14:ligatures w14:val="none"/>
        </w:rPr>
        <w:t>：看到他人赚到钱就跟风买入，缺乏独立分析。这种“追涨杀跌”行为常导致高位接盘。典型情景如某板块炒得火热、身边人纷纷推荐某只股票/基金时，不少投资者不加研究就一哄而上，结果往往事与愿违</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"https://cj.sina.com.cn/articles/view/5952915705/162d248f906701m5cu?froms=ggmp" \l ":~:text=%E5%B8%B8%E8%A7%81%E7%9A%84%E5%9F%BA%E9%87%91%E6%8A%95%E8%B5%84%E8%AF%AF%E5%8C%BA"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cj.sina.com.cn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。克服办法：培养独立思考能力，认识到市场热点转瞬即逝，切勿因害怕错过（FOMO心理）而盲目跟随。坚持在买入前深入了解标的的基本面和风险，再决定是否参与。</w:t>
      </w:r>
    </w:p>
    <w:p w14:paraId="74D0762F" w14:textId="77777777" w:rsidR="000F4F78" w:rsidRPr="000F4F78" w:rsidRDefault="000F4F78" w:rsidP="000F4F7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lastRenderedPageBreak/>
        <w:t>过度自信</w:t>
      </w:r>
      <w:r w:rsidRPr="000F4F78">
        <w:rPr>
          <w:rFonts w:ascii="宋体" w:eastAsia="宋体" w:hAnsi="宋体" w:cs="宋体"/>
          <w:kern w:val="0"/>
          <w:sz w:val="24"/>
          <w14:ligatures w14:val="none"/>
        </w:rPr>
        <w:t>：高估自己选股和预测能力，低估市场复杂性，频繁交易或重仓赌某一方向</w:t>
      </w:r>
      <w:hyperlink r:id="rId21" w:anchor=":~:text=%E8%AF%AF%E5%8C%BA2%EF%BC%9A%E8%BF%87%E5%BA%A6%E8%87%AA%E4%BF%A1" w:tgtFrame="_blank" w:history="1">
        <w:r w:rsidRPr="000F4F78">
          <w:rPr>
            <w:rFonts w:ascii="宋体" w:eastAsia="宋体" w:hAnsi="宋体" w:cs="宋体"/>
            <w:color w:val="0000FF"/>
            <w:kern w:val="0"/>
            <w:sz w:val="24"/>
            <w:u w:val="single"/>
            <w14:ligatures w14:val="none"/>
          </w:rPr>
          <w:t>cj.sina.com.cn</w:t>
        </w:r>
      </w:hyperlink>
      <w:r w:rsidRPr="000F4F78">
        <w:rPr>
          <w:rFonts w:ascii="宋体" w:eastAsia="宋体" w:hAnsi="宋体" w:cs="宋体"/>
          <w:kern w:val="0"/>
          <w:sz w:val="24"/>
          <w14:ligatures w14:val="none"/>
        </w:rPr>
        <w:t>。过度自信者倾向只关注支持自己观点的信息，忽视相反证据，陷入“信息茧房”</w:t>
      </w:r>
      <w:hyperlink r:id="rId22" w:anchor=":~:text=%E8%AF%AF%E5%8C%BA2%EF%BC%9A%E8%BF%87%E5%BA%A6%E8%87%AA%E4%BF%A1" w:tgtFrame="_blank" w:history="1">
        <w:r w:rsidRPr="000F4F78">
          <w:rPr>
            <w:rFonts w:ascii="宋体" w:eastAsia="宋体" w:hAnsi="宋体" w:cs="宋体"/>
            <w:color w:val="0000FF"/>
            <w:kern w:val="0"/>
            <w:sz w:val="24"/>
            <w:u w:val="single"/>
            <w14:ligatures w14:val="none"/>
          </w:rPr>
          <w:t>cj.sina.com.cn</w:t>
        </w:r>
      </w:hyperlink>
      <w:r w:rsidRPr="000F4F78">
        <w:rPr>
          <w:rFonts w:ascii="宋体" w:eastAsia="宋体" w:hAnsi="宋体" w:cs="宋体"/>
          <w:kern w:val="0"/>
          <w:sz w:val="24"/>
          <w14:ligatures w14:val="none"/>
        </w:rPr>
        <w:t>。结果可能是重仓押错方向却听不进反面意见，错失纠错良机。对策：保持谦逊开放心态，正视无人能持续精准预测市场。广泛阅读不同观点，尤其是与自己预期相左的分析。记录每次投资决策的理由和预期结果，事后复盘总结，从中客观评价自己的判断力，学会适时纠偏。</w:t>
      </w:r>
    </w:p>
    <w:p w14:paraId="7C52D737" w14:textId="77777777" w:rsidR="000F4F78" w:rsidRPr="000F4F78" w:rsidRDefault="000F4F78" w:rsidP="000F4F7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锚定效应</w:t>
      </w:r>
      <w:r w:rsidRPr="000F4F78">
        <w:rPr>
          <w:rFonts w:ascii="宋体" w:eastAsia="宋体" w:hAnsi="宋体" w:cs="宋体"/>
          <w:kern w:val="0"/>
          <w:sz w:val="24"/>
          <w14:ligatures w14:val="none"/>
        </w:rPr>
        <w:t>：过分看重先入为主的信息（如买入成本），用历史价格涨跌幅作为判断依据，而忽略标的内在价值和前景</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"https://cj.sina.com.cn/articles/view/5952915705/162d248f906701m5cu?froms=ggmp" \l ":~:text=%E8%AF%AF%E5%8C%BA3%EF%BC%9A%E9%94%9A%E5%AE%9A%E6%95%88%E5%BA%94"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cj.sina.com.cn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例如投资者常想“已经从高点跌了30%了，可以抄底”或“已经涨了很多，该卖了”，却未分析当前估值和基本面是否支持反弹或进一步上涨。应对方法：建立多维度评估体系，多关注公司质地、行业趋势和估值水平，而非执着于“离买入价涨跌多少”。提醒自己：过去的价格仅供参考，关键在于未来价值</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"https://cj.sina.com.cn/articles/view/5952915705/162d248f906701m5cu?froms=ggmp" \l ":~:text=%E9%94%9A%E5%AE%9A%E6%95%88%E5%BA%94%E6%98%AF%E6%8C%87%E4%BA%BA%E4%BB%AC%E5%9C%A8%E5%86%B3%E7%AD%96%E6%97%B6%E8%BF%87%E5%BA%A6%E4%BE%9D%E8%B5%96%E6%9C%80%E5%85%88%E8%8E%B7%E5%BE%97%E7%9A%84%E4%BF%A1%E6%81%AF%EF%BC%8C%E5%AF%BC%E8%87%B4%E5%90%8E%E7%BB%AD%E5%88%A4%E6%96%AD%E5%87%BA%E7%8E%B0%E5%81%8F%E5%B7%AE%E7%9A%84%E5%BF%83%E7%90%86%E7%8E%B0%E8%B1%A1%E3%80%82%E5%9C%A8%E5%9F%BA%E9%87%91%E6%8A%95%E8%B5%84%E4%B8%AD%EF%BC%8C%E6%9C%80%E5%B8%B8%E8%A7%81%E7%9A%84%E9%94%9A%E7%82%B9%E6%98%AF%E8%B4%AD%E4%B9%B0%E6%88%90%E6%9C%AC%E2%80%94%E6%8A%95%E8%B5%84%E8%80%85%E5%80%BE%E5%90%91%E4%BA%8E%E4%BB%A5%E4%B9%B0%E5%85%A5%E4%BB%B7%E6%A0%BC%E4%BD%9C%E4%B8%BA%E5%88%A4%E6%96%AD%E4%BE%BF%E5%AE%9C%E4%B8%8E%E8%B4%B5%E7%9A%84%E9%87%8D%20%E8%A6%81%E6%A0%87%E5%87%86%EF%BC%8C%E8%80%8C%E5%BF%BD%E8%A7%86%E5%9F%BA%E9%87%91%E7%9A%84%E5%86%85%E5%9C%A8%E4%BB%B7%E5%80%BC%E5%92%8C%E6%9C%AA%E6%9D%A5%E5%89%8D%E6%99%AF%E3%80%82%E9%94%9A%E5%AE%9A%E6%95%88%E5%BA%94%E7%9A%84%E5%85%B8%E5%9E%8B%E8%A1%A8%E7%8E%B0%E5%8C%85%E6%8B%AC%EF%BC%9A"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cj.sina.com.cn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w:t>
      </w:r>
    </w:p>
    <w:p w14:paraId="111759C9" w14:textId="77777777" w:rsidR="000F4F78" w:rsidRPr="000F4F78" w:rsidRDefault="000F4F78" w:rsidP="000F4F78">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短线思维</w:t>
      </w:r>
      <w:r w:rsidRPr="000F4F78">
        <w:rPr>
          <w:rFonts w:ascii="宋体" w:eastAsia="宋体" w:hAnsi="宋体" w:cs="宋体"/>
          <w:kern w:val="0"/>
          <w:sz w:val="24"/>
          <w14:ligatures w14:val="none"/>
        </w:rPr>
        <w:t>：沉迷于短期波动，频繁进出试图抓住每一次行情，却往往欲速则不达</w:t>
      </w:r>
      <w:hyperlink r:id="rId23" w:anchor=":~:text=%E8%AF%AF%E5%8C%BA4%EF%BC%9A%E7%9F%AD%E7%BA%BF%E6%80%9D%E7%BB%B4" w:tgtFrame="_blank" w:history="1">
        <w:r w:rsidRPr="000F4F78">
          <w:rPr>
            <w:rFonts w:ascii="宋体" w:eastAsia="宋体" w:hAnsi="宋体" w:cs="宋体"/>
            <w:color w:val="0000FF"/>
            <w:kern w:val="0"/>
            <w:sz w:val="24"/>
            <w:u w:val="single"/>
            <w14:ligatures w14:val="none"/>
          </w:rPr>
          <w:t>cj.sina.com.cn</w:t>
        </w:r>
      </w:hyperlink>
      <w:r w:rsidRPr="000F4F78">
        <w:rPr>
          <w:rFonts w:ascii="宋体" w:eastAsia="宋体" w:hAnsi="宋体" w:cs="宋体"/>
          <w:kern w:val="0"/>
          <w:sz w:val="24"/>
          <w14:ligatures w14:val="none"/>
        </w:rPr>
        <w:t>。短线交易能带来即时快感，人性容易倾向短期收益而忽略长期回报。但择时交易极具挑战，即便专业人士也难以每次踩准节奏</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"https://cj.sina.com.cn/articles/view/5952915705/162d248f906701m5cu?froms=ggmp" \l ":~:text=%E7%9F%AD%E7%BA%BF%E6%80%9D%E7%BB%B4%E6%98%AF%E4%BE%B5%E8%9A%80%E5%9F%BA%E9%87%91%E6%8A%95%E8%B5%84%E6%94%B6%E7%9B%8A%E7%9A%84%E9%9A%90%E5%BD%A2%E6%9D%80%E6%89%8B%E3%80%82%E8%AE%B8%E5%A4%9A%E6%8A%95%E8%B5%84%E8%80%85%E6%B2%89%E8%BF%B7%E4%BA%8E%E7%9F%AD%E6%9C%9F%E5%B8%82%E5%9C%BA%E6%B3%A2%E5%8A%A8%EF%BC%8C%E8%AF%95%E5%9B%BE%E9%80%9A%E8%BF%87%E6%8B%A9%E6%97%B6%E5%92%8C%E9%A2%91%E7%B9%81%E4%BA%A4%E6%98%93%E8%8E%B7%E5%8F%96%E8%B6%85%E9%A2%9D%E6%94%B6%E7%9B%8A%EF%BC%8C%E7%BB%93%E6%9E%9C%E5%BE%80%E5%BE%80%E6%98%AF%E5%BE%97%E4%B8%8D%E5%81%BF%E5%A4%B1%E3%80%82%E7%9F%AD%E7%BA%BF%E4%BA%A4%E6%98%93%E7%9A%84%E5%BF%83%E7%90%86%E6%A0%B9%E6%BA%90%E5%9C%A8%E4%BA%8E%E8%8E%B7%E5%BE%97%E2%80%9C%E5%8D%B3%E6%97%B6%E6%BB%A1%E8%B6%B3%20%E6%84%9F%E2%80%9D%EF%BC%8C%E4%BA%BA%E7%B1%BB%E5%A4%A9%E7%94%9F%E5%80%BE%E5%90%91%E4%BA%8E%E9%80%89%E6%8B%A9%E7%9F%AD%E6%9C%9F%E5%B0%B1%E8%83%BD%E8%8E%B7%E5%BE%97%E7%9A%84%E6%94%B6%E7%9B%8A%EF%BC%8C%E8%80%8C%E5%BF%BD%E7%95%A5%E5%BB%B6%E8%BF%9F%E5%8F%AF%E8%83%BD%E8%8E%B7%E5%BE%97%E7%9A%84%E6%9B%B4%E5%A4%A7%E5%9B%9E%E6%8A%A5%E3%80%82%E8%AE%B8%E5%A4%9A%E6%8A%95%E8%B5%84%E8%80%85%E8%AE%A4%E4%B8%BA%E5%8F%AF%E4%BB%A5%E7%B2%BE%E5%87%86%E9%A2%84%E6%B5%8B%E5%B8%82%E5%9C%BA%E7%9F%AD%E6%9C%9F%E8%B5%B0%E5%8A%BF%EF%BC%8C%E7%84%B6%E8%80%8C%E6%8B%A9%E6%97%B6%E6%98%AF%E8%BF%9E%E4%B8%93%E4%B8%9A%E5%9F%BA%E9%87%91%E7%BB%8F%E7%90%86%E9%83%BD%E9%9A%BE%E4%BB%A5%E6%8C%81%E7%BB%AD%E5%AE%8C%E6%88%90%E7%9A%84%E4%BB%BB%E5%8A%A1%E3%80%82%20%E5%9C%A8%E7%89%9B%E5%B8%82%E4%B8%AD%EF%BC%8C%E8%AE%B8%E5%A4%9A%E6%8A%95%E8%B5%84%E8%80%85%E7%AD%89%E5%BE%85%E5%9B%9E%E8%B0%83%E4%B9%B0%E5%85%A5%EF%BC%8C%E7%BB%93%E6%9E%9C%E6%AF%8F%E6%AC%A1%E5%B0%8F%E5%B9%85%E5%9B%9E%E8%B0%83%E5%90%8E%E9%83%BD%E8%BF%8E%E6%9D%A5%E6%9B%B4%E5%A4%A7%E6%B6%A8%E5%B9%85%EF%BC%8C%E6%9C%80%E7%BB%88%E9%94%99%E8%BF%87%E5%A4%A7%E9%83%A8%E5%88%86%E6%94%B6%E7%9B%8A%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cj.sina.com.cn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许多投资者试图高抛低吸，结果可能两头踏空或交易成本侵蚀利润。建设性策略：培养长期投资视角，用闲钱投资并做好资产配置，不为日常波动所扰。设定清晰的长期目标（如几年后的资金需求），以此为锚规划投资，而非陷入每日行情的噪音中。</w:t>
      </w:r>
    </w:p>
    <w:p w14:paraId="47DC30C9"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为了</w:t>
      </w:r>
      <w:r w:rsidRPr="000F4F78">
        <w:rPr>
          <w:rFonts w:ascii="宋体" w:eastAsia="宋体" w:hAnsi="宋体" w:cs="宋体"/>
          <w:b/>
          <w:bCs/>
          <w:kern w:val="0"/>
          <w:sz w:val="24"/>
          <w14:ligatures w14:val="none"/>
        </w:rPr>
        <w:t>塑造良好投资心态</w:t>
      </w:r>
      <w:r w:rsidRPr="000F4F78">
        <w:rPr>
          <w:rFonts w:ascii="宋体" w:eastAsia="宋体" w:hAnsi="宋体" w:cs="宋体"/>
          <w:kern w:val="0"/>
          <w:sz w:val="24"/>
          <w14:ligatures w14:val="none"/>
        </w:rPr>
        <w:t>，可参考以下方法</w:t>
      </w:r>
      <w:hyperlink r:id="rId24" w:anchor=":~:text=%E5%85%8B%E6%9C%8D%E5%BF%83%E7%90%86%E8%AF%AF%E5%8C%BA%E7%9A%84%E7%B3%BB%E7%BB%9F%E6%80%A7%E6%96%B9%E6%B3%95" w:tgtFrame="_blank" w:history="1">
        <w:r w:rsidRPr="000F4F78">
          <w:rPr>
            <w:rFonts w:ascii="宋体" w:eastAsia="宋体" w:hAnsi="宋体" w:cs="宋体"/>
            <w:color w:val="0000FF"/>
            <w:kern w:val="0"/>
            <w:sz w:val="24"/>
            <w:u w:val="single"/>
            <w14:ligatures w14:val="none"/>
          </w:rPr>
          <w:t>cj.sina.com.cn</w:t>
        </w:r>
      </w:hyperlink>
      <w:hyperlink r:id="rId25" w:anchor=":~:text=%E6%96%B9%E6%B3%952%EF%BC%9A%E5%9F%B9%E5%85%BB%E9%80%86%E5%90%91%E6%80%9D%E7%BB%B4%E4%B9%A0%E6%83%AF" w:tgtFrame="_blank" w:history="1">
        <w:r w:rsidRPr="000F4F78">
          <w:rPr>
            <w:rFonts w:ascii="宋体" w:eastAsia="宋体" w:hAnsi="宋体" w:cs="宋体"/>
            <w:color w:val="0000FF"/>
            <w:kern w:val="0"/>
            <w:sz w:val="24"/>
            <w:u w:val="single"/>
            <w14:ligatures w14:val="none"/>
          </w:rPr>
          <w:t>cj.sina.com.cn</w:t>
        </w:r>
      </w:hyperlink>
      <w:r w:rsidRPr="000F4F78">
        <w:rPr>
          <w:rFonts w:ascii="宋体" w:eastAsia="宋体" w:hAnsi="宋体" w:cs="宋体"/>
          <w:kern w:val="0"/>
          <w:sz w:val="24"/>
          <w14:ligatures w14:val="none"/>
        </w:rPr>
        <w:t>：</w:t>
      </w:r>
    </w:p>
    <w:p w14:paraId="654874C5" w14:textId="77777777" w:rsidR="000F4F78" w:rsidRPr="000F4F78" w:rsidRDefault="000F4F78" w:rsidP="000F4F78">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制定科学的投资框架</w:t>
      </w:r>
      <w:r w:rsidRPr="000F4F78">
        <w:rPr>
          <w:rFonts w:ascii="宋体" w:eastAsia="宋体" w:hAnsi="宋体" w:cs="宋体"/>
          <w:kern w:val="0"/>
          <w:sz w:val="24"/>
          <w14:ligatures w14:val="none"/>
        </w:rPr>
        <w:t>：包含明确的投资目标、风险承受度评估、资产配置策略、买卖纪律和定期检视机制</w:t>
      </w:r>
      <w:hyperlink r:id="rId26" w:anchor=":~:text=%E6%96%B9%E6%B3%951%EF%BC%9A%E6%9E%84%E5%BB%BA%E7%A7%91%E5%AD%A6%E7%90%86%E6%80%A7%E7%9A%84%E6%8A%95%E8%B5%84%E6%A1%86%E6%9E%B6" w:tgtFrame="_blank" w:history="1">
        <w:r w:rsidRPr="000F4F78">
          <w:rPr>
            <w:rFonts w:ascii="宋体" w:eastAsia="宋体" w:hAnsi="宋体" w:cs="宋体"/>
            <w:color w:val="0000FF"/>
            <w:kern w:val="0"/>
            <w:sz w:val="24"/>
            <w:u w:val="single"/>
            <w14:ligatures w14:val="none"/>
          </w:rPr>
          <w:t>cj.sina.com.cn</w:t>
        </w:r>
      </w:hyperlink>
      <w:r w:rsidRPr="000F4F78">
        <w:rPr>
          <w:rFonts w:ascii="宋体" w:eastAsia="宋体" w:hAnsi="宋体" w:cs="宋体"/>
          <w:kern w:val="0"/>
          <w:sz w:val="24"/>
          <w14:ligatures w14:val="none"/>
        </w:rPr>
        <w:t>。框架提供客观依据，帮助减少情绪和冲动对决策的干扰。例如设定股票、债券、现金的比例，根据目标定期再平衡，从制度上约束“追涨杀跌”的冲动。</w:t>
      </w:r>
    </w:p>
    <w:p w14:paraId="27B49D08" w14:textId="77777777" w:rsidR="000F4F78" w:rsidRPr="000F4F78" w:rsidRDefault="000F4F78" w:rsidP="000F4F78">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逆向思维</w:t>
      </w:r>
      <w:r w:rsidRPr="000F4F78">
        <w:rPr>
          <w:rFonts w:ascii="宋体" w:eastAsia="宋体" w:hAnsi="宋体" w:cs="宋体"/>
          <w:kern w:val="0"/>
          <w:sz w:val="24"/>
          <w14:ligatures w14:val="none"/>
        </w:rPr>
        <w:t>：在市场极度乐观时保持警惕，极度悲观时敢于贪婪。著名逆向投资大师邓普顿所言：“</w:t>
      </w:r>
      <w:r w:rsidRPr="000F4F78">
        <w:rPr>
          <w:rFonts w:ascii="宋体" w:eastAsia="宋体" w:hAnsi="宋体" w:cs="宋体"/>
          <w:b/>
          <w:bCs/>
          <w:kern w:val="0"/>
          <w:sz w:val="24"/>
          <w14:ligatures w14:val="none"/>
        </w:rPr>
        <w:t>最悲观时是买入良机，最乐观时是卖出良机</w:t>
      </w:r>
      <w:r w:rsidRPr="000F4F78">
        <w:rPr>
          <w:rFonts w:ascii="宋体" w:eastAsia="宋体" w:hAnsi="宋体" w:cs="宋体"/>
          <w:kern w:val="0"/>
          <w:sz w:val="24"/>
          <w14:ligatures w14:val="none"/>
        </w:rPr>
        <w:t>。”这并非让人反人性，而是培养在大众情绪狂热时冷静思考的能力。当身边人人谈股市赚大钱、新基金热销时，反而要提高警惕评估泡沫风险；当市场低迷优质资产被错杀时，或许正是逢低布局的机会</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"https://cj.sina.com.cn/articles/view/5952915705/162d248f906701m5cu?froms=ggmp" \l ":~:text=%E6%96%B9%E6%B3%952%EF%BC%9A%E5%9F%B9%E5%85%BB%E9%80%86%E5%90%91%E6%80%9D%E7%BB%B4%E4%B9%A0%E6%83%AF"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cj.sina.com.cn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。执行逆向策略很难，需要克服从众压力，但长期有助于低买高卖取得超额收益。</w:t>
      </w:r>
    </w:p>
    <w:p w14:paraId="56F91239" w14:textId="77777777" w:rsidR="000F4F78" w:rsidRPr="000F4F78" w:rsidRDefault="000F4F78" w:rsidP="000F4F78">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定期定额投资</w:t>
      </w:r>
      <w:r w:rsidRPr="000F4F78">
        <w:rPr>
          <w:rFonts w:ascii="宋体" w:eastAsia="宋体" w:hAnsi="宋体" w:cs="宋体"/>
          <w:kern w:val="0"/>
          <w:sz w:val="24"/>
          <w14:ligatures w14:val="none"/>
        </w:rPr>
        <w:t>：即固定时间以固定金额投资某资产（如每月发薪日买入指数基金），又称“定投”。定投通过在不同价位持续买入，自动实现“高价少买、低价多买”，摊平成本</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"https://cj.sina.com.cn/articles/view/5952915705/162d248f906701m5cu?froms=ggmp" \l ":~:text=%E6%96%B9%E6%B3%953%EF%BC%9A%E5%AE%9A%E6%9C%9F%E5%AE%9A%E9%A2%9D%E6%8A%95%E8%B5%84"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cj.sina.com.cn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。长期坚持定投有望平滑波动、降低持仓成本，同时培养投资纪律，不因市场短期涨跌而改变策略。定投适合工作忙碌无法时时盯盘的上班族，也是克服人性贪恐的一大利器。</w:t>
      </w:r>
    </w:p>
    <w:p w14:paraId="2C3CF823" w14:textId="77777777" w:rsidR="000F4F78" w:rsidRPr="000F4F78" w:rsidRDefault="000F4F78" w:rsidP="000F4F78">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持续学习与求教</w:t>
      </w:r>
      <w:r w:rsidRPr="000F4F78">
        <w:rPr>
          <w:rFonts w:ascii="宋体" w:eastAsia="宋体" w:hAnsi="宋体" w:cs="宋体"/>
          <w:kern w:val="0"/>
          <w:sz w:val="24"/>
          <w14:ligatures w14:val="none"/>
        </w:rPr>
        <w:t>：金融市场在不断演化，新手应持续充电金融知识，并善于向专业人士求教</w:t>
      </w:r>
      <w:hyperlink r:id="rId27" w:anchor=":~:text=%E6%96%B9%E6%B3%954%EF%BC%9A%E6%8C%81%E7%BB%AD%E5%AD%A6%E4%B9%A0%E4%B8%8E%E4%B8%93%E4%B8%9A%E5%92%A8%E8%AF%A2%E7%9B%B8%E7%BB%93%E5%90%88" w:tgtFrame="_blank" w:history="1">
        <w:r w:rsidRPr="000F4F78">
          <w:rPr>
            <w:rFonts w:ascii="宋体" w:eastAsia="宋体" w:hAnsi="宋体" w:cs="宋体"/>
            <w:color w:val="0000FF"/>
            <w:kern w:val="0"/>
            <w:sz w:val="24"/>
            <w:u w:val="single"/>
            <w14:ligatures w14:val="none"/>
          </w:rPr>
          <w:t>cj.sina.com.cn</w:t>
        </w:r>
      </w:hyperlink>
      <w:r w:rsidRPr="000F4F78">
        <w:rPr>
          <w:rFonts w:ascii="宋体" w:eastAsia="宋体" w:hAnsi="宋体" w:cs="宋体"/>
          <w:kern w:val="0"/>
          <w:sz w:val="24"/>
          <w14:ligatures w14:val="none"/>
        </w:rPr>
        <w:t>。保持学习能帮助认识新工具、新风险，独立判断不迷信小道消息。同时，与经验丰富的投资顾问或前辈</w:t>
      </w:r>
      <w:r w:rsidRPr="000F4F78">
        <w:rPr>
          <w:rFonts w:ascii="宋体" w:eastAsia="宋体" w:hAnsi="宋体" w:cs="宋体"/>
          <w:kern w:val="0"/>
          <w:sz w:val="24"/>
          <w14:ligatures w14:val="none"/>
        </w:rPr>
        <w:lastRenderedPageBreak/>
        <w:t>交流，他们不仅提供投资组合建议，更能作为“行为教练”，及时指出和纠正我们的心理偏差</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"https://cj.sina.com.cn/articles/view/5952915705/162d248f906701m5cu?froms=ggmp" \l ":~:text=%E6%96%B9%E6%B3%954%EF%BC%9A%E6%8C%81%E7%BB%AD%E5%AD%A6%E4%B9%A0%E4%B8%8E%E4%B8%93%E4%B8%9A%E5%92%A8%E8%AF%A2%E7%9B%B8%E7%BB%93%E5%90%88"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cj.sina.com.cn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w:t>
      </w:r>
    </w:p>
    <w:p w14:paraId="3A0831FA"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概言之，投资心态的修炼在于认识自己情绪弱点并建立系统性对策。市场涨跌无法掌控，但我们可以控制自己的态度和行为</w:t>
      </w:r>
      <w:hyperlink r:id="rId28" w:anchor=":~:text=%E6%8A%95%E8%B5%84%E6%98%AF%E4%B8%80%E5%9C%BA%E4%BF%AE%E8%A1%8C%EF%BC%8C%E8%AE%A4%E8%AF%86%E8%87%AA%E6%88%91%E6%98%AF%E8%BF%99%E5%9C%BA%E4%BF%AE%E8%A1%8C%E7%9A%84%E8%B5%B7%E7%82%B9%E3%80%82%E5%B8%82%E5%9C%BA%E6%B3%A2%E5%8A%A8%E9%9A%BE%E4%BB%A5%E6%8E%A7%E5%88%B6%EF%BC%8C%E4%BD%86%E6%8A%95%E8%B5%84%E8%80%85%E5%8F%AF%E4%BB%A5%E6%8E%A7%E5%88%B6%E8%87%AA%E5%B7%B1%E7%9A%84%E6%80%81%E5%BA%A6%E5%92%8C%E8%A1%8C%E4%B8%BA%E3%80%82%E9%80%9A%E8%BF%87%E5%BB%BA%E7%AB%8B%E7%BA%AA%E5%BE%8B%E6%80%A7%E7%9A%84%E6%8A%95%E8%B5%84%E6%B5%81%E7%A8%8B%E3%80%81%E5%9F%B9%E5%85%BB%E9%80%86%E5%90%91%E6%80%9D%E7%BB%B4%E4%B9%A0%E6%83%AF%E3%80%81%E6%8C%81%E7%BB%AD%E5%AD%A6%E4%B9%A0%E4%B8%8E%E5%8F%8D%E6%80%9D%EF%BC%8C%E6%8A%95%E8%B5%84%E8%80%85" w:tgtFrame="_blank" w:history="1">
        <w:r w:rsidRPr="000F4F78">
          <w:rPr>
            <w:rFonts w:ascii="宋体" w:eastAsia="宋体" w:hAnsi="宋体" w:cs="宋体"/>
            <w:color w:val="0000FF"/>
            <w:kern w:val="0"/>
            <w:sz w:val="24"/>
            <w:u w:val="single"/>
            <w14:ligatures w14:val="none"/>
          </w:rPr>
          <w:t>cj.sina.com.cn</w:t>
        </w:r>
      </w:hyperlink>
      <w:r w:rsidRPr="000F4F78">
        <w:rPr>
          <w:rFonts w:ascii="宋体" w:eastAsia="宋体" w:hAnsi="宋体" w:cs="宋体"/>
          <w:kern w:val="0"/>
          <w:sz w:val="24"/>
          <w14:ligatures w14:val="none"/>
        </w:rPr>
        <w:t>。以纪律为舟、以理性为桨，方能穿越市场情绪的惊涛骇浪，达到财富增长的彼岸。</w:t>
      </w:r>
    </w:p>
    <w:p w14:paraId="677226CC" w14:textId="77777777" w:rsidR="000F4F78" w:rsidRPr="000F4F78" w:rsidRDefault="000F4F78" w:rsidP="000F4F78">
      <w:pPr>
        <w:widowControl/>
        <w:spacing w:before="100" w:beforeAutospacing="1" w:after="100" w:afterAutospacing="1" w:line="240" w:lineRule="auto"/>
        <w:outlineLvl w:val="2"/>
        <w:rPr>
          <w:rFonts w:ascii="宋体" w:eastAsia="宋体" w:hAnsi="宋体" w:cs="宋体"/>
          <w:b/>
          <w:bCs/>
          <w:kern w:val="0"/>
          <w:sz w:val="27"/>
          <w:szCs w:val="27"/>
          <w14:ligatures w14:val="none"/>
        </w:rPr>
      </w:pPr>
      <w:bookmarkStart w:id="5" w:name="_Toc203200243"/>
      <w:r w:rsidRPr="000F4F78">
        <w:rPr>
          <w:rFonts w:ascii="宋体" w:eastAsia="宋体" w:hAnsi="宋体" w:cs="宋体"/>
          <w:b/>
          <w:bCs/>
          <w:kern w:val="0"/>
          <w:sz w:val="27"/>
          <w:szCs w:val="27"/>
          <w14:ligatures w14:val="none"/>
        </w:rPr>
        <w:t>4. 优质学习资源推荐</w:t>
      </w:r>
      <w:bookmarkEnd w:id="5"/>
    </w:p>
    <w:p w14:paraId="21475E4A"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工欲善其事，必先利其器。以下学习资源可帮助投资者夯实理论基础、汲取实战经验：</w:t>
      </w:r>
    </w:p>
    <w:p w14:paraId="49F9123A" w14:textId="77777777" w:rsidR="000F4F78" w:rsidRPr="000F4F78" w:rsidRDefault="000F4F78" w:rsidP="000F4F78">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经典书籍</w:t>
      </w:r>
      <w:r w:rsidRPr="000F4F78">
        <w:rPr>
          <w:rFonts w:ascii="宋体" w:eastAsia="宋体" w:hAnsi="宋体" w:cs="宋体"/>
          <w:kern w:val="0"/>
          <w:sz w:val="24"/>
          <w14:ligatures w14:val="none"/>
        </w:rPr>
        <w:t>：</w:t>
      </w:r>
    </w:p>
    <w:p w14:paraId="733D10A3" w14:textId="77777777" w:rsidR="000F4F78" w:rsidRPr="000F4F78" w:rsidRDefault="000F4F78" w:rsidP="000F4F78">
      <w:pPr>
        <w:widowControl/>
        <w:numPr>
          <w:ilvl w:val="1"/>
          <w:numId w:val="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《聪明的投资者》 by 本杰明·格雷厄姆 – 价值投资“圣经”，阐述安全边际原则和投资心态，被沃伦·巴菲特奉为圭臬。</w:t>
      </w:r>
    </w:p>
    <w:p w14:paraId="08B427B1" w14:textId="77777777" w:rsidR="000F4F78" w:rsidRPr="000F4F78" w:rsidRDefault="000F4F78" w:rsidP="000F4F78">
      <w:pPr>
        <w:widowControl/>
        <w:numPr>
          <w:ilvl w:val="1"/>
          <w:numId w:val="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《漫步华尔街》（A Random Walk Down Wall Street） by 伯顿·马尔基尔 – 介绍指数投资理念和有效市场假说，新手理解市场波动的入门佳作。</w:t>
      </w:r>
    </w:p>
    <w:p w14:paraId="02636920" w14:textId="77777777" w:rsidR="000F4F78" w:rsidRPr="000F4F78" w:rsidRDefault="000F4F78" w:rsidP="000F4F78">
      <w:pPr>
        <w:widowControl/>
        <w:numPr>
          <w:ilvl w:val="1"/>
          <w:numId w:val="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《彼得·林奇的成功投资》（One Up On Wall Street） by 彼得·林奇 – 传奇基金经理分享如何从身边观察发掘牛股，语言生动易懂。</w:t>
      </w:r>
    </w:p>
    <w:p w14:paraId="3AC4B077" w14:textId="77777777" w:rsidR="000F4F78" w:rsidRPr="000F4F78" w:rsidRDefault="000F4F78" w:rsidP="000F4F78">
      <w:pPr>
        <w:widowControl/>
        <w:numPr>
          <w:ilvl w:val="1"/>
          <w:numId w:val="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《投资中最简单的事》 by 邱国鹭 – 国内投资大师著作，以通俗语言讲述价值投资精髓和常见误区</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"https://xueqiu.com/9391624441/248267784" \l ":~:text=%E9%9C%8D%E5%8D%8E%E5%BE%B7%E9%A9%AC%E5%85%8B%E6%96%AF%E7%9A%84%E3%80%8A%E5%91%A8%E6%9C%9F%E3%80%8B%E5%92%8C%E3%80%8A%E6%8A%95%E8%B5%84%E6%9C%80%E9%87%8D%E8%A6%81%E7%9A%84%E4%BA%8B%E3%80%8B%E7%BB%9D%E5%AF%B9%E6%98%AF%E7%BB%8F%E5%85%B8%E4%B8%AD%E7%9A%84%E7%BB%8F%E5%85%B8"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xueqiu.com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。适合茶余饭后阅读，干货满满。</w:t>
      </w:r>
    </w:p>
    <w:p w14:paraId="26B295C8" w14:textId="77777777" w:rsidR="000F4F78" w:rsidRPr="000F4F78" w:rsidRDefault="000F4F78" w:rsidP="000F4F78">
      <w:pPr>
        <w:widowControl/>
        <w:numPr>
          <w:ilvl w:val="1"/>
          <w:numId w:val="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《投资最重要的事》 by 霍华德·马克斯 – 深入探讨市场周期、风险控制等主题，帮助投资者培养逆向思维。</w:t>
      </w:r>
    </w:p>
    <w:p w14:paraId="2C28EE40" w14:textId="77777777" w:rsidR="000F4F78" w:rsidRPr="000F4F78" w:rsidRDefault="000F4F78" w:rsidP="000F4F78">
      <w:pPr>
        <w:widowControl/>
        <w:numPr>
          <w:ilvl w:val="1"/>
          <w:numId w:val="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《股票作手回忆录》 by 爱德温·勒费弗 – 以小说形式讲述杰西·利弗莫尔的交易生涯，揭示人性在投机中的作用，令人警醒。</w:t>
      </w:r>
    </w:p>
    <w:p w14:paraId="3948E9DD" w14:textId="77777777" w:rsidR="000F4F78" w:rsidRPr="000F4F78" w:rsidRDefault="000F4F78" w:rsidP="000F4F78">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在线课程与投资网站</w:t>
      </w:r>
      <w:r w:rsidRPr="000F4F78">
        <w:rPr>
          <w:rFonts w:ascii="宋体" w:eastAsia="宋体" w:hAnsi="宋体" w:cs="宋体"/>
          <w:kern w:val="0"/>
          <w:sz w:val="24"/>
          <w14:ligatures w14:val="none"/>
        </w:rPr>
        <w:t>：</w:t>
      </w:r>
    </w:p>
    <w:p w14:paraId="3D408A3E" w14:textId="77777777" w:rsidR="000F4F78" w:rsidRPr="000F4F78" w:rsidRDefault="000F4F78" w:rsidP="000F4F78">
      <w:pPr>
        <w:widowControl/>
        <w:numPr>
          <w:ilvl w:val="1"/>
          <w:numId w:val="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Investopedia</w:t>
      </w:r>
      <w:r w:rsidRPr="000F4F78">
        <w:rPr>
          <w:rFonts w:ascii="宋体" w:eastAsia="宋体" w:hAnsi="宋体" w:cs="宋体"/>
          <w:kern w:val="0"/>
          <w:sz w:val="24"/>
          <w14:ligatures w14:val="none"/>
        </w:rPr>
        <w:t xml:space="preserve"> – 提供海量投资术语解释和教育文章，英文为主。适合查阅不懂的专业词汇和概念。例如，查询“K线图”可找到蜡烛图的详尽解释</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"https://www.investopedia.com/terms/c/candlestick.asp" \l ":~:text=Investopedia%20www,4%29%20the%20lowest%20price"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investopedia.com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w:t>
      </w:r>
    </w:p>
    <w:p w14:paraId="700446E2" w14:textId="77777777" w:rsidR="000F4F78" w:rsidRPr="000F4F78" w:rsidRDefault="000F4F78" w:rsidP="000F4F78">
      <w:pPr>
        <w:widowControl/>
        <w:numPr>
          <w:ilvl w:val="1"/>
          <w:numId w:val="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CFA Institute投资学习专区</w:t>
      </w:r>
      <w:r w:rsidRPr="000F4F78">
        <w:rPr>
          <w:rFonts w:ascii="宋体" w:eastAsia="宋体" w:hAnsi="宋体" w:cs="宋体"/>
          <w:kern w:val="0"/>
          <w:sz w:val="24"/>
          <w14:ligatures w14:val="none"/>
        </w:rPr>
        <w:t xml:space="preserve"> – 特许金融分析师协会官网，涵盖投资分析、道德规范等专业课程资料，进阶投资者可参考。</w:t>
      </w:r>
    </w:p>
    <w:p w14:paraId="6F204E8D" w14:textId="77777777" w:rsidR="000F4F78" w:rsidRPr="000F4F78" w:rsidRDefault="000F4F78" w:rsidP="000F4F78">
      <w:pPr>
        <w:widowControl/>
        <w:numPr>
          <w:ilvl w:val="1"/>
          <w:numId w:val="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Coursera/edX</w:t>
      </w:r>
      <w:r w:rsidRPr="000F4F78">
        <w:rPr>
          <w:rFonts w:ascii="宋体" w:eastAsia="宋体" w:hAnsi="宋体" w:cs="宋体"/>
          <w:kern w:val="0"/>
          <w:sz w:val="24"/>
          <w14:ligatures w14:val="none"/>
        </w:rPr>
        <w:t xml:space="preserve"> – 上面有知名高校的金融市场、投资学线上课程，如耶鲁大学金融市场课程（教授Robert Shiller主讲）等，系统学习金融理论和历史案例。</w:t>
      </w:r>
    </w:p>
    <w:p w14:paraId="45725A34" w14:textId="77777777" w:rsidR="000F4F78" w:rsidRPr="000F4F78" w:rsidRDefault="000F4F78" w:rsidP="000F4F78">
      <w:pPr>
        <w:widowControl/>
        <w:numPr>
          <w:ilvl w:val="1"/>
          <w:numId w:val="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沪深交易所投教基地</w:t>
      </w:r>
      <w:r w:rsidRPr="000F4F78">
        <w:rPr>
          <w:rFonts w:ascii="宋体" w:eastAsia="宋体" w:hAnsi="宋体" w:cs="宋体"/>
          <w:kern w:val="0"/>
          <w:sz w:val="24"/>
          <w14:ligatures w14:val="none"/>
        </w:rPr>
        <w:t xml:space="preserve"> – 上海、深圳证券交易所官网均有投资者教育专栏，提供法规解读、交易规则介绍、新股指南等中文资料，帮助投资者了解本土市场的制度规则。</w:t>
      </w:r>
    </w:p>
    <w:p w14:paraId="4EFB54C8" w14:textId="77777777" w:rsidR="000F4F78" w:rsidRPr="000F4F78" w:rsidRDefault="000F4F78" w:rsidP="000F4F78">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数据与行情工具</w:t>
      </w:r>
      <w:r w:rsidRPr="000F4F78">
        <w:rPr>
          <w:rFonts w:ascii="宋体" w:eastAsia="宋体" w:hAnsi="宋体" w:cs="宋体"/>
          <w:kern w:val="0"/>
          <w:sz w:val="24"/>
          <w14:ligatures w14:val="none"/>
        </w:rPr>
        <w:t>：</w:t>
      </w:r>
    </w:p>
    <w:p w14:paraId="1AF058F8" w14:textId="77777777" w:rsidR="000F4F78" w:rsidRPr="000F4F78" w:rsidRDefault="000F4F78" w:rsidP="000F4F78">
      <w:pPr>
        <w:widowControl/>
        <w:numPr>
          <w:ilvl w:val="1"/>
          <w:numId w:val="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lastRenderedPageBreak/>
        <w:t>东方财富网 / 同花顺</w:t>
      </w:r>
      <w:r w:rsidRPr="000F4F78">
        <w:rPr>
          <w:rFonts w:ascii="宋体" w:eastAsia="宋体" w:hAnsi="宋体" w:cs="宋体"/>
          <w:kern w:val="0"/>
          <w:sz w:val="24"/>
          <w14:ligatures w14:val="none"/>
        </w:rPr>
        <w:t xml:space="preserve"> – 提供实时行情、新闻公告和研究报告集成，一站式查看A股、港股、美股行情。其财务数据板块可方便查询上市公司财报摘要和财务比率。</w:t>
      </w:r>
    </w:p>
    <w:p w14:paraId="1191F38B" w14:textId="77777777" w:rsidR="000F4F78" w:rsidRPr="000F4F78" w:rsidRDefault="000F4F78" w:rsidP="000F4F78">
      <w:pPr>
        <w:widowControl/>
        <w:numPr>
          <w:ilvl w:val="1"/>
          <w:numId w:val="8"/>
        </w:numPr>
        <w:spacing w:before="100" w:beforeAutospacing="1" w:after="100" w:afterAutospacing="1" w:line="240" w:lineRule="auto"/>
        <w:rPr>
          <w:rFonts w:ascii="宋体" w:eastAsia="宋体" w:hAnsi="宋体" w:cs="宋体"/>
          <w:kern w:val="0"/>
          <w:sz w:val="24"/>
          <w14:ligatures w14:val="none"/>
        </w:rPr>
      </w:pPr>
      <w:proofErr w:type="spellStart"/>
      <w:r w:rsidRPr="000F4F78">
        <w:rPr>
          <w:rFonts w:ascii="宋体" w:eastAsia="宋体" w:hAnsi="宋体" w:cs="宋体"/>
          <w:b/>
          <w:bCs/>
          <w:kern w:val="0"/>
          <w:sz w:val="24"/>
          <w14:ligatures w14:val="none"/>
        </w:rPr>
        <w:t>TradingView</w:t>
      </w:r>
      <w:proofErr w:type="spellEnd"/>
      <w:r w:rsidRPr="000F4F78">
        <w:rPr>
          <w:rFonts w:ascii="宋体" w:eastAsia="宋体" w:hAnsi="宋体" w:cs="宋体"/>
          <w:kern w:val="0"/>
          <w:sz w:val="24"/>
          <w14:ligatures w14:val="none"/>
        </w:rPr>
        <w:t xml:space="preserve"> – 全球流行的在线行情图表工具，具备强大的绘图和技术指标功能，适合进行技术分析练习，并有社区分享交易观点。</w:t>
      </w:r>
    </w:p>
    <w:p w14:paraId="2738DFFB" w14:textId="77777777" w:rsidR="000F4F78" w:rsidRPr="000F4F78" w:rsidRDefault="000F4F78" w:rsidP="000F4F78">
      <w:pPr>
        <w:widowControl/>
        <w:numPr>
          <w:ilvl w:val="1"/>
          <w:numId w:val="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Yahoo Finance</w:t>
      </w:r>
      <w:r w:rsidRPr="000F4F78">
        <w:rPr>
          <w:rFonts w:ascii="宋体" w:eastAsia="宋体" w:hAnsi="宋体" w:cs="宋体"/>
          <w:kern w:val="0"/>
          <w:sz w:val="24"/>
          <w14:ligatures w14:val="none"/>
        </w:rPr>
        <w:t xml:space="preserve"> – 全球市场综合财经网站，查看美股行情、公司财务数据直观便捷，还能跟踪新闻和分析师观点。</w:t>
      </w:r>
    </w:p>
    <w:p w14:paraId="4BF57AC6" w14:textId="77777777" w:rsidR="000F4F78" w:rsidRPr="000F4F78" w:rsidRDefault="000F4F78" w:rsidP="000F4F78">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投资社区与论坛</w:t>
      </w:r>
      <w:r w:rsidRPr="000F4F78">
        <w:rPr>
          <w:rFonts w:ascii="宋体" w:eastAsia="宋体" w:hAnsi="宋体" w:cs="宋体"/>
          <w:kern w:val="0"/>
          <w:sz w:val="24"/>
          <w14:ligatures w14:val="none"/>
        </w:rPr>
        <w:t>：</w:t>
      </w:r>
    </w:p>
    <w:p w14:paraId="2373C88F" w14:textId="77777777" w:rsidR="000F4F78" w:rsidRPr="000F4F78" w:rsidRDefault="000F4F78" w:rsidP="000F4F78">
      <w:pPr>
        <w:widowControl/>
        <w:numPr>
          <w:ilvl w:val="1"/>
          <w:numId w:val="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雪球（xueqiu.com）</w:t>
      </w:r>
      <w:r w:rsidRPr="000F4F78">
        <w:rPr>
          <w:rFonts w:ascii="宋体" w:eastAsia="宋体" w:hAnsi="宋体" w:cs="宋体"/>
          <w:kern w:val="0"/>
          <w:sz w:val="24"/>
          <w14:ligatures w14:val="none"/>
        </w:rPr>
        <w:t xml:space="preserve"> – 国内最大的投资者社交平台，聚集众多民间高手分享投资笔记和见解。从小白入门问答到深入行业分析都有，注意甄别信息质量。</w:t>
      </w:r>
    </w:p>
    <w:p w14:paraId="2BE1EC7E" w14:textId="77777777" w:rsidR="000F4F78" w:rsidRPr="000F4F78" w:rsidRDefault="000F4F78" w:rsidP="000F4F78">
      <w:pPr>
        <w:widowControl/>
        <w:numPr>
          <w:ilvl w:val="1"/>
          <w:numId w:val="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Seeking Alpha</w:t>
      </w:r>
      <w:r w:rsidRPr="000F4F78">
        <w:rPr>
          <w:rFonts w:ascii="宋体" w:eastAsia="宋体" w:hAnsi="宋体" w:cs="宋体"/>
          <w:kern w:val="0"/>
          <w:sz w:val="24"/>
          <w14:ligatures w14:val="none"/>
        </w:rPr>
        <w:t xml:space="preserve"> – 美股投资者社区，涵盖美股公司深度分析和多空观点碰撞，获取海外市场最新研报见解的窗口。</w:t>
      </w:r>
    </w:p>
    <w:p w14:paraId="153A6FBF" w14:textId="77777777" w:rsidR="000F4F78" w:rsidRPr="000F4F78" w:rsidRDefault="000F4F78" w:rsidP="000F4F78">
      <w:pPr>
        <w:widowControl/>
        <w:numPr>
          <w:ilvl w:val="1"/>
          <w:numId w:val="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基金投资交流</w:t>
      </w:r>
      <w:r w:rsidRPr="000F4F78">
        <w:rPr>
          <w:rFonts w:ascii="宋体" w:eastAsia="宋体" w:hAnsi="宋体" w:cs="宋体"/>
          <w:kern w:val="0"/>
          <w:sz w:val="24"/>
          <w14:ligatures w14:val="none"/>
        </w:rPr>
        <w:t>：关注晨星（Morningstar）等基金评价网站，或加入豆瓣、知乎上的基金讨论小组，了解基金选择与资产配置经验。</w:t>
      </w:r>
    </w:p>
    <w:p w14:paraId="7DDDC148"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通过上述资源的持续学习，新手可逐步构建从理论到实践的完整知识体系。从基础概念入手，辅以经典书籍提升认知高度，再利用社区交流和实盘工具锻炼技巧。需要强调的是，学习过程中要保持批判思维，跨验证多方信息，以形成自己的投资逻辑与理念。正如有人所言，投资最终比拼的是认知，知识广度和深度的积累将成为您穿越牛熊的不竭动力。</w:t>
      </w:r>
    </w:p>
    <w:p w14:paraId="3F4CF1A0" w14:textId="77777777" w:rsidR="000F4F78" w:rsidRPr="000F4F78" w:rsidRDefault="000F4F78" w:rsidP="000F4F78">
      <w:pPr>
        <w:widowControl/>
        <w:spacing w:before="100" w:beforeAutospacing="1" w:after="100" w:afterAutospacing="1" w:line="240" w:lineRule="auto"/>
        <w:outlineLvl w:val="1"/>
        <w:rPr>
          <w:rFonts w:ascii="宋体" w:eastAsia="宋体" w:hAnsi="宋体" w:cs="宋体"/>
          <w:b/>
          <w:bCs/>
          <w:kern w:val="0"/>
          <w:sz w:val="36"/>
          <w:szCs w:val="36"/>
          <w14:ligatures w14:val="none"/>
        </w:rPr>
      </w:pPr>
      <w:bookmarkStart w:id="6" w:name="_Toc203200244"/>
      <w:r w:rsidRPr="000F4F78">
        <w:rPr>
          <w:rFonts w:ascii="宋体" w:eastAsia="宋体" w:hAnsi="宋体" w:cs="宋体"/>
          <w:b/>
          <w:bCs/>
          <w:kern w:val="0"/>
          <w:sz w:val="36"/>
          <w:szCs w:val="36"/>
          <w14:ligatures w14:val="none"/>
        </w:rPr>
        <w:t>二、当前全球股市整体环境分析</w:t>
      </w:r>
      <w:bookmarkEnd w:id="6"/>
    </w:p>
    <w:p w14:paraId="05DE5461" w14:textId="77777777" w:rsidR="000F4F78" w:rsidRPr="000F4F78" w:rsidRDefault="000F4F78" w:rsidP="000F4F78">
      <w:pPr>
        <w:widowControl/>
        <w:spacing w:before="100" w:beforeAutospacing="1" w:after="100" w:afterAutospacing="1" w:line="240" w:lineRule="auto"/>
        <w:outlineLvl w:val="2"/>
        <w:rPr>
          <w:rFonts w:ascii="宋体" w:eastAsia="宋体" w:hAnsi="宋体" w:cs="宋体"/>
          <w:b/>
          <w:bCs/>
          <w:kern w:val="0"/>
          <w:sz w:val="27"/>
          <w:szCs w:val="27"/>
          <w14:ligatures w14:val="none"/>
        </w:rPr>
      </w:pPr>
      <w:bookmarkStart w:id="7" w:name="_Toc203200245"/>
      <w:r w:rsidRPr="000F4F78">
        <w:rPr>
          <w:rFonts w:ascii="宋体" w:eastAsia="宋体" w:hAnsi="宋体" w:cs="宋体"/>
          <w:b/>
          <w:bCs/>
          <w:kern w:val="0"/>
          <w:sz w:val="27"/>
          <w:szCs w:val="27"/>
          <w14:ligatures w14:val="none"/>
        </w:rPr>
        <w:t>1. 全球经济基本面与政策动向对股市的影响</w:t>
      </w:r>
      <w:bookmarkEnd w:id="7"/>
    </w:p>
    <w:p w14:paraId="3D57CB21"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全球经济基本面</w:t>
      </w:r>
      <w:r w:rsidRPr="000F4F78">
        <w:rPr>
          <w:rFonts w:ascii="宋体" w:eastAsia="宋体" w:hAnsi="宋体" w:cs="宋体"/>
          <w:kern w:val="0"/>
          <w:sz w:val="24"/>
          <w14:ligatures w14:val="none"/>
        </w:rPr>
        <w:t>在过去一年呈现“增长放缓但韧性尚存”的格局。主要经济体通胀自高位回落，各国央行货币政策进入观望或转向阶段，使得经济软着陆预期上升。具体而言：</w:t>
      </w:r>
    </w:p>
    <w:p w14:paraId="6C188C2C" w14:textId="77777777" w:rsidR="000F4F78" w:rsidRPr="000F4F78" w:rsidRDefault="000F4F78" w:rsidP="000F4F78">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美国</w:t>
      </w:r>
      <w:r w:rsidRPr="000F4F78">
        <w:rPr>
          <w:rFonts w:ascii="宋体" w:eastAsia="宋体" w:hAnsi="宋体" w:cs="宋体"/>
          <w:kern w:val="0"/>
          <w:sz w:val="24"/>
          <w14:ligatures w14:val="none"/>
        </w:rPr>
        <w:t>：通胀率已从2022年的高点显著下降，美联储在2023年大幅加息后于2024年趋于</w:t>
      </w:r>
      <w:r w:rsidRPr="000F4F78">
        <w:rPr>
          <w:rFonts w:ascii="宋体" w:eastAsia="宋体" w:hAnsi="宋体" w:cs="宋体"/>
          <w:b/>
          <w:bCs/>
          <w:kern w:val="0"/>
          <w:sz w:val="24"/>
          <w14:ligatures w14:val="none"/>
        </w:rPr>
        <w:t>利率高位暂停</w:t>
      </w:r>
      <w:r w:rsidRPr="000F4F78">
        <w:rPr>
          <w:rFonts w:ascii="宋体" w:eastAsia="宋体" w:hAnsi="宋体" w:cs="宋体"/>
          <w:kern w:val="0"/>
          <w:sz w:val="24"/>
          <w14:ligatures w14:val="none"/>
        </w:rPr>
        <w:t>，并在2024年底开始小幅降息以防经济过冷。美国经济表现出强劲韧性，就业市场稳健，2024年GDP仍保持约2%的温和增长。高利率环境虽令房地产等利率敏感领域承压，但美企整体盈利超预期，特别是科技板块受AI投资热潮驱动盈利飙升，提振股市信心</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"https://finance.sina.com.cn/stock/usstock/c/2024-12-30/doc-inecfrav1321945.shtml" \l ":~:text=%E5%9C%A8%E9%9D%A2%E4%B8%B4%E7%9D%80%E5%A4%9A%E9%87%8D%E4%B8%8D%E7%A1%AE%E5%AE%9A%E6%80%A7%E7%9A%84%E5%8E%8B%E5%8A%9B%E4%B8%8B%EF%BC%8C%E5%8F%97%E7%9B%8A%E4%BA%8E%E5%85%A8%E7%90%83%E7%BB%8F%E6%B5%8E%E5%A4%8D%E8%8B%8F%EF%BC%8C2024%E5%B9%B4%E5%85%A8%E7%90%83%E8%82%A1%E5%B8%82%E8%A1%A8%E7%8E%B0%E5%87%BA%E8%89%B2%E3%80%82%E6%95%B0%E6%8D%AE%E6%98%BE%E7%A4%BA%EF%BC%8CMSCI%E5%85%A8%E7%90%83%E6%8C%87%E6%95%B02024%E5%B9%B4%E4%BB%A5%E6%9D%A5%E7%9A%84%E6%B6%A8%E5%B9%85%E9%AB%98%E8%BE%BE17.1"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finance.sina.com.cn</w:t>
      </w:r>
      <w:r w:rsidRPr="000F4F78">
        <w:rPr>
          <w:rFonts w:ascii="宋体" w:eastAsia="宋体" w:hAnsi="宋体" w:cs="宋体"/>
          <w:kern w:val="0"/>
          <w:sz w:val="24"/>
          <w14:ligatures w14:val="none"/>
        </w:rPr>
        <w:fldChar w:fldCharType="end"/>
      </w:r>
      <w:hyperlink r:id="rId29" w:anchor=":~:text=%E4%BB%8A%E5%B9%B4%E4%BB%A5%E6%9D%A5%EF%BC%8C%E5%9C%A8%E4%BA%BA%E5%B7%A5%E6%99%BA%E8%83%BD%EF%BC%88AI%EF%BC%89%E7%83%AD%E6%BD%AE%E5%92%8C%E7%A7%91%E6%8A%80%E8%82%A1%E7%9A%84%E6%8E%A8%E5%8A%A8%E4%B8%8B%EF%BC%8C%E7%BE%8E%E8%82%A1%E5%87%AD%E5%80%9F%E5%85%B6%E4%BC%98%E5%BC%82%E7%9A%84%E8%A1%A8%E7%8E%B0%E2%80%94%E2%80%94%E6%A0%87%E6%99%AE500%E6%8C%87%E6%95%B0%E4%BB%8A%E5%B9%B4%E8%BF%84%E4%BB%8A%E6%B6%A8%E8%B6%8526" w:tgtFrame="_blank" w:history="1">
        <w:r w:rsidRPr="000F4F78">
          <w:rPr>
            <w:rFonts w:ascii="宋体" w:eastAsia="宋体" w:hAnsi="宋体" w:cs="宋体"/>
            <w:color w:val="0000FF"/>
            <w:kern w:val="0"/>
            <w:sz w:val="24"/>
            <w:u w:val="single"/>
            <w14:ligatures w14:val="none"/>
          </w:rPr>
          <w:t>finance.sina.com.cn</w:t>
        </w:r>
      </w:hyperlink>
      <w:r w:rsidRPr="000F4F78">
        <w:rPr>
          <w:rFonts w:ascii="宋体" w:eastAsia="宋体" w:hAnsi="宋体" w:cs="宋体"/>
          <w:kern w:val="0"/>
          <w:sz w:val="24"/>
          <w14:ligatures w14:val="none"/>
        </w:rPr>
        <w:t>。美国政府财政政策则在缩减赤字和产业支持间平衡：一方面逐步退出疫情时期的大规模刺激，另一方面推出《芯片与科学法案》《通胀削减法案（IRA）》等，投入基础设施、清洁能源等领域，为相关行业公司提供政策利好。</w:t>
      </w:r>
    </w:p>
    <w:p w14:paraId="04C6765D" w14:textId="77777777" w:rsidR="000F4F78" w:rsidRPr="000F4F78" w:rsidRDefault="000F4F78" w:rsidP="000F4F78">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欧洲</w:t>
      </w:r>
      <w:r w:rsidRPr="000F4F78">
        <w:rPr>
          <w:rFonts w:ascii="宋体" w:eastAsia="宋体" w:hAnsi="宋体" w:cs="宋体"/>
          <w:kern w:val="0"/>
          <w:sz w:val="24"/>
          <w14:ligatures w14:val="none"/>
        </w:rPr>
        <w:t>：在高通胀和地缘政治冲击下增长疲弱。欧元区通胀从两位数高位回落至约4%-5%，</w:t>
      </w:r>
      <w:r w:rsidRPr="000F4F78">
        <w:rPr>
          <w:rFonts w:ascii="宋体" w:eastAsia="宋体" w:hAnsi="宋体" w:cs="宋体"/>
          <w:b/>
          <w:bCs/>
          <w:kern w:val="0"/>
          <w:sz w:val="24"/>
          <w14:ligatures w14:val="none"/>
        </w:rPr>
        <w:t>欧洲央行</w:t>
      </w:r>
      <w:r w:rsidRPr="000F4F78">
        <w:rPr>
          <w:rFonts w:ascii="宋体" w:eastAsia="宋体" w:hAnsi="宋体" w:cs="宋体"/>
          <w:kern w:val="0"/>
          <w:sz w:val="24"/>
          <w14:ligatures w14:val="none"/>
        </w:rPr>
        <w:t>于2024年停止加息并维持利率高位一段时</w:t>
      </w:r>
      <w:r w:rsidRPr="000F4F78">
        <w:rPr>
          <w:rFonts w:ascii="宋体" w:eastAsia="宋体" w:hAnsi="宋体" w:cs="宋体"/>
          <w:kern w:val="0"/>
          <w:sz w:val="24"/>
          <w14:ligatures w14:val="none"/>
        </w:rPr>
        <w:lastRenderedPageBreak/>
        <w:t>间，接着在2025年初开始考虑降息，以应对经济停滞风险。主要经济体中，德国因能源价格高企和对华出口放缓而一度陷入技术性衰退，但其股市反而创新高，这是因为</w:t>
      </w:r>
      <w:r w:rsidRPr="000F4F78">
        <w:rPr>
          <w:rFonts w:ascii="宋体" w:eastAsia="宋体" w:hAnsi="宋体" w:cs="宋体"/>
          <w:b/>
          <w:bCs/>
          <w:kern w:val="0"/>
          <w:sz w:val="24"/>
          <w14:ligatures w14:val="none"/>
        </w:rPr>
        <w:t>股市和经济表现并不完全同步</w:t>
      </w:r>
      <w:r w:rsidRPr="000F4F78">
        <w:rPr>
          <w:rFonts w:ascii="宋体" w:eastAsia="宋体" w:hAnsi="宋体" w:cs="宋体"/>
          <w:kern w:val="0"/>
          <w:sz w:val="24"/>
          <w14:ligatures w14:val="none"/>
        </w:rPr>
        <w:t>：德国DAX指数成份公司大部分营收源自海外尤其美国市场，因此受本国经济低迷影响有限，加上年初估值偏低、企业盈利好于预期，使DAX指数2024年上涨逾18%，表现远超欧洲整体</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"https://finance.sina.com.cn/stock/usstock/c/2024-12-30/doc-inecfrav1321945.shtml" \l ":~:text=%E4%BB%8A%E5%B9%B4%E4%BB%A5%E6%9D%A5%EF%BC%8C%E8%82%A1%E5%B8%82%E8%A1%A8%E7%8E%B0%E8%BE%83%E5%A5%BD%E7%9A%84%E5%8F%91%E8%BE%BE%E5%B8%82%E5%9C%BA%E5%8C%85%E6%8B%AC%E5%BE%B7%E5%9B%BD%E3%80%81%E6%97%A5%E6%9C%AC%E3%80%81%E6%84%8F%E5%A4%A7%E5%88%A9%E5%92%8C%E6%96%B0%E5%8A%A0%E5%9D%A1%E3%80%82%E8%BF%99%E4%BA%9B%E8%82%A1%E5%B8%82%E7%9A%84%E5%8F%8D%E5%BC%B9%E5%90%84%E6%9C%89%E5%8E%9F%E5%9B%A0%E3%80%82%E8%8B%A5%E4%BB%8E%E7%BB%8F%E6%B5%8E%E5%9F%BA%E6%9C%AC%E9%9D%A2%E7%9A%84%E8%A7%92%E5%BA%A6%E6%9D%A5%E7%9C%8B%EF%BC%8C%E5%BE%B7%E5%9B%BD%E3%80%81%E6%97%A5%E6%9C%AC%E7%9A%84%E7%BB%8F%E6%B5%8E%E8%A1%A8%E7%8E%B0%E4%B8%8D%E4%BD%B3%EF%BC%8C%E4%B8%8E%E8%82%A1%E5%B8%82%E8%A1%A8%E7%8E%B0%E6%9C%89%E6%89%80%E5%88%86%E5%8C%96%EF%BC%8C%20%E8%80%8C%E6%84%8F%E5%A4%A7%E5%88%A9%E5%92%8C%E6%96%B0%E5%8A%A0%E5%9D%A1%E7%9A%84%E7%BB%8F%E6%B5%8E%E5%A4%8D%E8%8B%8F%E6%98%AF%E5%B8%A6%E5%8A%A8%E8%82%A1%E5%B8%82%E4%B8%8A%E6%B6%A8%E7%9A%84%E5%85%B3%E9%94%AE%E5%9B%A0%E7%B4%A0%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finance.sina.com.cn</w:t>
      </w:r>
      <w:r w:rsidRPr="000F4F78">
        <w:rPr>
          <w:rFonts w:ascii="宋体" w:eastAsia="宋体" w:hAnsi="宋体" w:cs="宋体"/>
          <w:kern w:val="0"/>
          <w:sz w:val="24"/>
          <w14:ligatures w14:val="none"/>
        </w:rPr>
        <w:fldChar w:fldCharType="end"/>
      </w:r>
      <w:hyperlink r:id="rId30" w:anchor=":~:text=%E4%B8%8E%E5%BE%B7%E5%9B%BD%E8%82%A1%E5%B8%82%E7%9A%84%E5%BC%BA%E5%8A%B2%E8%A1%A8%E7%8E%B0%E5%BD%A2%E6%88%90%E9%B2%9C%E6%98%8E%E5%AF%B9%E6%AF%94%E7%9A%84%E6%98%AF%EF%BC%8C%E5%BE%B7%E5%9B%BD%E7%BB%8F%E6%B5%8E%E6%8C%81%E7%BB%AD%E4%BD%8E%E8%BF%B7%E3%80%82%E5%BE%B7%E5%9B%BD%E8%81%94%E9%82%A6%E6%94%BF%E5%BA%9C%E5%9C%A8%E8%BF%91%E6%9C%9F%E5%B0%86%E5%BE%B7%E5%9B%BD2024%E5%B9%B4%E7%BB%8F%E6%B5%8E%E5%A2%9E%E9%95%BF%E9%A2%84%E6%9C%9F%E4%BB%8E0.3%25%E4%B8%8B%E8%B0%83%E8%87%B3" w:tgtFrame="_blank" w:history="1">
        <w:r w:rsidRPr="000F4F78">
          <w:rPr>
            <w:rFonts w:ascii="宋体" w:eastAsia="宋体" w:hAnsi="宋体" w:cs="宋体"/>
            <w:color w:val="0000FF"/>
            <w:kern w:val="0"/>
            <w:sz w:val="24"/>
            <w:u w:val="single"/>
            <w14:ligatures w14:val="none"/>
          </w:rPr>
          <w:t>finance.sina.com.cn</w:t>
        </w:r>
      </w:hyperlink>
      <w:r w:rsidRPr="000F4F78">
        <w:rPr>
          <w:rFonts w:ascii="宋体" w:eastAsia="宋体" w:hAnsi="宋体" w:cs="宋体"/>
          <w:kern w:val="0"/>
          <w:sz w:val="24"/>
          <w14:ligatures w14:val="none"/>
        </w:rPr>
        <w:t>。法国、意大利等国经济缓慢复苏，欧盟提供恢复基金支持绿色和数字化转型，对新能源、半导体等行业形成政策助推。英国通胀相对顽固，英央行加息至15年高位后也不得不转向观望，其股市受益于能源和矿业权重较大，在大宗商品价格上涨时有所表现。整体来看，欧洲政策从紧缩走向</w:t>
      </w:r>
      <w:r w:rsidRPr="000F4F78">
        <w:rPr>
          <w:rFonts w:ascii="宋体" w:eastAsia="宋体" w:hAnsi="宋体" w:cs="宋体"/>
          <w:b/>
          <w:bCs/>
          <w:kern w:val="0"/>
          <w:sz w:val="24"/>
          <w14:ligatures w14:val="none"/>
        </w:rPr>
        <w:t>谨慎宽松</w:t>
      </w:r>
      <w:r w:rsidRPr="000F4F78">
        <w:rPr>
          <w:rFonts w:ascii="宋体" w:eastAsia="宋体" w:hAnsi="宋体" w:cs="宋体"/>
          <w:kern w:val="0"/>
          <w:sz w:val="24"/>
          <w14:ligatures w14:val="none"/>
        </w:rPr>
        <w:t>，财政上对居民能源补贴和企业减税以刺激需求，这些都在一定程度上支撑了股市估值。</w:t>
      </w:r>
    </w:p>
    <w:p w14:paraId="4CB7835C" w14:textId="77777777" w:rsidR="000F4F78" w:rsidRPr="000F4F78" w:rsidRDefault="000F4F78" w:rsidP="000F4F78">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中国</w:t>
      </w:r>
      <w:r w:rsidRPr="000F4F78">
        <w:rPr>
          <w:rFonts w:ascii="宋体" w:eastAsia="宋体" w:hAnsi="宋体" w:cs="宋体"/>
          <w:kern w:val="0"/>
          <w:sz w:val="24"/>
          <w14:ligatures w14:val="none"/>
        </w:rPr>
        <w:t>：2024年中国经济在摆脱疫情影响后复苏不及预期，内需疲软、青年失业率高企等问题显现。为此，中国政府加强</w:t>
      </w:r>
      <w:r w:rsidRPr="000F4F78">
        <w:rPr>
          <w:rFonts w:ascii="宋体" w:eastAsia="宋体" w:hAnsi="宋体" w:cs="宋体"/>
          <w:b/>
          <w:bCs/>
          <w:kern w:val="0"/>
          <w:sz w:val="24"/>
          <w14:ligatures w14:val="none"/>
        </w:rPr>
        <w:t>逆周期调节</w:t>
      </w:r>
      <w:r w:rsidRPr="000F4F78">
        <w:rPr>
          <w:rFonts w:ascii="宋体" w:eastAsia="宋体" w:hAnsi="宋体" w:cs="宋体"/>
          <w:kern w:val="0"/>
          <w:sz w:val="24"/>
          <w14:ligatures w14:val="none"/>
        </w:rPr>
        <w:t xml:space="preserve">，推出一系列政策 </w:t>
      </w:r>
      <w:r w:rsidRPr="000F4F78">
        <w:rPr>
          <w:rFonts w:ascii="宋体" w:eastAsia="宋体" w:hAnsi="宋体" w:cs="宋体"/>
          <w:b/>
          <w:bCs/>
          <w:kern w:val="0"/>
          <w:sz w:val="24"/>
          <w14:ligatures w14:val="none"/>
        </w:rPr>
        <w:t>“组合拳”</w:t>
      </w:r>
      <w:r w:rsidRPr="000F4F78">
        <w:rPr>
          <w:rFonts w:ascii="宋体" w:eastAsia="宋体" w:hAnsi="宋体" w:cs="宋体"/>
          <w:kern w:val="0"/>
          <w:sz w:val="24"/>
          <w14:ligatures w14:val="none"/>
        </w:rPr>
        <w:t xml:space="preserve"> 提振信心，包括降低贷款市场利率(LPR)、减税降费、专项债加码基建、放松地产调控等。货币政策方面，中国人民银行多次降准和降息，引导信贷成本下行，全年社会融资成本创下近年新低，旨在降低企业融资压力、刺激信贷需求</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"https://finance.sina.com.cn/roll/2024-12-31/doc-ineckerp3577363.shtml" \l ":~:text=2024%E5%B9%B4%E4%BC%8A%E5%A7%8B%EF%BC%8CA%E8%82%A1%E5%B8%82%E5%9C%BA%E5%BB%B6%E7%BB%AD%E4%BA%862023%E5%B9%B4%E4%B8%8B%E5%8D%8A%E5%B9%B4%E7%9A%84%E8%B7%8C%E5%8A%BF%EF%BC%8C%E5%B8%82%E5%9C%BA%E6%83%85%E7%BB%AA%E8%BE%83%E4%B8%BA%E4%BD%8E%E8%BF%B7%E3%80%822%E6%9C%885%E6%97%A5%EF%BC%8C%E4%B8%8A%E8%AF%81%E6%8C%87%E6%95%B0%E6%94%B6%E4%BA%8E2702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finance.sina.com.cn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财政政策聚焦扩大内需和科技投入，中央定调2024年为“消费提振年”，各地发放消费券、推动汽车和家电“以旧换新”，力促消费回暖theory.people.com.cn；同时加大对高端制造、人工智能等战略产业的投资和税收优惠。尽管上半年经济一度下行压力较大，但在政策托底下，下半年企稳回升，资本市场信心也得到修复。中国A股在9月底监管层发布</w:t>
      </w:r>
      <w:r w:rsidRPr="000F4F78">
        <w:rPr>
          <w:rFonts w:ascii="宋体" w:eastAsia="宋体" w:hAnsi="宋体" w:cs="宋体"/>
          <w:b/>
          <w:bCs/>
          <w:kern w:val="0"/>
          <w:sz w:val="24"/>
          <w14:ligatures w14:val="none"/>
        </w:rPr>
        <w:t>活跃资本市场的重磅政策</w:t>
      </w:r>
      <w:r w:rsidRPr="000F4F78">
        <w:rPr>
          <w:rFonts w:ascii="宋体" w:eastAsia="宋体" w:hAnsi="宋体" w:cs="宋体"/>
          <w:kern w:val="0"/>
          <w:sz w:val="24"/>
          <w14:ligatures w14:val="none"/>
        </w:rPr>
        <w:t>（新“国九条”等）后，迎来一波快速上涨行情</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"https://wallstreetcn.com/articles/3737262" \l ":~:text=%E4%BB%8A%E5%B9%B4%E5%BC%80%E5%B1%80%E5%B9%B6%E4%B8%8D%E9%A1%BA%E5%88%A9%EF%BC%8CA%E8%82%A1%E5%B8%82%E5%9C%BA%E5%9C%A8%E5%B9%B4%E5%88%9D%E9%81%AD%E9%81%87%E4%BA%86%E6%98%BE%E8%91%97%E5%9B%9E%E8%B0%83%EF%BC%8C%E6%8A%95%E8%B5%84%E8%80%85%E6%83%85%E7%BB%AA%E5%8F%97%E5%88%B0%E8%80%83%E9%AA%8C%E3%80%82%E9%9B%AA%E7%90%83%E5%B9%B3%E5%8F%B0%E4%B8%8A%E7%9A%84%E2%80%9C%E6%95%B2%E5%85%A5%E2%80%9D%E4%BA%A7%E5%93%81%E5%BC%95%E5%8F%91%E7%9A%84%E9%A3%8E%E6%B3%A2%EF%BC%8C%E6%9B%B4%E6%98%AF%E8%AE%A9%E5%B8%82%E5%9C%BA%E6%B3%A2%E5%8A%A8%E7%9A%84%E6%8B%85%E5%BF%A7%E5%8A%A0%E5%89%A7%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wallstreetcn.com</w:t>
      </w:r>
      <w:r w:rsidRPr="000F4F78">
        <w:rPr>
          <w:rFonts w:ascii="宋体" w:eastAsia="宋体" w:hAnsi="宋体" w:cs="宋体"/>
          <w:kern w:val="0"/>
          <w:sz w:val="24"/>
          <w14:ligatures w14:val="none"/>
        </w:rPr>
        <w:fldChar w:fldCharType="end"/>
      </w:r>
      <w:hyperlink r:id="rId31" w:anchor=":~:text=%E4%BD%86%E5%9C%A8%E9%9A%8F%E5%90%8E%EF%BC%8C%E5%9B%BD%E5%86%85%E6%94%BF%E7%AD%96%E8%BF%8E%E6%9D%A5%E4%BA%86%E5%8E%86%E5%8F%B2%E6%80%A7%E7%9A%84%E9%80%86%E8%BD%AC%E3%80%82%E6%96%B0%E2%80%9C%E5%9B%BD%E4%B9%9D%E6%9D%A1%E2%80%9D%E7%9A%84%E5%8F%91%E5%B8%83%E5%92%8C%E5%B8%82%E5%80%BC%E7%AE%A1%E7%90%86%E5%88%B6%E5%BA%A6%E7%9A%84%E9%87%8D%E7%A3%85%E8%90%BD%E5%9C%B0%EF%BC%8C%E4%B8%BA%E5%B8%82%E5%9C%BA%E6%B3%A8%E5%85%A5%E4%BA%86%E6%96%B0%E7%9A%84%E6%B4%BB%E5%8A%9B%EF%BC%8C%E7%BA%A2%E5%88%A9%E8%82%A1%E5%92%8C%E2%80%9C%E4%B8%AD%E5%AD%97%E5%A4%B4%E2%80%9D%E8%82%A1%E7%A5%A8%E5%9B%A0%E6%AD%A4%E6%88%90%E4%B8%BA%E5%B8%82%E5%9C%BA%E7%9A%84%E5%AE%A0%E5%84%BF%E3%80%82%E4%B8%A4%E5%A4%A7%E7%BB%93%E6%9E%84%E6%80%A7%E8%B4%A7%E5%B8%81%20%E5%B7%A5%E5%85%B7%E7%9A%84%E6%8E%A8%E5%87%BA%EF%BC%8C%E6%9B%B4%E6%98%AF%E6%8E%A8%E5%8A%A8%E5%A4%A7A%E5%B8%82%E5%9C%BA%E8%B5%B0%E5%87%BA%E4%BA%86%E4%B8%80%E8%BD%AE%E4%B8%BE%E4%B8%96%E7%9E%A9%E7%9B%AE%E7%9A%84%E2%80%9C%E5%8F%B2%E8%AF%97%E7%BA%A7%E2%80%9D%E8%A1%8C%E6%83%85%E3%80%82" w:tgtFrame="_blank" w:history="1">
        <w:r w:rsidRPr="000F4F78">
          <w:rPr>
            <w:rFonts w:ascii="宋体" w:eastAsia="宋体" w:hAnsi="宋体" w:cs="宋体"/>
            <w:color w:val="0000FF"/>
            <w:kern w:val="0"/>
            <w:sz w:val="24"/>
            <w:u w:val="single"/>
            <w14:ligatures w14:val="none"/>
          </w:rPr>
          <w:t>wallstreetcn.com</w:t>
        </w:r>
      </w:hyperlink>
      <w:r w:rsidRPr="000F4F78">
        <w:rPr>
          <w:rFonts w:ascii="宋体" w:eastAsia="宋体" w:hAnsi="宋体" w:cs="宋体"/>
          <w:kern w:val="0"/>
          <w:sz w:val="24"/>
          <w14:ligatures w14:val="none"/>
        </w:rPr>
        <w:t>。总体而言，中国经济政策基调转向</w:t>
      </w:r>
      <w:r w:rsidRPr="000F4F78">
        <w:rPr>
          <w:rFonts w:ascii="宋体" w:eastAsia="宋体" w:hAnsi="宋体" w:cs="宋体"/>
          <w:b/>
          <w:bCs/>
          <w:kern w:val="0"/>
          <w:sz w:val="24"/>
          <w14:ligatures w14:val="none"/>
        </w:rPr>
        <w:t>稳增长、强信心</w:t>
      </w:r>
      <w:r w:rsidRPr="000F4F78">
        <w:rPr>
          <w:rFonts w:ascii="宋体" w:eastAsia="宋体" w:hAnsi="宋体" w:cs="宋体"/>
          <w:kern w:val="0"/>
          <w:sz w:val="24"/>
          <w14:ligatures w14:val="none"/>
        </w:rPr>
        <w:t>，对股市构成友好环境。</w:t>
      </w:r>
    </w:p>
    <w:p w14:paraId="37373564" w14:textId="77777777" w:rsidR="000F4F78" w:rsidRPr="000F4F78" w:rsidRDefault="000F4F78" w:rsidP="000F4F78">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新兴市场</w:t>
      </w:r>
      <w:r w:rsidRPr="000F4F78">
        <w:rPr>
          <w:rFonts w:ascii="宋体" w:eastAsia="宋体" w:hAnsi="宋体" w:cs="宋体"/>
          <w:kern w:val="0"/>
          <w:sz w:val="24"/>
          <w14:ligatures w14:val="none"/>
        </w:rPr>
        <w:t>：分化较为明显。部分资源出口国如巴西、印度尼西亚受益于大宗商品价格高位，经济稳健增长；而土耳其、阿根廷等高通胀国家金融市场波动剧烈。</w:t>
      </w:r>
      <w:r w:rsidRPr="000F4F78">
        <w:rPr>
          <w:rFonts w:ascii="宋体" w:eastAsia="宋体" w:hAnsi="宋体" w:cs="宋体"/>
          <w:b/>
          <w:bCs/>
          <w:kern w:val="0"/>
          <w:sz w:val="24"/>
          <w14:ligatures w14:val="none"/>
        </w:rPr>
        <w:t>印度</w:t>
      </w:r>
      <w:r w:rsidRPr="000F4F78">
        <w:rPr>
          <w:rFonts w:ascii="宋体" w:eastAsia="宋体" w:hAnsi="宋体" w:cs="宋体"/>
          <w:kern w:val="0"/>
          <w:sz w:val="24"/>
          <w14:ligatures w14:val="none"/>
        </w:rPr>
        <w:t>保持高增长态势，2024年GDP增速预计达6%左右，受益于内需强劲和制造业承接全球产能转移，其股市屡创新高，国际资金持续流入“印度制造”主题。</w:t>
      </w:r>
      <w:r w:rsidRPr="000F4F78">
        <w:rPr>
          <w:rFonts w:ascii="宋体" w:eastAsia="宋体" w:hAnsi="宋体" w:cs="宋体"/>
          <w:b/>
          <w:bCs/>
          <w:kern w:val="0"/>
          <w:sz w:val="24"/>
          <w14:ligatures w14:val="none"/>
        </w:rPr>
        <w:t>东南亚</w:t>
      </w:r>
      <w:r w:rsidRPr="000F4F78">
        <w:rPr>
          <w:rFonts w:ascii="宋体" w:eastAsia="宋体" w:hAnsi="宋体" w:cs="宋体"/>
          <w:kern w:val="0"/>
          <w:sz w:val="24"/>
          <w14:ligatures w14:val="none"/>
        </w:rPr>
        <w:t>整体受中美需求波动影响出口放缓，但区域自贸协定(RCEP)和供应链重组带来中长期机遇。多数新兴国家央行在2023年大幅加息后，于2024年进入降息周期以支撑增长，例如巴西、智利等提前降息稳定经济</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"https://www.megabank.com.tw/-/media/mega/files/bank/personal/fund/bulletin/global-outlook/2021-2022_global/2024-2025_global.pdf" \l ":~:text=%5BPDF%5D%202024%20%E5%B9%B4%E5%9C%8B%E9%9A%9B%E7%B6%93%E6%BF%9F%E5%9B%9E%E9%A1%A7%E8%88%872025%20%E5%B9%B4%E5%B1%95%E6%9C%9B%20,%E7%9A%84%E5%B9%B3%E5%9D%87%E6%B0%B4%E6%BA%96%E3%80%82"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megabank.com.tw</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。然而须关注美元走强对新兴市场资本流出的风险，好在美联储转鸽后此压力有所缓解。</w:t>
      </w:r>
    </w:p>
    <w:p w14:paraId="5C08166B"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总体来看，2024年全球经济增长趋于**“低速平稳”**，各主要央行政策从“急刹车”逐步转向中性甚至轻微加油。宏观政策转向温和，为全球股市提供了友好的流动性环境。IMF预测2024年全球GDP增速约3.2%，略低于2023年，但通胀将继续下行，主要央行纷纷酝酿降息周期</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"https://www.megabank.com.tw/-/media/mega/files/bank/personal/fund/bulletin/global-outlook/2021-2022_global/2024-2025_global.pdf" \l ":~:text=%5BPDF%5D%202024%20%E5%B9%B4%E5%9C%8B%E9%9A%9B%E7%B6%93%E6%BF%9F%E5%9B%9E%E9%A1%A7%E8%88%872025%20%E5%B9%B4%E5%B1%95%E6%9C%9B%20,%E7%9A%84%E5%B9%B3%E5%9D%87%E6%B0%B4%E6%BA%96%E3%80%82"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megabank.com.tw</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。这种“增速放缓+政策转松”的组合，有利于股票等风险资产的估值提升。投资者需密切跟踪宏观数据与政策信号，及时研判其对不同行业的影响。例如，降息预</w:t>
      </w:r>
      <w:r w:rsidRPr="000F4F78">
        <w:rPr>
          <w:rFonts w:ascii="宋体" w:eastAsia="宋体" w:hAnsi="宋体" w:cs="宋体"/>
          <w:kern w:val="0"/>
          <w:sz w:val="24"/>
          <w14:ligatures w14:val="none"/>
        </w:rPr>
        <w:lastRenderedPageBreak/>
        <w:t>期利好成长型科技股估值，但如果经济显著转弱，又需警惕消费与周期类企业盈利下滑的风险。在全球化背景下，各经济体政策联动影响日深，资产配置需统筹考虑多国市场，做到“风物长宜放眼量”。</w:t>
      </w:r>
    </w:p>
    <w:p w14:paraId="3D50DF96" w14:textId="77777777" w:rsidR="000F4F78" w:rsidRPr="000F4F78" w:rsidRDefault="000F4F78" w:rsidP="000F4F78">
      <w:pPr>
        <w:widowControl/>
        <w:spacing w:before="100" w:beforeAutospacing="1" w:after="100" w:afterAutospacing="1" w:line="240" w:lineRule="auto"/>
        <w:outlineLvl w:val="2"/>
        <w:rPr>
          <w:rFonts w:ascii="宋体" w:eastAsia="宋体" w:hAnsi="宋体" w:cs="宋体"/>
          <w:b/>
          <w:bCs/>
          <w:kern w:val="0"/>
          <w:sz w:val="27"/>
          <w:szCs w:val="27"/>
          <w14:ligatures w14:val="none"/>
        </w:rPr>
      </w:pPr>
      <w:bookmarkStart w:id="8" w:name="_Toc203200246"/>
      <w:r w:rsidRPr="000F4F78">
        <w:rPr>
          <w:rFonts w:ascii="宋体" w:eastAsia="宋体" w:hAnsi="宋体" w:cs="宋体"/>
          <w:b/>
          <w:bCs/>
          <w:kern w:val="0"/>
          <w:sz w:val="27"/>
          <w:szCs w:val="27"/>
          <w14:ligatures w14:val="none"/>
        </w:rPr>
        <w:t>2. 主流市场牛熊市状态分析与原因</w:t>
      </w:r>
      <w:bookmarkEnd w:id="8"/>
    </w:p>
    <w:p w14:paraId="629E59BA"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截至2025年初，全球主要股票市场大多处于</w:t>
      </w:r>
      <w:r w:rsidRPr="000F4F78">
        <w:rPr>
          <w:rFonts w:ascii="宋体" w:eastAsia="宋体" w:hAnsi="宋体" w:cs="宋体"/>
          <w:b/>
          <w:bCs/>
          <w:kern w:val="0"/>
          <w:sz w:val="24"/>
          <w14:ligatures w14:val="none"/>
        </w:rPr>
        <w:t>牛市格局</w:t>
      </w:r>
      <w:r w:rsidRPr="000F4F78">
        <w:rPr>
          <w:rFonts w:ascii="宋体" w:eastAsia="宋体" w:hAnsi="宋体" w:cs="宋体"/>
          <w:kern w:val="0"/>
          <w:sz w:val="24"/>
          <w14:ligatures w14:val="none"/>
        </w:rPr>
        <w:t>，即自各自近期低点反弹超过20%。具体分析如下：</w:t>
      </w:r>
    </w:p>
    <w:p w14:paraId="6FE52569"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i/>
          <w:iCs/>
          <w:kern w:val="0"/>
          <w:sz w:val="24"/>
          <w14:ligatures w14:val="none"/>
        </w:rPr>
        <w:t>2024年全球主要股票指数表现：美股领涨全球，德日等发达市场亦走势强劲，新兴市场相对分化（数据来源：LSEG，截至2024年12月）</w:t>
      </w:r>
      <w:hyperlink r:id="rId32" w:anchor=":~:text=%E5%9C%A8%E9%9D%A2%E4%B8%B4%E7%9D%80%E5%A4%9A%E9%87%8D%E4%B8%8D%E7%A1%AE%E5%AE%9A%E6%80%A7%E7%9A%84%E5%8E%8B%E5%8A%9B%E4%B8%8B%EF%BC%8C%E5%8F%97%E7%9B%8A%E4%BA%8E%E5%85%A8%E7%90%83%E7%BB%8F%E6%B5%8E%E5%A4%8D%E8%8B%8F%EF%BC%8C2024%E5%B9%B4%E5%85%A8%E7%90%83%E8%82%A1%E5%B8%82%E8%A1%A8%E7%8E%B0%E5%87%BA%E8%89%B2%E3%80%82%E6%95%B0%E6%8D%AE%E6%98%BE%E7%A4%BA%EF%BC%8CMSCI%E5%85%A8%E7%90%83%E6%8C%87%E6%95%B02024%E5%B9%B4%E4%BB%A5%E6%9D%A5%E7%9A%84%E6%B6%A8%E5%B9%85%E9%AB%98%E8%BE%BE17.1" w:tgtFrame="_blank" w:history="1">
        <w:r w:rsidRPr="000F4F78">
          <w:rPr>
            <w:rFonts w:ascii="宋体" w:eastAsia="宋体" w:hAnsi="宋体" w:cs="宋体"/>
            <w:color w:val="0000FF"/>
            <w:kern w:val="0"/>
            <w:sz w:val="24"/>
            <w:u w:val="single"/>
            <w14:ligatures w14:val="none"/>
          </w:rPr>
          <w:t>finance.sina.com.cn</w:t>
        </w:r>
      </w:hyperlink>
      <w:hyperlink r:id="rId33" w:anchor=":~:text=%E4%BB%8A%E5%B9%B4%E4%BB%A5%E6%9D%A5%EF%BC%8C%E8%82%A1%E5%B8%82%E8%A1%A8%E7%8E%B0%E8%BE%83%E5%A5%BD%E7%9A%84%E5%8F%91%E8%BE%BE%E5%B8%82%E5%9C%BA%E5%8C%85%E6%8B%AC%E5%BE%B7%E5%9B%BD%E3%80%81%E6%97%A5%E6%9C%AC%E3%80%81%E6%84%8F%E5%A4%A7%E5%88%A9%E5%92%8C%E6%96%B0%E5%8A%A0%E5%9D%A1%E3%80%82%E8%BF%99%E4%BA%9B%E8%82%A1%E5%B8%82%E7%9A%84%E5%8F%8D%E5%BC%B9%E5%90%84%E6%9C%89%E5%8E%9F%E5%9B%A0%E3%80%82%E8%8B%A5%E4%BB%8E%E7%BB%8F%E6%B5%8E%E5%9F%BA%E6%9C%AC%E9%9D%A2%E7%9A%84%E8%A7%92%E5%BA%A6%E6%9D%A5%E7%9C%8B%EF%BC%8C%E5%BE%B7%E5%9B%BD%E3%80%81%E6%97%A5%E6%9C%AC%E7%9A%84%E7%BB%8F%E6%B5%8E%E8%A1%A8%E7%8E%B0%E4%B8%8D%E4%BD%B3%EF%BC%8C%E4%B8%8E%E8%82%A1%E5%B8%82%E8%A1%A8%E7%8E%B0%E6%9C%89%E6%89%80%E5%88%86%E5%8C%96%EF%BC%8C%20%E8%80%8C%E6%84%8F%E5%A4%A7%E5%88%A9%E5%92%8C%E6%96%B0%E5%8A%A0%E5%9D%A1%E7%9A%84%E7%BB%8F%E6%B5%8E%E5%A4%8D%E8%8B%8F%E6%98%AF%E5%B8%A6%E5%8A%A8%E8%82%A1%E5%B8%82%E4%B8%8A%E6%B6%A8%E7%9A%84%E5%85%B3%E9%94%AE%E5%9B%A0%E7%B4%A0%E3%80%82" w:tgtFrame="_blank" w:history="1">
        <w:r w:rsidRPr="000F4F78">
          <w:rPr>
            <w:rFonts w:ascii="宋体" w:eastAsia="宋体" w:hAnsi="宋体" w:cs="宋体"/>
            <w:color w:val="0000FF"/>
            <w:kern w:val="0"/>
            <w:sz w:val="24"/>
            <w:u w:val="single"/>
            <w14:ligatures w14:val="none"/>
          </w:rPr>
          <w:t>finance.sina.com.cn</w:t>
        </w:r>
      </w:hyperlink>
    </w:p>
    <w:p w14:paraId="44D91C1D" w14:textId="77777777" w:rsidR="000F4F78" w:rsidRPr="000F4F78" w:rsidRDefault="000F4F78" w:rsidP="000F4F78">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美国股市（美股）</w:t>
      </w:r>
      <w:r w:rsidRPr="000F4F78">
        <w:rPr>
          <w:rFonts w:ascii="宋体" w:eastAsia="宋体" w:hAnsi="宋体" w:cs="宋体"/>
          <w:kern w:val="0"/>
          <w:sz w:val="24"/>
          <w14:ligatures w14:val="none"/>
        </w:rPr>
        <w:t>：延续自2022年末启动的强劲反弹，正式进入技术性牛市。标普500指数在2023年上涨约16%，2024年再度大涨逾26%，屡创历史新高</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"https://finance.sina.com.cn/stock/usstock/c/2024-12-30/doc-inecfrav1321945.shtml" \l ":~:text=%E5%9C%A8%E9%9D%A2%E4%B8%B4%E7%9D%80%E5%A4%9A%E9%87%8D%E4%B8%8D%E7%A1%AE%E5%AE%9A%E6%80%A7%E7%9A%84%E5%8E%8B%E5%8A%9B%E4%B8%8B%EF%BC%8C%E5%8F%97%E7%9B%8A%E4%BA%8E%E5%85%A8%E7%90%83%E7%BB%8F%E6%B5%8E%E5%A4%8D%E8%8B%8F%EF%BC%8C2024%E5%B9%B4%E5%85%A8%E7%90%83%E8%82%A1%E5%B8%82%E8%A1%A8%E7%8E%B0%E5%87%BA%E8%89%B2%E3%80%82%E6%95%B0%E6%8D%AE%E6%98%BE%E7%A4%BA%EF%BC%8CMSCI%E5%85%A8%E7%90%83%E6%8C%87%E6%95%B02024%E5%B9%B4%E4%BB%A5%E6%9D%A5%E7%9A%84%E6%B6%A8%E5%B9%85%E9%AB%98%E8%BE%BE17.1"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finance.sina.com.cn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。推动美股牛市的首要动力是大型科技股的爆发式增长——被称为“</w:t>
      </w:r>
      <w:r w:rsidRPr="000F4F78">
        <w:rPr>
          <w:rFonts w:ascii="宋体" w:eastAsia="宋体" w:hAnsi="宋体" w:cs="宋体"/>
          <w:b/>
          <w:bCs/>
          <w:kern w:val="0"/>
          <w:sz w:val="24"/>
          <w14:ligatures w14:val="none"/>
        </w:rPr>
        <w:t>科技七巨头</w:t>
      </w:r>
      <w:r w:rsidRPr="000F4F78">
        <w:rPr>
          <w:rFonts w:ascii="宋体" w:eastAsia="宋体" w:hAnsi="宋体" w:cs="宋体"/>
          <w:kern w:val="0"/>
          <w:sz w:val="24"/>
          <w14:ligatures w14:val="none"/>
        </w:rPr>
        <w:t>” (苹果、微软、谷歌母公司Alphabet、亚马逊、英伟达、特斯拉、Meta) 的公司市值在过去两年暴增，对指数贡献巨大</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"https://www.schroders.cn/newsld/contents/2024/6/4-7bb3d73a39404a81ac5453e0c3e1bf53.html" \l ":~:text=%E4%B8%BB%E9%A2%983%EF%BC%9A%E7%A7%91%E6%8A%80%E2%80%9C%E4%B8%83%E5%B7%A8%E5%A4%B4%E2%80%9D%E4%BC%9A%E5%90%A6%E4%BC%9A%E5%9C%A8%E9%87%91%E8%9E%8D%E5%B8%82%E5%9C%BA%E4%B8%8A%E4%BF%9D%E6%8C%81%E9%A2%86%E5%AF%BC%E5%9C%B0%E4%BD%8D%EF%BC%9F"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schroders.cn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。尤其是2023年以来人工智能(AI)浪潮使英伟达等公司业绩飙升，带动纳斯达克指数大涨。七大科技股在标普500市值占比接近29%，与2000年科网泡沫顶峰时相当</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"https://www.schroders.cn/newsld/contents/2024/6/4-7bb3d73a39404a81ac5453e0c3e1bf53.html" \l ":~:text=%E4%B8%BB%E9%A2%984%EF%BC%9A%E7%A7%91%E6%8A%80%E4%B8%9A%E7%9A%84%E6%83%85%E5%86%B5%E4%BC%BC%E6%9B%BE%E7%9B%B8%E8%AF%86%EF%BC%9F"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schroders.cn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。不过与25年前不同，这些巨头基本面十分强劲，业务在各自领域占据主导地位，盈利增长支撑了股价上行</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"https://www.schroders.cn/newsld/contents/2024/6/4-7bb3d73a39404a81ac5453e0c3e1bf53.html" \l ":~:text=%E5%9B%A0%E4%B8%BA%E7%A7%91%E6%8A%80%E8%82%A1%E5%9C%A8%E6%8C%87%E6%95%B0%E4%B8%AD%E5%8D%A0%E6%9C%89%E8%BE%83%E5%A4%A7%E6%AF%94%E9%87%8D%EF%BC%8C%E9%87%91%E8%9E%8D%E5%B8%82%E5%9C%BA%E9%80%9A%E5%B8%B8%E5%80%BE%E5%90%91%E4%BA%8E%E5%B0%86%E7%A7%91%E6%8A%80%E2%80%9C%E4%B8%83%E5%B7%A8%E5%A4%B4%E2%80%9D%E8%A7%86%E4%B8%BA%E4%B8%80%E4%BD%93%EF%BC%8C%EF%BC%8C%E4%B9%9F%E5%8F%8D%E6%98%A0%E4%BA%86%E7%A7%91%E6%8A%80%E4%B8%9A%E7%9A%84%E5%8F%91%E5%B1%95%E8%B6%8B%E5%8A%BF%EF%BC%8C%E8%BF%87%E5%8E%BB%E5%85%AD%E5%B9%B4%EF%BC%8C%E7%A7%91%E6%8A%80%E2%80%9C%E4%B8%83%E5%B7%A8%E5%A4%B4%E2%80%9D%E5%9C%A8%E8%BE%83%E5%A4%A7%E7%A8%8B%E5%BA%A6%E4%B8%8A%E4%B8%BB%E5%AF%BC%E4%BA%86%E8%82%A1%E5%B8%82%E8%A1%A8%E7%8E%B0%E3%80%82%E8%99%BD%E7%84%B6%20%E2%80%9C%E4%B8%83%E5%B7%A8%E5%A4%B4%E2%80%9D%E7%9A%84%E5%85%B3%E8%81%94%E6%80%A7%E5%AD%98%E5%9C%A8%E8%BD%BB%E5%BE%AE%E5%B7%AE%E5%BC%82%EF%BC%8C%E4%BD%86%E5%85%B1%E9%80%9A%E7%82%B9%E6%98%AF%EF%BC%8C%E6%AF%8F%E4%B8%AA%E4%BC%81%E4%B8%9A%E5%9C%A8%E5%90%84%E8%87%AA%E7%9A%84%E5%8C%BA%E5%9F%9F%E4%B8%AD%E5%8D%A0%E6%8D%AE%E9%A2%86%E5%AF%BC%E5%9C%B0%E4%BD%8D%EF%BC%8C%E5%B9%B6%E4%B8%94%E5%9C%A8%E5%BF%AB%E9%80%9F%E5%A2%9E%E9%95%BF%E7%9A%84%E9%A2%86%E5%9F%9F%E6%8B%A5%E6%9C%89%E7%A8%B3%E5%81%A5%E7%9A%84%E4%B8%9A%E5%8A%A1%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schroders.cn</w:t>
      </w:r>
      <w:r w:rsidRPr="000F4F78">
        <w:rPr>
          <w:rFonts w:ascii="宋体" w:eastAsia="宋体" w:hAnsi="宋体" w:cs="宋体"/>
          <w:kern w:val="0"/>
          <w:sz w:val="24"/>
          <w14:ligatures w14:val="none"/>
        </w:rPr>
        <w:fldChar w:fldCharType="end"/>
      </w:r>
      <w:hyperlink r:id="rId34" w:anchor=":~:text=2024%E5%B9%B4%E5%88%9D%EF%BC%8C%E7%BE%8E%E5%9B%BD%E7%A7%91%E6%8A%80%E4%B8%9A%E5%9C%A8%E5%BD%93%E5%9C%B0%E6%95%B4%E4%BD%93%E8%82%A1%E7%A5%A8%E5%B8%82%E5%9C%BA%E6%8C%87%E6%95%B0%E4%B8%AD%E6%89%80%E5%8D%A0%E6%AF%94%E9%87%8D%E5%B7%B2%E8%BE%BE%E5%88%B02000%E5%B9%B4%E5%B9%B4%E4%B8%AD%E6%B3%A1%E6%B2%AB%E9%A1%B6%E5%B3%B0%E6%97%B6%E7%9A%84%E9%AB%98%E4%BD%8D%E3%80%82%E4%B9%9F%E5%B0%B1%E6%98%AF%E8%AF%B4%EF%BC%8C%E7%A7%91%E6%8A%80%E8%82%A1%E5%8D%A0%E9%87%91%E8%9E%8D%E5%B8%82%E5%9C%BA%E7%9B%B8%E5%BD%93%E5%A4%A7%E7%9A%84%E4%BB%BD%E9%A2%9D%EF%BC%88MSCI%E5%85%A8%E7%90%83%E6%8C%87%E6%95%B0%E7%9A%8423" w:tgtFrame="_blank" w:history="1">
        <w:r w:rsidRPr="000F4F78">
          <w:rPr>
            <w:rFonts w:ascii="宋体" w:eastAsia="宋体" w:hAnsi="宋体" w:cs="宋体"/>
            <w:color w:val="0000FF"/>
            <w:kern w:val="0"/>
            <w:sz w:val="24"/>
            <w:u w:val="single"/>
            <w14:ligatures w14:val="none"/>
          </w:rPr>
          <w:t>schroders.cn</w:t>
        </w:r>
      </w:hyperlink>
      <w:r w:rsidRPr="000F4F78">
        <w:rPr>
          <w:rFonts w:ascii="宋体" w:eastAsia="宋体" w:hAnsi="宋体" w:cs="宋体"/>
          <w:kern w:val="0"/>
          <w:sz w:val="24"/>
          <w14:ligatures w14:val="none"/>
        </w:rPr>
        <w:t>。除科技外，美国经济整体韧性和企业盈利超预期也是牛市基础：2024年美股企业盈利增速重回两位数区间，能源、工业等周期板块在下半年接力上涨，市场上涨更加“百花齐放”。唯一隐忧是美股整体估值不低，截至2024年底标普500的前瞻市盈率约21倍，较15年中位数水平高出20%</w:t>
      </w:r>
      <w:hyperlink r:id="rId35" w:anchor=":~:text=%E4%B8%BB%E9%A2%982%EF%BC%9A%E9%95%BF%E6%9C%9F%E8%B6%8B%E5%8A%BF%EF%BC%9A%E6%8C%87%E6%95%B0%E4%BC%B0%E5%80%BC%E4%B8%8D%E5%85%B7%E5%90%B8%E5%BC%95%E5%8A%9B%EF%BC%8C%E5%B0%A4%E5%85%B6%E6%98%AF%E5%9C%A8%E7%BE%8E%E5%9B%BD" w:tgtFrame="_blank" w:history="1">
        <w:r w:rsidRPr="000F4F78">
          <w:rPr>
            <w:rFonts w:ascii="宋体" w:eastAsia="宋体" w:hAnsi="宋体" w:cs="宋体"/>
            <w:color w:val="0000FF"/>
            <w:kern w:val="0"/>
            <w:sz w:val="24"/>
            <w:u w:val="single"/>
            <w14:ligatures w14:val="none"/>
          </w:rPr>
          <w:t>schroders.cn</w:t>
        </w:r>
      </w:hyperlink>
      <w:r w:rsidRPr="000F4F78">
        <w:rPr>
          <w:rFonts w:ascii="宋体" w:eastAsia="宋体" w:hAnsi="宋体" w:cs="宋体"/>
          <w:kern w:val="0"/>
          <w:sz w:val="24"/>
          <w14:ligatures w14:val="none"/>
        </w:rPr>
        <w:t>。这显示投资者对未来经济与盈利较乐观，但也提醒我们美股进一步上行空间可能有限，需要通过盈利持续成长来消化估值。因此，美股牛市目前基础稳固，但2025年走势将取决于美联储降息节奏、经济是否软着陆等因素的验证。</w:t>
      </w:r>
    </w:p>
    <w:p w14:paraId="58185ED3" w14:textId="77777777" w:rsidR="000F4F78" w:rsidRPr="000F4F78" w:rsidRDefault="000F4F78" w:rsidP="000F4F78">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中国股市（A股）</w:t>
      </w:r>
      <w:r w:rsidRPr="000F4F78">
        <w:rPr>
          <w:rFonts w:ascii="宋体" w:eastAsia="宋体" w:hAnsi="宋体" w:cs="宋体"/>
          <w:kern w:val="0"/>
          <w:sz w:val="24"/>
          <w14:ligatures w14:val="none"/>
        </w:rPr>
        <w:t>：在经历2021-2022年连续调整后，2024年走出“先抑后扬”的反转行情，实现</w:t>
      </w:r>
      <w:r w:rsidRPr="000F4F78">
        <w:rPr>
          <w:rFonts w:ascii="宋体" w:eastAsia="宋体" w:hAnsi="宋体" w:cs="宋体"/>
          <w:b/>
          <w:bCs/>
          <w:kern w:val="0"/>
          <w:sz w:val="24"/>
          <w14:ligatures w14:val="none"/>
        </w:rPr>
        <w:t>小牛市</w:t>
      </w:r>
      <w:r w:rsidRPr="000F4F78">
        <w:rPr>
          <w:rFonts w:ascii="宋体" w:eastAsia="宋体" w:hAnsi="宋体" w:cs="宋体"/>
          <w:kern w:val="0"/>
          <w:sz w:val="24"/>
          <w14:ligatures w14:val="none"/>
        </w:rPr>
        <w:t>格局。上证综指全年累计上涨12.67%，深证成指涨9.34%，创业板指涨13.23%，结束了此前两年下跌的颓势</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"https://finance.sina.com.cn/roll/2024-12-31/doc-ineckerp3577363.shtml" \l ":~:text=%E4%BB%8E%E7%9B%98%E9%9D%A2%E4%B8%8A%E7%9C%8B%EF%BC%8C%E5%9F%B9%E8%82%B2%E9%92%BB%E7%9F%B3%E3%80%81%E7%87%83%E6%B0%94%E8%82%A1%E9%80%86%E5%8A%BF%E8%B5%B0%E5%BC%BA%EF%BC%9B%E5%88%B8%E5%95%86%E6%9D%BF%E5%9D%97%E9%A2%86%E8%B7%8C%EF%BC%8C%E7%A7%91%E6%8A%80%E9%A2%98%E6%9D%90%E5%85%A8%E7%BA%BF%E4%B8%8B%E6%8C%AB%EF%BC%8C%E5%8D%8A%E5%AF%BC%E4%BD%93%E3%80%81AI%E7%A1%AC%E4%BB%B6%E3%80%81%E9%87%91%E8%9E%8D%E7%A7%91%E6%8A%80%E3%80%81%E4%BA%BA%E5%B7%A5%E6%99%BA%E8%83%BD%E3%80%81%E6%9C%BA%E5%99%A8%E4%BA%BA%E3%80%81%E6%B6%88%E8%B4%B9%E7%94%B5%E5%AD%90%E3%80%81%E4%BD%8E%E7%A9%BA%E7%BB%8F%E6%B5%8E%E6%A6%82%E5%BF%B5%E8%82%A1%E8%B7%8C%E5%B9%85%E9%9D%A0%E5%89%8D%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finance.sina.com.cn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全年走势可谓跌宕起伏：年初受经济数据不佳影响，上证综指一度探至2700点的阶段低位（2月），随后稳增长政策发力，市场情绪逐渐修复，指数震荡攀升，在9月下旬因政策利好密集出台而出现**“井喷”式暴涨**</w:t>
      </w:r>
      <w:hyperlink r:id="rId36" w:anchor=":~:text=%E7%BA%B5%E8%A7%822024%E5%B9%B4%E5%85%A8%E5%B9%B4%EF%BC%8CA%E8%82%A1%E4%B8%BB%E8%A6%81%E8%82%A1%E6%8C%87%E7%BB%93%E6%9D%9F%E4%BA%86%E6%AD%A4%E5%89%8D%E8%BF%9E%E7%BB%AD%E4%B8%A4%E5%B9%B4%E7%9A%84%E4%B8%8B%E8%B7%8C%E6%80%81%E5%8A%BF%E3%80%82%E4%B8%8A%E8%AF%81%E6%8C%87%E6%95%B0%E3%80%81%E6%B7%B1%E8%AF%81%E6%88%90%E6%8C%87%E3%80%81%E5%88%9B%E4%B8%9A%E6%9D%BF%E6%8C%87%E7%9A%84%E5%85%A8%E5%B9%B4%E7%B4%AF%E8%AE%A1%E6%B6%A8%E5%B9%85%E5%88%86%E5%88%AB%E4%B8%BA12.67" w:tgtFrame="_blank" w:history="1">
        <w:r w:rsidRPr="000F4F78">
          <w:rPr>
            <w:rFonts w:ascii="宋体" w:eastAsia="宋体" w:hAnsi="宋体" w:cs="宋体"/>
            <w:color w:val="0000FF"/>
            <w:kern w:val="0"/>
            <w:sz w:val="24"/>
            <w:u w:val="single"/>
            <w14:ligatures w14:val="none"/>
          </w:rPr>
          <w:t>finance.sina.com.cn</w:t>
        </w:r>
      </w:hyperlink>
      <w:hyperlink r:id="rId37" w:anchor=":~:text=%E8%BF%99%E4%B8%80%E5%B9%B4%EF%BC%8C%E6%B2%AA%E6%8C%87%E4%BB%8E%E5%B9%B4%E5%88%9D%E7%9A%842700%E7%82%B9%E5%8E%86%E5%8F%B2%E4%BD%8E%E4%BD%8D%E5%A4%8D%E8%8B%8F%E5%8F%8D%E5%BC%B9%E3%80%81%E5%B8%82%E5%9C%BA%E8%BF%9E%E7%BB%AD%E5%A4%A7%E5%8D%8A%E5%B9%B4%E9%8F%96%E6%88%983000%E7%82%B9%EF%BC%8C%E5%88%B09%E6%9C%88%E6%9C%AB%E8%87%B310%E6%9C%88%E5%88%9D%E7%BB%8F%E5%8E%86%E7%AA%81%E5%A6%82%E5%85%B6%E6%9D%A5%E7%9A%84%E6%9A%B4%E6%B6%A8%E5%92%8C%E5%9B%9E%E8%B0%83%EF%BC%8C%E5%86%8D%E5%88%B0%E7%AC%AC%E5%9B%9B%E5%AD%A3%E5%BA%A6%E9%9C%87%E8%8D%A1%E8%B0%83%E6%95%B4%E6%9C%9F%E7%9A%843300%E7%82%B9%E6%8B%89%E9%94%AF%20%E6%88%98%EF%BC%8C%E8%B7%8C%E5%AE%95%E8%B5%B7%E4%BC%8F%E7%9A%84A%E8%82%A1%E5%8F%AF%E8%B0%93%E6%98%AF%E4%B9%A6%E5%86%99%E4%BA%86%E4%B8%80%E4%BB%BD%E7%B2%BE%E5%BD%A9%E7%BA%B7%E5%91%88%E7%9A%84%E5%B9%B4%E5%BA%A6%E6%8A%A5%E5%91%8A%E3%80%82" w:tgtFrame="_blank" w:history="1">
        <w:r w:rsidRPr="000F4F78">
          <w:rPr>
            <w:rFonts w:ascii="宋体" w:eastAsia="宋体" w:hAnsi="宋体" w:cs="宋体"/>
            <w:color w:val="0000FF"/>
            <w:kern w:val="0"/>
            <w:sz w:val="24"/>
            <w:u w:val="single"/>
            <w14:ligatures w14:val="none"/>
          </w:rPr>
          <w:t>finance.sina.com.cn</w:t>
        </w:r>
      </w:hyperlink>
      <w:r w:rsidRPr="000F4F78">
        <w:rPr>
          <w:rFonts w:ascii="宋体" w:eastAsia="宋体" w:hAnsi="宋体" w:cs="宋体"/>
          <w:kern w:val="0"/>
          <w:sz w:val="24"/>
          <w14:ligatures w14:val="none"/>
        </w:rPr>
        <w:t>。9月下旬至10月初，受央行、证监会多项新政提振（包括降低印花税、限制大股东减持、鼓励回购等），A股出现久违的放量长阳行情，沪指短短数日从3100点附近飙升突破3300点，日成交额激增近一倍，许多个股连续涨停，市场情绪从冰点迅速转向亢奋</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"https://wallstreetcn.com/articles/3737262" \l ":~:text=%E4%BB%8A%E5%B9%B4%E5%BC%80%E5%B1%80%E5%B9%B6%E4%B8%8D%E9%A1%BA%E5%88%A9%EF%BC%8CA%E8%82%A1%E5%B8%82%E5%9C%BA%E5%9C%A8%E5%B9%B4%E5%88%9D%E9%81%AD%E9%81%87%E4%BA%86%E6%98%BE%E8%91%97%E5%9B%9E%E8%B0%83%EF%BC%8C%E6%8A%95%E8%B5%84%E8%80%85%E6%83%85%E7%BB%AA%E5%8F%97%E5%88%B0%E8%80%83%E9%AA%8C%E3%80%82%E9%9B%AA%E7%90%83%E5%B9%B3%E5%8F%B0%E4%B8%8A%E7%9A%84%E2%80%9C%E6%95%B2%E5%85%A5%E2%80%9D%E4%BA%A7%E5%93%81%E5%BC%95%E5%8F%91%E7%9A%84%E9%A3%8E%E6%B3%A2%EF%BC%8C%E6%9B%B4%E6%98%AF%E8%AE%A9%E5%B8%82%E5%9C%BA%E6%B3%A2%E5%8A%A8%E7%9A%84%E6%8B%85%E5%BF%A7%E5%8A%A0%E5%89%A7%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wallstreetcn.com</w:t>
      </w:r>
      <w:r w:rsidRPr="000F4F78">
        <w:rPr>
          <w:rFonts w:ascii="宋体" w:eastAsia="宋体" w:hAnsi="宋体" w:cs="宋体"/>
          <w:kern w:val="0"/>
          <w:sz w:val="24"/>
          <w14:ligatures w14:val="none"/>
        </w:rPr>
        <w:fldChar w:fldCharType="end"/>
      </w:r>
      <w:hyperlink r:id="rId38" w:anchor=":~:text=%E4%BD%86%E5%9C%A8%E9%9A%8F%E5%90%8E%EF%BC%8C%E5%9B%BD%E5%86%85%E6%94%BF%E7%AD%96%E8%BF%8E%E6%9D%A5%E4%BA%86%E5%8E%86%E5%8F%B2%E6%80%A7%E7%9A%84%E9%80%86%E8%BD%AC%E3%80%82%E6%96%B0%E2%80%9C%E5%9B%BD%E4%B9%9D%E6%9D%A1%E2%80%9D%E7%9A%84%E5%8F%91%E5%B8%83%E5%92%8C%E5%B8%82%E5%80%BC%E7%AE%A1%E7%90%86%E5%88%B6%E5%BA%A6%E7%9A%84%E9%87%8D%E7%A3%85%E8%90%BD%E5%9C%B0%EF%BC%8C%E4%B8%BA%E5%B8%82%E5%9C%BA%E6%B3%A8%E5%85%A5%E4%BA%86%E6%96%B0%E7%9A%84%E6%B4%BB%E5%8A%9B%EF%BC%8C%E7%BA%A2%E5%88%A9%E8%82%A1%E5%92%8C%E2%80%9C%E4%B8%AD%E5%AD%97%E5%A4%B4%E2%80%9D%E8%82%A1%E7%A5%A8%E5%9B%A0%E6%AD%A4%E6%88%90%E4%B8%BA%E5%B8%82%E5%9C%BA%E7%9A%84%E5%AE%A0%E5%84%BF%E3%80%82%E4%B8%A4%E5%A4%A7%E7%BB%93%E6%9E%84%E6%80%A7%E8%B4%A7%E5%B8%81%20%E5%B7%A5%E5%85%B7%E7%9A%84%E6%8E%A8%E5%87%BA%EF%BC%8C%E6%9B%B4%E6%98%AF%E6%8E%A8%E5%8A%A8%E5%A4%A7A%E5%B8%82%E5%9C%BA%E8%B5%B0%E5%87%BA%E4%BA%86%E4%B8%80%E8%BD%AE%E4%B8%BE%E4%B8%96%E7%9E%A9%E7%9B%AE%E7%9A%84%E2%80%9C%E5%8F%B2%E8%AF%97%E7%BA%A7%E2%80%9D%E8%A1%8C%E6%83%85%E3%80%82" w:tgtFrame="_blank" w:history="1">
        <w:r w:rsidRPr="000F4F78">
          <w:rPr>
            <w:rFonts w:ascii="宋体" w:eastAsia="宋体" w:hAnsi="宋体" w:cs="宋体"/>
            <w:color w:val="0000FF"/>
            <w:kern w:val="0"/>
            <w:sz w:val="24"/>
            <w:u w:val="single"/>
            <w14:ligatures w14:val="none"/>
          </w:rPr>
          <w:t>wallstreetcn.com</w:t>
        </w:r>
      </w:hyperlink>
      <w:r w:rsidRPr="000F4F78">
        <w:rPr>
          <w:rFonts w:ascii="宋体" w:eastAsia="宋体" w:hAnsi="宋体" w:cs="宋体"/>
          <w:kern w:val="0"/>
          <w:sz w:val="24"/>
          <w14:ligatures w14:val="none"/>
        </w:rPr>
        <w:t>。此后第四季度进入高位震荡整固阶段，资金在不同板块轮动，“慢牛”特征逐渐显</w:t>
      </w:r>
      <w:r w:rsidRPr="000F4F78">
        <w:rPr>
          <w:rFonts w:ascii="宋体" w:eastAsia="宋体" w:hAnsi="宋体" w:cs="宋体"/>
          <w:kern w:val="0"/>
          <w:sz w:val="24"/>
          <w14:ligatures w14:val="none"/>
        </w:rPr>
        <w:lastRenderedPageBreak/>
        <w:t>现</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"https://wallstreetcn.com/articles/3737262" \l ":~:text=%E4%BB%8A%E5%B9%B4%E5%BC%80%E5%B1%80%E5%B9%B6%E4%B8%8D%E9%A1%BA%E5%88%A9%EF%BC%8CA%E8%82%A1%E5%B8%82%E5%9C%BA%E5%9C%A8%E5%B9%B4%E5%88%9D%E9%81%AD%E9%81%87%E4%BA%86%E6%98%BE%E8%91%97%E5%9B%9E%E8%B0%83%EF%BC%8C%E6%8A%95%E8%B5%84%E8%80%85%E6%83%85%E7%BB%AA%E5%8F%97%E5%88%B0%E8%80%83%E9%AA%8C%E3%80%82%E9%9B%AA%E7%90%83%E5%B9%B3%E5%8F%B0%E4%B8%8A%E7%9A%84%E2%80%9C%E6%95%B2%E5%85%A5%E2%80%9D%E4%BA%A7%E5%93%81%E5%BC%95%E5%8F%91%E7%9A%84%E9%A3%8E%E6%B3%A2%EF%BC%8C%E6%9B%B4%E6%98%AF%E8%AE%A9%E5%B8%82%E5%9C%BA%E6%B3%A2%E5%8A%A8%E7%9A%84%E6%8B%85%E5%BF%A7%E5%8A%A0%E5%89%A7%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wallstreetcn.com</w:t>
      </w:r>
      <w:r w:rsidRPr="000F4F78">
        <w:rPr>
          <w:rFonts w:ascii="宋体" w:eastAsia="宋体" w:hAnsi="宋体" w:cs="宋体"/>
          <w:kern w:val="0"/>
          <w:sz w:val="24"/>
          <w14:ligatures w14:val="none"/>
        </w:rPr>
        <w:fldChar w:fldCharType="end"/>
      </w:r>
      <w:hyperlink r:id="rId39" w:anchor=":~:text=%E2%80%9C%E7%96%AF%E7%89%9B%E2%80%9D%E8%A1%8C%E6%83%85%E8%BF%87%E5%90%8E%EF%BC%8C%E2%80%9C%E6%85%A2%E7%89%9B%E2%80%9D%E7%9A%84%E6%AD%A5%E4%BC%90%E9%80%90%E6%B8%90%E6%98%BE%E7%8E%B0%E3%80%82A%E8%82%A1%E5%B8%82%E5%9C%BA%E6%9D%BF%E5%9D%97%E5%BC%80%E5%A7%8B%E5%BF%AB%E9%80%9F%E8%BD%AE%E5%8A%A8%EF%BC%8C%E4%BB%8E11%E6%9C%88%E5%88%9D%E7%9A%84%E2%80%9C%E5%8C%96%E5%80%BA%E2%80%9D%E6%A6%82%E5%BF%B5%E8%BD%AC%E5%90%91%E2%80%9C%E8%B0%B7%E5%AD%90%E7%BB%8F%E6%B5%8E%E2%80%9D%E3%80%82%E5%90%8C%E6%97%B6%EF%BC%8C%E4%B8%80%E8%82%A1%E2%80%9C%E7%8E%84%E5%AD%A6%E7%82%92%E8%82%A1%E2%80%9D%E9%A3%8E%E6%BD%AE%E5%B8%AD%E5%8D%B7%E8%80%8C%E6%9D%A5%EF%BC%8C%E5%9E%83%E5%9C%BE%E8%82%A1%E6%84%8F%E5%A4%96%E5%B4%9B%E8%B5%B7%20%EF%BC%8C%E6%88%90%E4%B8%BA%E5%B8%82%E5%9C%BA%E7%9A%84%E4%B8%80%E9%81%93%E7%8B%AC%E7%89%B9%E9%A3%8E%E6%99%AF%E3%80%82%E5%9C%A8%E6%AD%A4%E6%9C%9F%E9%97%B4%EF%BC%8C%E6%B2%99%E7%89%B9ETF%E5%92%8C%E4%B8%AD%E8%AF%81A500ETF%E7%9A%84%E7%99%BB%E5%9C%BA%EF%BC%8C%E4%B8%BA%E6%8A%95%E8%B5%84%E8%80%85%E6%8F%90%E4%BE%9B%E4%BA%86%E6%9B%B4%E5%A4%9A%E5%85%83%E5%8C%96%E7%9A%84%E6%8A%95%E8%B5%84%E6%B8%A0%E9%81%93%E3%80%82" w:tgtFrame="_blank" w:history="1">
        <w:r w:rsidRPr="000F4F78">
          <w:rPr>
            <w:rFonts w:ascii="宋体" w:eastAsia="宋体" w:hAnsi="宋体" w:cs="宋体"/>
            <w:color w:val="0000FF"/>
            <w:kern w:val="0"/>
            <w:sz w:val="24"/>
            <w:u w:val="single"/>
            <w14:ligatures w14:val="none"/>
          </w:rPr>
          <w:t>wallstreetcn.com</w:t>
        </w:r>
      </w:hyperlink>
      <w:r w:rsidRPr="000F4F78">
        <w:rPr>
          <w:rFonts w:ascii="宋体" w:eastAsia="宋体" w:hAnsi="宋体" w:cs="宋体"/>
          <w:kern w:val="0"/>
          <w:sz w:val="24"/>
          <w14:ligatures w14:val="none"/>
        </w:rPr>
        <w:t>。从结构上看，2024年A股热点此起彼伏：上半年人工智能、芯片等科技题材领涨，低迷多年的券商和银行等大金融板块在政策驱动下于三季度崛起，大盘蓝筹迎来修复；年末则出现“中字头”央企股、银行股等低估值板块补涨，市场呈现出权重搭台、题材唱戏的良性局面</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"https://finance.sina.com.cn/roll/2024-12-31/doc-ineckerp3577363.shtml" \l ":~:text=%E4%BB%8E%E5%85%A8%E5%B9%B4%E7%9A%84%E7%9B%98%E9%9D%A2%E6%9D%A5%E7%9C%8B%EF%BC%8C%E8%A1%A8%E7%8E%B0%E8%BE%83%E5%A5%BD%E7%9A%84%E9%A2%98%E6%9D%90%E5%8F%8A%E6%9D%BF%E5%9D%97%E4%B8%BB%E8%A6%81%E9%9B%86%E4%B8%AD%E5%9C%A8AI%EF%BC%88%E4%BA%BA%E5%B7%A5%E6%99%BA%E8%83%BD%EF%BC%89%E3%80%81%E4%BD%8E%E7%A9%BA%E3%80%81%E5%A4%A7%E9%87%91%E8%9E%8D%E3%80%81%E6%9C%BA%E5%99%A8%E4%BA%BA%E7%AD%89%E6%96%B9%E5%90%91%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finance.sina.com.cn</w:t>
      </w:r>
      <w:r w:rsidRPr="000F4F78">
        <w:rPr>
          <w:rFonts w:ascii="宋体" w:eastAsia="宋体" w:hAnsi="宋体" w:cs="宋体"/>
          <w:kern w:val="0"/>
          <w:sz w:val="24"/>
          <w14:ligatures w14:val="none"/>
        </w:rPr>
        <w:fldChar w:fldCharType="end"/>
      </w:r>
      <w:hyperlink r:id="rId40" w:anchor=":~:text=Wind%E6%95%B0%E6%8D%AE%E6%98%BE%E7%A4%BA%EF%BC%8CAI%E7%9C%BC%E9%95%9C%E6%A6%82%E5%BF%B5%E3%80%81Sora%E6%A6%82%E5%BF%B5%EF%BC%88%E6%96%87%E7%94%9F%E8%A7%86%E9%A2%91%EF%BC%89%E6%9D%BF%E5%9D%97%E6%B6%A8%E5%B9%85%E4%BD%8D%E5%B1%85%E5%89%8D%E4%B8%A4%E4%BD%8D%EF%BC%8C%E5%85%A8%E5%B9%B4%E5%88%86%E5%88%AB%E6%B6%A891.29" w:tgtFrame="_blank" w:history="1">
        <w:r w:rsidRPr="000F4F78">
          <w:rPr>
            <w:rFonts w:ascii="宋体" w:eastAsia="宋体" w:hAnsi="宋体" w:cs="宋体"/>
            <w:color w:val="0000FF"/>
            <w:kern w:val="0"/>
            <w:sz w:val="24"/>
            <w:u w:val="single"/>
            <w14:ligatures w14:val="none"/>
          </w:rPr>
          <w:t>finance.sina.com.cn</w:t>
        </w:r>
      </w:hyperlink>
      <w:r w:rsidRPr="000F4F78">
        <w:rPr>
          <w:rFonts w:ascii="宋体" w:eastAsia="宋体" w:hAnsi="宋体" w:cs="宋体"/>
          <w:kern w:val="0"/>
          <w:sz w:val="24"/>
          <w14:ligatures w14:val="none"/>
        </w:rPr>
        <w:t>。政策呵护、市盈率低位以及国内资金“资产荒”（缺少其他更好投资渠道）等因素共同支撑A股走牛。但需看到，此轮A股上涨更多属于政策驱动和估值修复，企业盈利整体并未明显改善，经济基本面仍在筑底。因此A股小牛市能否延续，关键看2025年经济复苏力度和增量资金入市情况。如果后续国内消费和企业盈利超预期，叠加理财资金回流股市，则有望演变为中期慢牛行情；反之则可能进入区间震荡。长期看，A股估值经过多年调整后已接近历史低位区域，新兴产业公司蓄势待发，长期投资价值正逐步显现。</w:t>
      </w:r>
    </w:p>
    <w:p w14:paraId="39FA99C6" w14:textId="77777777" w:rsidR="000F4F78" w:rsidRPr="000F4F78" w:rsidRDefault="000F4F78" w:rsidP="000F4F78">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香港股市（港股）</w:t>
      </w:r>
      <w:r w:rsidRPr="000F4F78">
        <w:rPr>
          <w:rFonts w:ascii="宋体" w:eastAsia="宋体" w:hAnsi="宋体" w:cs="宋体"/>
          <w:kern w:val="0"/>
          <w:sz w:val="24"/>
          <w14:ligatures w14:val="none"/>
        </w:rPr>
        <w:t>：2022年10月见底后也走出了显著反弹。恒生指数从2022年低点14500点附近反弹，2023年涨幅约15%，2024年进一步升至最高超23000点，累计涨幅达到60%+，标志着熊市结束、重回牛市轨道</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"https://wallstreetcn.com/articles/3737262" \l ":~:text=%E4%B8%8E%E6%AD%A4%E5%90%8C%E6%97%B6%EF%BC%8C%E6%B8%AF%E8%82%A1%E3%80%81%E7%BE%8E%E8%82%A1%E4%B8%AD%E6%A6%82%E4%B9%9F%E5%BC%A5%E6%BC%AB%E7%9D%80%E6%B5%93%E5%8E%9A%E7%9A%84%E7%89%9B%E5%B8%82%E6%B0%94%E6%81%AF%EF%BC%8C%E6%81%92%E6%8C%87%E6%9C%80%E9%AB%98%E7%AB%99%E4%B8%8A23000%E7%82%B9%E4%B8%8A%E6%96%B9%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wallstreetcn.com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港股的驱动因素包括：中国内地经济政策转暖提振中资股估值，南向资金持续净流入抄底，以及全球投资者对港股超跌后的价值重估。尤其是大型互联网和科技中概股（如腾讯、阿里巴巴、美团等）在2022年受监管打压股价腰斩，2023-2024年政策环境缓和，这些龙头公司业绩仍保持稳健增长，股价纷纷从底部翻倍回升，重新成为港股上涨的中坚力量。此外，香港市场对美联储政策非常敏感，美加息周期尾声和美元转弱，使港币汇率压力减轻，资金环境改善，对港股形成利好。不过港股后市仍存在波动性，主要风险在于国际地缘政治和中概股监管不确定性。如果中国经济复苏加强、全球避险情绪回落，港股有望继续震荡向上；否则不排除反复拉锯。但整体而言，在经历历史罕见深度调整后，港股中长期配置价值已受到全球机构投资者重视，被普遍认为是“估值洼地”。</w:t>
      </w:r>
    </w:p>
    <w:p w14:paraId="5DEA0197" w14:textId="77777777" w:rsidR="000F4F78" w:rsidRPr="000F4F78" w:rsidRDefault="000F4F78" w:rsidP="000F4F78">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欧洲股市</w:t>
      </w:r>
      <w:r w:rsidRPr="000F4F78">
        <w:rPr>
          <w:rFonts w:ascii="宋体" w:eastAsia="宋体" w:hAnsi="宋体" w:cs="宋体"/>
          <w:kern w:val="0"/>
          <w:sz w:val="24"/>
          <w14:ligatures w14:val="none"/>
        </w:rPr>
        <w:t>：2024年表现可圈可点，许多市场创出多年新高甚至历史新高。</w:t>
      </w:r>
      <w:r w:rsidRPr="000F4F78">
        <w:rPr>
          <w:rFonts w:ascii="宋体" w:eastAsia="宋体" w:hAnsi="宋体" w:cs="宋体"/>
          <w:b/>
          <w:bCs/>
          <w:kern w:val="0"/>
          <w:sz w:val="24"/>
          <w14:ligatures w14:val="none"/>
        </w:rPr>
        <w:t>德国DAX30指数</w:t>
      </w:r>
      <w:r w:rsidRPr="000F4F78">
        <w:rPr>
          <w:rFonts w:ascii="宋体" w:eastAsia="宋体" w:hAnsi="宋体" w:cs="宋体"/>
          <w:kern w:val="0"/>
          <w:sz w:val="24"/>
          <w14:ligatures w14:val="none"/>
        </w:rPr>
        <w:t>全年上涨18.5%，尽管德国经济本身陷入衰退，但上市公司全球业务布局和前期低估值使其股市强劲反弹</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"https://finance.sina.com.cn/stock/usstock/c/2024-12-30/doc-inecfrav1321945.shtml" \l ":~:text=%E6%95%B0%E6%8D%AE%E6%98%BE%E7%A4%BA%EF%BC%8C%E4%BB%8A%E5%B9%B4%E4%BB%A5%E6%9D%A5%EF%BC%8C%E6%88%AA%E8%87%B312%E6%9C%8826%E6%97%A5%EF%BC%8C%E5%BE%B7%E5%9B%BDDAX%2030%E6%8C%87%E6%95%B0%E4%B8%8A%E6%B6%A8%E4%BA%8618.49"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finance.sina.com.cn</w:t>
      </w:r>
      <w:r w:rsidRPr="000F4F78">
        <w:rPr>
          <w:rFonts w:ascii="宋体" w:eastAsia="宋体" w:hAnsi="宋体" w:cs="宋体"/>
          <w:kern w:val="0"/>
          <w:sz w:val="24"/>
          <w14:ligatures w14:val="none"/>
        </w:rPr>
        <w:fldChar w:fldCharType="end"/>
      </w:r>
      <w:hyperlink r:id="rId41" w:anchor=":~:text=%E5%88%86%E6%9E%90%E5%B8%88%E6%8C%87%E5%87%BA%EF%BC%8C%E5%9C%A8%E7%BB%8F%E6%B5%8E%E4%BD%8E%E8%BF%B7%E7%9A%84%E5%90%8C%E6%97%B6%EF%BC%8C%E6%9C%89%E5%87%A0%E4%B8%AA%E5%8E%9F%E5%9B%A0%E6%94%AF%E6%92%91%E4%BA%86%E5%BE%B7%E5%9B%BD%E8%82%A1%E5%B8%82%E5%9C%A8%E4%BB%8A%E5%B9%B4%E7%9A%84%E4%B8%8A%E6%B6%A8%EF%BC%8C%E5%8C%85%E6%8B%AC%E5%B9%B4%E5%88%9D%E7%9A%84%E4%BD%8E%E9%A2%84%E6%9C%9F%E3%80%81%E5%AF%B9%E7%BE%8E%E5%9B%BD%E5%B8%82%E5%9C%BA%E7%9A%84%E6%95%9E%E5%8F%A3%E4%BB%A5%E5%8F%8A%E5%8D%B3%E5%B0%86%E5%88%B0%E6%9D%A5%E7%9A%84%E6%8F%90%E5%89%8D%E9%80%89%E4%B8%BE%E3%80%82DWS%E9%AB%98%E7%BA%A7%E6%8A%95%E8%B5%84%E7%BB%84%E5%90%88%E7%BB%8F%E7%90%86Sabrin%20a%20Reeh%E8%A1%A8%E7%A4%BA%EF%BC%8C%E4%BB%8A%E5%B9%B4%E5%B9%B4%E5%88%9D%E6%97%B6%E5%BE%B7%E5%9B%BD%E8%82%A1%E5%B8%82%E4%BC%B0%E5%80%BC%E7%9B%B8%E5%AF%B9%E8%BE%83%E4%BD%8E%EF%BC%8C%E4%B8%94%E4%BA%BA%E6%B0%94%E4%BD%8E%E8%BF%B7%EF%BC%8C%E4%BD%86%E4%BC%81%E4%B8%9A%E6%94%B6%E7%9B%8A%E5%8F%91%E5%B1%95%E6%9C%80%E7%BB%88%E2%80%9C%E5%A5%BD%E4%BA%8E%E9%A2%84%E6%9C%9F%E2%80%9D%E3%80%82" w:tgtFrame="_blank" w:history="1">
        <w:r w:rsidRPr="000F4F78">
          <w:rPr>
            <w:rFonts w:ascii="宋体" w:eastAsia="宋体" w:hAnsi="宋体" w:cs="宋体"/>
            <w:color w:val="0000FF"/>
            <w:kern w:val="0"/>
            <w:sz w:val="24"/>
            <w:u w:val="single"/>
            <w14:ligatures w14:val="none"/>
          </w:rPr>
          <w:t>finance.sina.com.cn</w:t>
        </w:r>
      </w:hyperlink>
      <w:r w:rsidRPr="000F4F78">
        <w:rPr>
          <w:rFonts w:ascii="宋体" w:eastAsia="宋体" w:hAnsi="宋体" w:cs="宋体"/>
          <w:kern w:val="0"/>
          <w:sz w:val="24"/>
          <w14:ligatures w14:val="none"/>
        </w:rPr>
        <w:t>。</w:t>
      </w:r>
      <w:r w:rsidRPr="000F4F78">
        <w:rPr>
          <w:rFonts w:ascii="宋体" w:eastAsia="宋体" w:hAnsi="宋体" w:cs="宋体"/>
          <w:b/>
          <w:bCs/>
          <w:kern w:val="0"/>
          <w:sz w:val="24"/>
          <w14:ligatures w14:val="none"/>
        </w:rPr>
        <w:t>法国CAC40指数</w:t>
      </w:r>
      <w:r w:rsidRPr="000F4F78">
        <w:rPr>
          <w:rFonts w:ascii="宋体" w:eastAsia="宋体" w:hAnsi="宋体" w:cs="宋体"/>
          <w:kern w:val="0"/>
          <w:sz w:val="24"/>
          <w14:ligatures w14:val="none"/>
        </w:rPr>
        <w:t>亦上涨约12%，主要得益于奢侈品巨头和能源公司的优异表现。</w:t>
      </w:r>
      <w:r w:rsidRPr="000F4F78">
        <w:rPr>
          <w:rFonts w:ascii="宋体" w:eastAsia="宋体" w:hAnsi="宋体" w:cs="宋体"/>
          <w:b/>
          <w:bCs/>
          <w:kern w:val="0"/>
          <w:sz w:val="24"/>
          <w14:ligatures w14:val="none"/>
        </w:rPr>
        <w:t>英国富时100指数</w:t>
      </w:r>
      <w:r w:rsidRPr="000F4F78">
        <w:rPr>
          <w:rFonts w:ascii="宋体" w:eastAsia="宋体" w:hAnsi="宋体" w:cs="宋体"/>
          <w:kern w:val="0"/>
          <w:sz w:val="24"/>
          <w14:ligatures w14:val="none"/>
        </w:rPr>
        <w:t>相对滞涨，仅小幅上涨，这与其指数成分中矿业和银行占比较高有关，在大宗商品涨势放缓和英国经济低迷下表现欠佳。值得注意的是，</w:t>
      </w:r>
      <w:r w:rsidRPr="000F4F78">
        <w:rPr>
          <w:rFonts w:ascii="宋体" w:eastAsia="宋体" w:hAnsi="宋体" w:cs="宋体"/>
          <w:b/>
          <w:bCs/>
          <w:kern w:val="0"/>
          <w:sz w:val="24"/>
          <w14:ligatures w14:val="none"/>
        </w:rPr>
        <w:t>日本股市</w:t>
      </w:r>
      <w:r w:rsidRPr="000F4F78">
        <w:rPr>
          <w:rFonts w:ascii="宋体" w:eastAsia="宋体" w:hAnsi="宋体" w:cs="宋体"/>
          <w:kern w:val="0"/>
          <w:sz w:val="24"/>
          <w14:ligatures w14:val="none"/>
        </w:rPr>
        <w:t>在2024年强势崛起：东证指数全年上涨约20%，日经225指数更突破30年来高点。日本股市牛市源于企业治理改善（提高股东回报、拆股等吸引资金），海外资本大量流入，以及日元贬值提升出口企业盈利。欧日股市的繁荣说明，即便经济数据一般，只要有企业盈利亮点和资金推动，股市依然可能走牛。这提醒投资者，不能将股市简单与短期经济增长划等号，还应关注估值水平、行业景气和资金面等因素。</w:t>
      </w:r>
    </w:p>
    <w:p w14:paraId="754BF4B0" w14:textId="77777777" w:rsidR="000F4F78" w:rsidRPr="000F4F78" w:rsidRDefault="000F4F78" w:rsidP="000F4F78">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新兴市场股市</w:t>
      </w:r>
      <w:r w:rsidRPr="000F4F78">
        <w:rPr>
          <w:rFonts w:ascii="宋体" w:eastAsia="宋体" w:hAnsi="宋体" w:cs="宋体"/>
          <w:kern w:val="0"/>
          <w:sz w:val="24"/>
          <w14:ligatures w14:val="none"/>
        </w:rPr>
        <w:t>：整体跑输发达市场，但内部分化明显。</w:t>
      </w:r>
      <w:r w:rsidRPr="000F4F78">
        <w:rPr>
          <w:rFonts w:ascii="宋体" w:eastAsia="宋体" w:hAnsi="宋体" w:cs="宋体"/>
          <w:b/>
          <w:bCs/>
          <w:kern w:val="0"/>
          <w:sz w:val="24"/>
          <w14:ligatures w14:val="none"/>
        </w:rPr>
        <w:t>印度股市</w:t>
      </w:r>
      <w:r w:rsidRPr="000F4F78">
        <w:rPr>
          <w:rFonts w:ascii="宋体" w:eastAsia="宋体" w:hAnsi="宋体" w:cs="宋体"/>
          <w:kern w:val="0"/>
          <w:sz w:val="24"/>
          <w14:ligatures w14:val="none"/>
        </w:rPr>
        <w:t>屡创新高，穆迪500指数2024年涨超15%，主要动力是国内消费和投资双旺，</w:t>
      </w:r>
      <w:r w:rsidRPr="000F4F78">
        <w:rPr>
          <w:rFonts w:ascii="宋体" w:eastAsia="宋体" w:hAnsi="宋体" w:cs="宋体"/>
          <w:kern w:val="0"/>
          <w:sz w:val="24"/>
          <w14:ligatures w14:val="none"/>
        </w:rPr>
        <w:lastRenderedPageBreak/>
        <w:t>企业盈利持续高增，以及全球资金看好印度中长期前景而增配。</w:t>
      </w:r>
      <w:r w:rsidRPr="000F4F78">
        <w:rPr>
          <w:rFonts w:ascii="宋体" w:eastAsia="宋体" w:hAnsi="宋体" w:cs="宋体"/>
          <w:b/>
          <w:bCs/>
          <w:kern w:val="0"/>
          <w:sz w:val="24"/>
          <w14:ligatures w14:val="none"/>
        </w:rPr>
        <w:t>巴西股市</w:t>
      </w:r>
      <w:r w:rsidRPr="000F4F78">
        <w:rPr>
          <w:rFonts w:ascii="宋体" w:eastAsia="宋体" w:hAnsi="宋体" w:cs="宋体"/>
          <w:kern w:val="0"/>
          <w:sz w:val="24"/>
          <w14:ligatures w14:val="none"/>
        </w:rPr>
        <w:t>先抑后扬，受政治不确定和利率高企影响上半年低迷，下半年通胀回落央行降息，股指反弹收复失地全年小涨。</w:t>
      </w:r>
      <w:r w:rsidRPr="000F4F78">
        <w:rPr>
          <w:rFonts w:ascii="宋体" w:eastAsia="宋体" w:hAnsi="宋体" w:cs="宋体"/>
          <w:b/>
          <w:bCs/>
          <w:kern w:val="0"/>
          <w:sz w:val="24"/>
          <w14:ligatures w14:val="none"/>
        </w:rPr>
        <w:t>俄罗斯股市</w:t>
      </w:r>
      <w:r w:rsidRPr="000F4F78">
        <w:rPr>
          <w:rFonts w:ascii="宋体" w:eastAsia="宋体" w:hAnsi="宋体" w:cs="宋体"/>
          <w:kern w:val="0"/>
          <w:sz w:val="24"/>
          <w14:ligatures w14:val="none"/>
        </w:rPr>
        <w:t>因地缘冲突和制裁基本与国际市场隔绝，成交低迷。</w:t>
      </w:r>
      <w:r w:rsidRPr="000F4F78">
        <w:rPr>
          <w:rFonts w:ascii="宋体" w:eastAsia="宋体" w:hAnsi="宋体" w:cs="宋体"/>
          <w:b/>
          <w:bCs/>
          <w:kern w:val="0"/>
          <w:sz w:val="24"/>
          <w14:ligatures w14:val="none"/>
        </w:rPr>
        <w:t>其他东南亚市场</w:t>
      </w:r>
      <w:r w:rsidRPr="000F4F78">
        <w:rPr>
          <w:rFonts w:ascii="宋体" w:eastAsia="宋体" w:hAnsi="宋体" w:cs="宋体"/>
          <w:kern w:val="0"/>
          <w:sz w:val="24"/>
          <w14:ligatures w14:val="none"/>
        </w:rPr>
        <w:t>如印尼、泰国表现中规中矩，小幅上涨。</w:t>
      </w:r>
      <w:r w:rsidRPr="000F4F78">
        <w:rPr>
          <w:rFonts w:ascii="宋体" w:eastAsia="宋体" w:hAnsi="宋体" w:cs="宋体"/>
          <w:b/>
          <w:bCs/>
          <w:kern w:val="0"/>
          <w:sz w:val="24"/>
          <w14:ligatures w14:val="none"/>
        </w:rPr>
        <w:t>阿根廷股市</w:t>
      </w:r>
      <w:r w:rsidRPr="000F4F78">
        <w:rPr>
          <w:rFonts w:ascii="宋体" w:eastAsia="宋体" w:hAnsi="宋体" w:cs="宋体"/>
          <w:kern w:val="0"/>
          <w:sz w:val="24"/>
          <w14:ligatures w14:val="none"/>
        </w:rPr>
        <w:t>则表现极端，由于本币剧烈贬值和通胀失控，名义指数暴涨172%位列全球第一，但折算美元后涨幅有限</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"https://www.sl886.com/blog/27786" \l ":~:text=2024%E5%B9%B4%E5%85%A8%E7%90%83%E5%B8%82%E5%A0%B4%E5%93%AA%E5%AE%B6%E5%BC%B7%EF%BC%9F%E9%98%BF%E6%A0%B9%E5%BB%B7%E6%8C%87%E6%95%B8%E9%A3%86%E5%8D%87172,"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sl886.com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可见新兴市场中只有少数基本面突出的国家股市走牛，大多数涨幅落后于美欧日。这也反映了全球流动性收紧时期，资金偏好风险较低和流动性更好的成熟市场。而随着美元走势逆转和美联储进入降息周期，新兴市场在2025年可能迎来补涨机会。</w:t>
      </w:r>
    </w:p>
    <w:p w14:paraId="7DF70749"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综上，2024年全球股市呈现“</w:t>
      </w:r>
      <w:r w:rsidRPr="000F4F78">
        <w:rPr>
          <w:rFonts w:ascii="宋体" w:eastAsia="宋体" w:hAnsi="宋体" w:cs="宋体"/>
          <w:b/>
          <w:bCs/>
          <w:kern w:val="0"/>
          <w:sz w:val="24"/>
          <w14:ligatures w14:val="none"/>
        </w:rPr>
        <w:t>美股最牛、欧日次之、新兴较弱</w:t>
      </w:r>
      <w:r w:rsidRPr="000F4F78">
        <w:rPr>
          <w:rFonts w:ascii="宋体" w:eastAsia="宋体" w:hAnsi="宋体" w:cs="宋体"/>
          <w:kern w:val="0"/>
          <w:sz w:val="24"/>
          <w14:ligatures w14:val="none"/>
        </w:rPr>
        <w:t>”的格局。但进入2025年，这一格局可能出现转换：若美国经济增长放缓而新兴经济复苏，新兴市场有望吸引资金流入而表现相对更好。因此投资者在地域配置上宜动态平衡，勿过度集中于单一市场。当前多数市场已从熊转牛，但也需警惕牛市中的潜在风险信号，例如过高的杠杆融资、散户非理性亢奋等。如果这些现象显现，可能预示阶段性顶部临近。总的来说，在各国政策维稳、企业盈利改善的背景下，此轮全球股市回升具备一定基本面支撑，但经历大涨后估值上升，各主要指数的</w:t>
      </w:r>
      <w:r w:rsidRPr="000F4F78">
        <w:rPr>
          <w:rFonts w:ascii="宋体" w:eastAsia="宋体" w:hAnsi="宋体" w:cs="宋体"/>
          <w:b/>
          <w:bCs/>
          <w:kern w:val="0"/>
          <w:sz w:val="24"/>
          <w14:ligatures w14:val="none"/>
        </w:rPr>
        <w:t>中短期波动性将加大</w:t>
      </w:r>
      <w:r w:rsidRPr="000F4F78">
        <w:rPr>
          <w:rFonts w:ascii="宋体" w:eastAsia="宋体" w:hAnsi="宋体" w:cs="宋体"/>
          <w:kern w:val="0"/>
          <w:sz w:val="24"/>
          <w14:ligatures w14:val="none"/>
        </w:rPr>
        <w:t>，投资者应做好风险管理，不盲目追高。</w:t>
      </w:r>
    </w:p>
    <w:p w14:paraId="08DF6566" w14:textId="77777777" w:rsidR="000F4F78" w:rsidRPr="000F4F78" w:rsidRDefault="000F4F78" w:rsidP="000F4F78">
      <w:pPr>
        <w:widowControl/>
        <w:spacing w:before="100" w:beforeAutospacing="1" w:after="100" w:afterAutospacing="1" w:line="240" w:lineRule="auto"/>
        <w:outlineLvl w:val="2"/>
        <w:rPr>
          <w:rFonts w:ascii="宋体" w:eastAsia="宋体" w:hAnsi="宋体" w:cs="宋体"/>
          <w:b/>
          <w:bCs/>
          <w:kern w:val="0"/>
          <w:sz w:val="27"/>
          <w:szCs w:val="27"/>
          <w14:ligatures w14:val="none"/>
        </w:rPr>
      </w:pPr>
      <w:bookmarkStart w:id="9" w:name="_Toc203200247"/>
      <w:r w:rsidRPr="000F4F78">
        <w:rPr>
          <w:rFonts w:ascii="宋体" w:eastAsia="宋体" w:hAnsi="宋体" w:cs="宋体"/>
          <w:b/>
          <w:bCs/>
          <w:kern w:val="0"/>
          <w:sz w:val="27"/>
          <w:szCs w:val="27"/>
          <w14:ligatures w14:val="none"/>
        </w:rPr>
        <w:t>3. 中短期市场风险与结构性机会展望</w:t>
      </w:r>
      <w:bookmarkEnd w:id="9"/>
    </w:p>
    <w:p w14:paraId="7D41A07D"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展望未来3-6个月（短期）及6-12个月（中期），全球市场面临的风险与机会并存。投资者应综合研判宏观环境和市场结构，布局攻守兼备的策略。</w:t>
      </w:r>
    </w:p>
    <w:p w14:paraId="59B6E294"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中短期主要风险因素：</w:t>
      </w:r>
    </w:p>
    <w:p w14:paraId="581F3BAE" w14:textId="77777777" w:rsidR="000F4F78" w:rsidRPr="000F4F78" w:rsidRDefault="000F4F78" w:rsidP="000F4F78">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经济增长放缓或衰退风险</w:t>
      </w:r>
      <w:r w:rsidRPr="000F4F78">
        <w:rPr>
          <w:rFonts w:ascii="宋体" w:eastAsia="宋体" w:hAnsi="宋体" w:cs="宋体"/>
          <w:kern w:val="0"/>
          <w:sz w:val="24"/>
          <w14:ligatures w14:val="none"/>
        </w:rPr>
        <w:t>：经过一年多的紧缩政策累积效应，欧美经济在未来几个季度存在超预期下滑的可能。如果美国经济未能实现软着陆而出现明显衰退，企业盈利将受冲击，股市可能出现较大调整。同样，欧洲经济本已脆弱，一旦出口不振或金融压力上升，股市或重陷熊市阴影。当前市场普遍预期美国仅温和放缓，但需警惕“滞后效应”，美联储激进加息带来的影响具有长期且不确定的滞后性</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"https://www.schroders.cn/newsld/contents/2024/6/4-7bb3d73a39404a81ac5453e0c3e1bf53.html" \l ":~:text=%E5%AF%B9%E4%BA%8E%E4%BB%8A%E5%B9%B4%E5%85%A8%E7%90%83%E7%BB%8F%E6%B5%8E%E7%9A%84%E5%85%B3%E9%94%AE%EF%BC%8C%E4%BC%BC%E4%B9%8E%E5%9B%B4%E7%BB%95%E7%9D%802%E4%B8%AA%E9%87%8D%E8%A6%81%E8%AF%9D%E9%A2%98%EF%BC%9A%E6%98%AF%E5%90%A6%E8%83%BD%E5%AE%9E%E7%8E%B0%E8%BE%83%E6%B8%A9%E5%92%8C%E7%9A%84%E2%80%9C%E8%BD%AF%E7%9D%80%E9%99%86%E2%80%9D%E4%BB%A5%E5%8F%8A%E2%80%9C%E9%95%BF%E6%9C%9F%E8%80%8C%E5%8F%AF%E5%8F%98%E7%9A%84%E2%80%9D%E6%BB%9E%E5%90%8E%E6%95%88%E5%BA%94%EF%BC%88long%20and%20variable%20lags%EF%BC%89%E5%AF%B9%E5%88%A9%E7%8E%87%E6%9C%89%E4%BD%95%E5%BD%B1%E5%93%8D%E3%80%82%E7%84%B6%E8%80%8C%EF%BC%8C%E6%88%91%E4%BB%AC%E8%AE%A4%E4%B8%BA%E6%9B%B4%E5%A5%BD%E7%9A%84%E5%81%9A%E6%B3%95%E6%98%AF%E5%B0%86%E6%B3%A8%E6%84%8F%E5%8A%9B%E9%9B%86%E4%B8%AD%E5%9C%A8%E6%88%91%E4%BB%AC%E7%9B%AE%E5%89%8D%E8%A7%82%E5%AF%9F%E5%88%B0%E7%9A%84%E6%AF%94%E8%BE%83%E6%9C%89%E5%90%B8%E5%BC%95%E5%8A%9B%E7%9A%84%E9%95%BF%E6%9C%9F%E6%8A%95%E8%B5%84%E6%9C%BA%E4%BC%9A%E4%B8%8A%EF%BC%8C%E8%80%8C%E4%B8%8D%E6%98%AF%E9%99%B7%E5%85%A5%E5%B0%86%E7%BB%8F%E6%B5%8E%E7%8A%B6%E5%86%B5%E7%9A%84%E9%A2%84%E6%B5%8B%E8%BD%AC%E5%8C%96%E4%B8%BA%E5%85%A5%E5%B8%82%E6%97%B6%E6%9C%BA%20%E7%9A%84%E6%80%9D%E7%BB%B4%E9%99%B7%E9%98%B1%E3%80%82%E6%9C%AC%E6%9C%9F%EF%BC%8C%E6%96%BD%E7%BD%97%E5%BE%B7%E6%8A%95%E8%B5%84%E9%9B%86%E5%9B%A2%E7%9A%84%E9%87%8F%E5%8C%96%E8%82%A1%E7%A5%A8%E7%A0%94%E7%A9%B6%E5%9B%A2%E9%98%9F%EF%BC%88QEP%EF%BC%89%E5%B0%86%E9%80%9A%E8%BF%87%E4%B8%83%E4%B8%AA%E5%85%B3%E9%94%AE%E4%B8%BB%E9%A2%98%E4%B8%BA%E5%A4%A7%E5%AE%B6%E5%88%86%E6%9E%90%E6%9C%AA%E6%9D%A5%E5%87%A0%E4%B8%AA%E6%9C%88%E7%9A%84%E5%B8%82%E5%9C%BA%E7%8A%B6%E5%86%B5%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schroders.cn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。若未来数据显示失业率攀升、消费显著转弱，将考验市场乐观预期。</w:t>
      </w:r>
    </w:p>
    <w:p w14:paraId="41415BFA" w14:textId="77777777" w:rsidR="000F4F78" w:rsidRPr="000F4F78" w:rsidRDefault="000F4F78" w:rsidP="000F4F78">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通胀反弹与政策转向风险</w:t>
      </w:r>
      <w:r w:rsidRPr="000F4F78">
        <w:rPr>
          <w:rFonts w:ascii="宋体" w:eastAsia="宋体" w:hAnsi="宋体" w:cs="宋体"/>
          <w:kern w:val="0"/>
          <w:sz w:val="24"/>
          <w14:ligatures w14:val="none"/>
        </w:rPr>
        <w:t>：虽然全球通胀率已下降，但仍高于央行目标水平，而且能源食品价格具有不确定性。一旦油价、粮价等出现新一轮上涨，可能导致通胀</w:t>
      </w:r>
      <w:r w:rsidRPr="000F4F78">
        <w:rPr>
          <w:rFonts w:ascii="宋体" w:eastAsia="宋体" w:hAnsi="宋体" w:cs="宋体"/>
          <w:b/>
          <w:bCs/>
          <w:kern w:val="0"/>
          <w:sz w:val="24"/>
          <w14:ligatures w14:val="none"/>
        </w:rPr>
        <w:t>二次升温</w:t>
      </w:r>
      <w:r w:rsidRPr="000F4F78">
        <w:rPr>
          <w:rFonts w:ascii="宋体" w:eastAsia="宋体" w:hAnsi="宋体" w:cs="宋体"/>
          <w:kern w:val="0"/>
          <w:sz w:val="24"/>
          <w14:ligatures w14:val="none"/>
        </w:rPr>
        <w:t>。例如地缘政治紧张升级（中东或乌克兰局势）推高石油天然气价格，或厄尔尼诺现象引发粮食歉收，都可能令通胀反弹。那样将迫使美联储等央行重拾鹰派立场，中止甚至逆转降息进程，对股市估值造成压制。当前市场上涨很大程度基于利率见顶甚至下降预期，若预期落空将引发调整。因此需密切关注通胀超预期的苗头以及央行官员最新表态，防范政策风险。</w:t>
      </w:r>
    </w:p>
    <w:p w14:paraId="03725087" w14:textId="77777777" w:rsidR="000F4F78" w:rsidRPr="000F4F78" w:rsidRDefault="000F4F78" w:rsidP="000F4F78">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企业盈利不达预期</w:t>
      </w:r>
      <w:r w:rsidRPr="000F4F78">
        <w:rPr>
          <w:rFonts w:ascii="宋体" w:eastAsia="宋体" w:hAnsi="宋体" w:cs="宋体"/>
          <w:kern w:val="0"/>
          <w:sz w:val="24"/>
          <w14:ligatures w14:val="none"/>
        </w:rPr>
        <w:t>：股市中期走势终归要回归盈利基本面。经过2023-24年的强劲增长后，部分行业盈利增速可能放缓甚至回落。例如，科技</w:t>
      </w:r>
      <w:r w:rsidRPr="000F4F78">
        <w:rPr>
          <w:rFonts w:ascii="宋体" w:eastAsia="宋体" w:hAnsi="宋体" w:cs="宋体"/>
          <w:kern w:val="0"/>
          <w:sz w:val="24"/>
          <w14:ligatures w14:val="none"/>
        </w:rPr>
        <w:lastRenderedPageBreak/>
        <w:t>巨头近年利润飙升很大程度受益于压缩成本和垄断地位提升，但未来增长可能趋于常态；又如，传统周期类公司如果经济放慢，利润会相应下滑。目前美股估值暗含了对未来盈利较乐观的假设（标普500成分股2024年盈利增长预期约10%）。如果2025年实际盈利增长低于预期，或某些权重公司出现业绩爆雷，将对市场人气造成打击。特别值得留意金融板块的资产质量、科技板块的增长持续性，以及消费板块在高利率环境下的需求变化。</w:t>
      </w:r>
    </w:p>
    <w:p w14:paraId="53880230" w14:textId="77777777" w:rsidR="000F4F78" w:rsidRPr="000F4F78" w:rsidRDefault="000F4F78" w:rsidP="000F4F78">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地缘与政策不确定性</w:t>
      </w:r>
      <w:r w:rsidRPr="000F4F78">
        <w:rPr>
          <w:rFonts w:ascii="宋体" w:eastAsia="宋体" w:hAnsi="宋体" w:cs="宋体"/>
          <w:kern w:val="0"/>
          <w:sz w:val="24"/>
          <w14:ligatures w14:val="none"/>
        </w:rPr>
        <w:t>：地缘政治事件仍是悬在市场头上的达摩克利斯之剑。一方面，俄乌冲突、台海局势、中东动荡等均可能骤然恶化，引发避险情绪急剧升温，资金出逃股市涌入美元黄金等安全资产。另一方面，各国政策（尤其美国对华政策）变化也会影响市场风险偏好。如美国2024年大选及其后的政策走向具有不确定性，如果出现贸易保护主义升温或科技领域进一步“脱钩”，将冲击相关行业公司股价。投资者应对这些不可控风险预留缓冲，比如通过适度配置避险资产、控制仓位来提高组合韧性。</w:t>
      </w:r>
    </w:p>
    <w:p w14:paraId="23C8DFA7"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中短期结构性机会：</w:t>
      </w:r>
    </w:p>
    <w:p w14:paraId="6C38D8F1"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尽管存在上述风险，但市场也蕴含若干</w:t>
      </w:r>
      <w:r w:rsidRPr="000F4F78">
        <w:rPr>
          <w:rFonts w:ascii="宋体" w:eastAsia="宋体" w:hAnsi="宋体" w:cs="宋体"/>
          <w:b/>
          <w:bCs/>
          <w:kern w:val="0"/>
          <w:sz w:val="24"/>
          <w14:ligatures w14:val="none"/>
        </w:rPr>
        <w:t>结构性投资机会</w:t>
      </w:r>
      <w:r w:rsidRPr="000F4F78">
        <w:rPr>
          <w:rFonts w:ascii="宋体" w:eastAsia="宋体" w:hAnsi="宋体" w:cs="宋体"/>
          <w:kern w:val="0"/>
          <w:sz w:val="24"/>
          <w14:ligatures w14:val="none"/>
        </w:rPr>
        <w:t>，可关注把握：</w:t>
      </w:r>
    </w:p>
    <w:p w14:paraId="5BE77622" w14:textId="77777777" w:rsidR="000F4F78" w:rsidRPr="000F4F78" w:rsidRDefault="000F4F78" w:rsidP="000F4F78">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高质量价值股受青睐</w:t>
      </w:r>
      <w:r w:rsidRPr="000F4F78">
        <w:rPr>
          <w:rFonts w:ascii="宋体" w:eastAsia="宋体" w:hAnsi="宋体" w:cs="宋体"/>
          <w:kern w:val="0"/>
          <w:sz w:val="24"/>
          <w14:ligatures w14:val="none"/>
        </w:rPr>
        <w:t>：在不确定环境中，具有稳健财务和护城河优势的</w:t>
      </w:r>
      <w:r w:rsidRPr="000F4F78">
        <w:rPr>
          <w:rFonts w:ascii="宋体" w:eastAsia="宋体" w:hAnsi="宋体" w:cs="宋体"/>
          <w:b/>
          <w:bCs/>
          <w:kern w:val="0"/>
          <w:sz w:val="24"/>
          <w14:ligatures w14:val="none"/>
        </w:rPr>
        <w:t>高质量股票</w:t>
      </w:r>
      <w:r w:rsidRPr="000F4F78">
        <w:rPr>
          <w:rFonts w:ascii="宋体" w:eastAsia="宋体" w:hAnsi="宋体" w:cs="宋体"/>
          <w:kern w:val="0"/>
          <w:sz w:val="24"/>
          <w14:ligatures w14:val="none"/>
        </w:rPr>
        <w:t>往往表现抗跌，甚至还能吸引资金逆势流入</w:t>
      </w:r>
      <w:hyperlink r:id="rId42" w:anchor=":~:text=%E5%80%98%E8%8B%A5%E7%BE%8E%E8%81%94%E5%82%A8%E5%B0%86%E5%88%A9%E7%8E%87%E6%8C%81%20%E7%BB%B4%E5%9C%A8%E7%A8%B3%E5%AE%9A%E6%B0%B4%E5%B9%B3%E7%9A%84%E6%97%B6%E9%97%B4%E6%AF%94%E5%B8%82%E5%9C%BA%E7%9A%84%E9%A2%84%E6%9C%9F%E6%9B%B4%E9%95%BF%EF%BC%8C%E9%87%91%E8%9E%8D%E5%B8%82%E5%9C%BA%E9%80%9A%E5%B8%B8%E5%9C%A8%E7%AC%AC%E4%B8%80%E6%AC%A1%E9%99%8D%E6%81%AF%E5%89%8D%E4%BC%9A%E5%87%BA%E7%8E%B0%E8%BE%83%E9%AB%98%E6%B6%A8%E7%9A%84%E6%83%85%E7%BB%AA%EF%BC%8C%E4%BD%86%E5%AE%A1%E6%85%8E%E6%83%85%E7%BB%AA%E4%B9%9F%E4%BC%9A%E9%9A%8F%E4%B9%8B%E5%87%BA%E7%8E%B0%E3%80%82%E8%BF%99%E6%88%96%E5%B0%86%E5%AF%BC%E8%87%B4%E6%8A%95%E8%B5%84%E8%80%85%E5%81%8F%E5%90%91%E9%AB%98%E8%B4%A8%E9%87%8F%E4%BB%A5%E5%8F%8A%E5%85%B7%E5%A4%87%20%E9%A2%86%E5%AF%BC%E8%83%BD%E5%8A%9B%E7%9A%84%E4%BC%81%E4%B8%9A%EF%BC%8C%E5%85%B7%E5%A4%87%E9%98%B2%E5%AE%88%E6%80%A7%E7%9A%84%E8%B5%84%E4%BA%A7%E5%8F%AF%E8%83%BD%E4%BC%9A%E5%8F%97%E5%88%B0%E6%9B%B4%E5%B9%BF%E6%B3%9B%E5%85%B3%E6%B3%A8%E3%80%82%E7%84%B6%E8%80%8C%EF%BC%8C%E5%85%B3%E9%94%AE%E9%97%AE%E9%A2%98%E6%98%AF%E8%81%94%E9%82%A6%E5%9F%BA%E9%87%91%E5%88%A9%E7%8E%87%E7%9A%84%E7%A8%B3%E5%AE%9A%E6%9C%9F%E4%BC%9A%E6%8C%81%E7%BB%AD%E5%A4%9A%E4%B9%85%E3%80%82" w:tgtFrame="_blank" w:history="1">
        <w:r w:rsidRPr="000F4F78">
          <w:rPr>
            <w:rFonts w:ascii="宋体" w:eastAsia="宋体" w:hAnsi="宋体" w:cs="宋体"/>
            <w:color w:val="0000FF"/>
            <w:kern w:val="0"/>
            <w:sz w:val="24"/>
            <w:u w:val="single"/>
            <w14:ligatures w14:val="none"/>
          </w:rPr>
          <w:t>schroders.cn</w:t>
        </w:r>
      </w:hyperlink>
      <w:hyperlink r:id="rId43" w:anchor=":~:text=%E4%B8%BB%E9%A2%985%EF%BC%9A%E4%BC%B0%E5%80%BC%E7%9A%84%E5%88%86%E6%95%A3%E7%A8%8B%E5%BA%A6%E8%BE%83%E9%AB%98%EF%BC%8C%E5%8F%8D%E6%98%A0%E5%AD%98%E5%9C%A8%E5%A4%A7%E9%87%8F%E6%8A%95%E8%B5%84%E6%9C%BA%E9%81%87" w:tgtFrame="_blank" w:history="1">
        <w:r w:rsidRPr="000F4F78">
          <w:rPr>
            <w:rFonts w:ascii="宋体" w:eastAsia="宋体" w:hAnsi="宋体" w:cs="宋体"/>
            <w:color w:val="0000FF"/>
            <w:kern w:val="0"/>
            <w:sz w:val="24"/>
            <w:u w:val="single"/>
            <w14:ligatures w14:val="none"/>
          </w:rPr>
          <w:t>schroders.cn</w:t>
        </w:r>
      </w:hyperlink>
      <w:r w:rsidRPr="000F4F78">
        <w:rPr>
          <w:rFonts w:ascii="宋体" w:eastAsia="宋体" w:hAnsi="宋体" w:cs="宋体"/>
          <w:kern w:val="0"/>
          <w:sz w:val="24"/>
          <w14:ligatures w14:val="none"/>
        </w:rPr>
        <w:t>。当前美股估值分化显著，一些小盘价值股和传统行业龙头估值仍处低位。例如大型银行、保险公司、消费必需品龙头等，P/E仅低两位数且股息率可观。一旦市场波动加大，资金可能从高估成长股转向这些防御性价值股。事实上，2024年下半年已有“</w:t>
      </w:r>
      <w:r w:rsidRPr="000F4F78">
        <w:rPr>
          <w:rFonts w:ascii="宋体" w:eastAsia="宋体" w:hAnsi="宋体" w:cs="宋体"/>
          <w:b/>
          <w:bCs/>
          <w:kern w:val="0"/>
          <w:sz w:val="24"/>
          <w14:ligatures w14:val="none"/>
        </w:rPr>
        <w:t>价值回归</w:t>
      </w:r>
      <w:r w:rsidRPr="000F4F78">
        <w:rPr>
          <w:rFonts w:ascii="宋体" w:eastAsia="宋体" w:hAnsi="宋体" w:cs="宋体"/>
          <w:kern w:val="0"/>
          <w:sz w:val="24"/>
          <w14:ligatures w14:val="none"/>
        </w:rPr>
        <w:t>”迹象，能源、金融等低估值板块跑赢高估的科技成长股</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"https://www.fidelity.com/learning-center/trading-investing/outlook-energy" \l ":~:text=Energy%20stocks%20lagged%20early%20in,2024"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fidelity.com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。展望中期，质量因子（高ROE、低负债等）和价值因子股票有望获得相对收益</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"https://www.schroders.cn/newsld/contents/2024/6/4-7bb3d73a39404a81ac5453e0c3e1bf53.html" \l ":~:text=%E4%B8%BB%E9%A2%985%EF%BC%9A%E4%BC%B0%E5%80%BC%E7%9A%84%E5%88%86%E6%95%A3%E7%A8%8B%E5%BA%A6%E8%BE%83%E9%AB%98%EF%BC%8C%E5%8F%8D%E6%98%A0%E5%AD%98%E5%9C%A8%E5%A4%A7%E9%87%8F%E6%8A%95%E8%B5%84%E6%9C%BA%E9%81%87"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schroders.cn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。投资者可筛选财务健康、估值合理且行业地位稳固的公司作为防御配置。</w:t>
      </w:r>
    </w:p>
    <w:p w14:paraId="59ABD56F" w14:textId="77777777" w:rsidR="000F4F78" w:rsidRPr="000F4F78" w:rsidRDefault="000F4F78" w:rsidP="000F4F78">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小盘股和新兴市场补涨</w:t>
      </w:r>
      <w:r w:rsidRPr="000F4F78">
        <w:rPr>
          <w:rFonts w:ascii="宋体" w:eastAsia="宋体" w:hAnsi="宋体" w:cs="宋体"/>
          <w:kern w:val="0"/>
          <w:sz w:val="24"/>
          <w14:ligatures w14:val="none"/>
        </w:rPr>
        <w:t>：过去两年大盘权重股涨幅远超小盘股，导致估值差异扩大。目前美国小型股相对大盘估值处于历史低分位，这意味着</w:t>
      </w:r>
      <w:r w:rsidRPr="000F4F78">
        <w:rPr>
          <w:rFonts w:ascii="宋体" w:eastAsia="宋体" w:hAnsi="宋体" w:cs="宋体"/>
          <w:b/>
          <w:bCs/>
          <w:kern w:val="0"/>
          <w:sz w:val="24"/>
          <w14:ligatures w14:val="none"/>
        </w:rPr>
        <w:t>小盘股存在估值修复空间</w:t>
      </w:r>
      <w:hyperlink r:id="rId44" w:anchor=":~:text=%E4%B8%8E%E5%85%B6%E7%AD%89%E5%BE%85%E9%80%82%E5%90%88%E7%9A%84%E6%97%B6%E6%9C%BA%E6%9D%A5%E6%8A%95%E8%B5%84%E4%BA%8E%E6%9F%90%E4%BA%9B%E8%A1%8C%E4%B8%9A%EF%BC%8C%E6%88%91%E4%BB%AC%E8%AE%A4%E4%B8%BA%EF%BC%8C%E7%9B%AE%E5%89%8D%E6%95%B4%E4%BD%93%E9%87%91%E8%9E%8D%E5%B8%82%E5%9C%BA%E7%9A%84%E4%BC%B0%E5%80%BC%E5%88%86%E6%95%A3%E7%A8%8B%E5%BA%A6%E8%BE%83%E9%AB%98%EF%BC%8C%E5%9B%A0%E6%AD%A4%E8%82%A1%E7%A5%A8%E5%85%B7%E6%9C%89%E6%9B%B4%E5%A4%A7%E7%9A%84%E5%A2%9E%E5%80%BC%E6%BD%9C%E5%8A%9B%E3%80%82" w:tgtFrame="_blank" w:history="1">
        <w:r w:rsidRPr="000F4F78">
          <w:rPr>
            <w:rFonts w:ascii="宋体" w:eastAsia="宋体" w:hAnsi="宋体" w:cs="宋体"/>
            <w:color w:val="0000FF"/>
            <w:kern w:val="0"/>
            <w:sz w:val="24"/>
            <w:u w:val="single"/>
            <w14:ligatures w14:val="none"/>
          </w:rPr>
          <w:t>schroders.cn</w:t>
        </w:r>
      </w:hyperlink>
      <w:r w:rsidRPr="000F4F78">
        <w:rPr>
          <w:rFonts w:ascii="宋体" w:eastAsia="宋体" w:hAnsi="宋体" w:cs="宋体"/>
          <w:kern w:val="0"/>
          <w:sz w:val="24"/>
          <w14:ligatures w14:val="none"/>
        </w:rPr>
        <w:t>。若经济温和扩张、流动性改善，资金可能“</w:t>
      </w:r>
      <w:r w:rsidRPr="000F4F78">
        <w:rPr>
          <w:rFonts w:ascii="宋体" w:eastAsia="宋体" w:hAnsi="宋体" w:cs="宋体"/>
          <w:b/>
          <w:bCs/>
          <w:kern w:val="0"/>
          <w:sz w:val="24"/>
          <w14:ligatures w14:val="none"/>
        </w:rPr>
        <w:t>由大转小</w:t>
      </w:r>
      <w:r w:rsidRPr="000F4F78">
        <w:rPr>
          <w:rFonts w:ascii="宋体" w:eastAsia="宋体" w:hAnsi="宋体" w:cs="宋体"/>
          <w:kern w:val="0"/>
          <w:sz w:val="24"/>
          <w14:ligatures w14:val="none"/>
        </w:rPr>
        <w:t>”，推动小市值公司股票上涨。同理，新兴市场股市滞涨已久，一旦美元走弱和全球资金风险偏好回升，新兴市场或迎来</w:t>
      </w:r>
      <w:r w:rsidRPr="000F4F78">
        <w:rPr>
          <w:rFonts w:ascii="宋体" w:eastAsia="宋体" w:hAnsi="宋体" w:cs="宋体"/>
          <w:b/>
          <w:bCs/>
          <w:kern w:val="0"/>
          <w:sz w:val="24"/>
          <w14:ligatures w14:val="none"/>
        </w:rPr>
        <w:t>板块轮动</w:t>
      </w:r>
      <w:r w:rsidRPr="000F4F78">
        <w:rPr>
          <w:rFonts w:ascii="宋体" w:eastAsia="宋体" w:hAnsi="宋体" w:cs="宋体"/>
          <w:kern w:val="0"/>
          <w:sz w:val="24"/>
          <w14:ligatures w14:val="none"/>
        </w:rPr>
        <w:t>机会。特别是基本面较好的新兴经济，如印度、印尼等，有望得到更多配置。投资者可通过小盘股指数基金、新兴市场ETF等低成本介入，分享潜在补涨红利。</w:t>
      </w:r>
    </w:p>
    <w:p w14:paraId="3027F06C" w14:textId="77777777" w:rsidR="000F4F78" w:rsidRPr="000F4F78" w:rsidRDefault="000F4F78" w:rsidP="000F4F78">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科技创新主线持续</w:t>
      </w:r>
      <w:r w:rsidRPr="000F4F78">
        <w:rPr>
          <w:rFonts w:ascii="宋体" w:eastAsia="宋体" w:hAnsi="宋体" w:cs="宋体"/>
          <w:kern w:val="0"/>
          <w:sz w:val="24"/>
          <w14:ligatures w14:val="none"/>
        </w:rPr>
        <w:t>：尽管大型科技股估值已高，但科技创新大趋势不会逆转。**人工智能（AI）**正从概念走向大规模应用阶段，云计算、芯片、高性能算力需求持续增长。各国政府也在政策上大力支持数字经济和科技自主。例如，美国启动数千亿美元芯片补贴计划、欧洲制定数字转型目标、中国将半导体和AI列为重点扶持产业。这些都为科技板块长期前景提供支撑。在短期调整时，优质科技龙头回调即可能是长线布局良机。此外，</w:t>
      </w:r>
      <w:r w:rsidRPr="000F4F78">
        <w:rPr>
          <w:rFonts w:ascii="宋体" w:eastAsia="宋体" w:hAnsi="宋体" w:cs="宋体"/>
          <w:b/>
          <w:bCs/>
          <w:kern w:val="0"/>
          <w:sz w:val="24"/>
          <w14:ligatures w14:val="none"/>
        </w:rPr>
        <w:t>新能源、清洁能源转型</w:t>
      </w:r>
      <w:r w:rsidRPr="000F4F78">
        <w:rPr>
          <w:rFonts w:ascii="宋体" w:eastAsia="宋体" w:hAnsi="宋体" w:cs="宋体"/>
          <w:kern w:val="0"/>
          <w:sz w:val="24"/>
          <w14:ligatures w14:val="none"/>
        </w:rPr>
        <w:t>也是确定性趋势。全球碳中和目标</w:t>
      </w:r>
      <w:r w:rsidRPr="000F4F78">
        <w:rPr>
          <w:rFonts w:ascii="宋体" w:eastAsia="宋体" w:hAnsi="宋体" w:cs="宋体"/>
          <w:kern w:val="0"/>
          <w:sz w:val="24"/>
          <w14:ligatures w14:val="none"/>
        </w:rPr>
        <w:lastRenderedPageBreak/>
        <w:t>推动下，电动车、光伏、储能等产业需求旺盛，许多相关公司在2023年经历调整后估值趋于合理。随着技术进步和规模效应，这些领域龙头公司盈利有望加速增长。投资者可密切跟踪行业景气度，在市场低迷时逢低吸纳具有核心技术和成本优势的科技创新企业股票。</w:t>
      </w:r>
    </w:p>
    <w:p w14:paraId="073F24B2" w14:textId="77777777" w:rsidR="000F4F78" w:rsidRPr="000F4F78" w:rsidRDefault="000F4F78" w:rsidP="000F4F78">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行业结构性景气</w:t>
      </w:r>
      <w:r w:rsidRPr="000F4F78">
        <w:rPr>
          <w:rFonts w:ascii="宋体" w:eastAsia="宋体" w:hAnsi="宋体" w:cs="宋体"/>
          <w:kern w:val="0"/>
          <w:sz w:val="24"/>
          <w14:ligatures w14:val="none"/>
        </w:rPr>
        <w:t>：中短期内，一些行业因政策或供需周期出现独立景气上行，孕育超额收益机会。例如：</w:t>
      </w:r>
    </w:p>
    <w:p w14:paraId="1C6F82C1" w14:textId="77777777" w:rsidR="000F4F78" w:rsidRPr="000F4F78" w:rsidRDefault="000F4F78" w:rsidP="000F4F78">
      <w:pPr>
        <w:widowControl/>
        <w:numPr>
          <w:ilvl w:val="1"/>
          <w:numId w:val="12"/>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军工国防</w:t>
      </w:r>
      <w:r w:rsidRPr="000F4F78">
        <w:rPr>
          <w:rFonts w:ascii="宋体" w:eastAsia="宋体" w:hAnsi="宋体" w:cs="宋体"/>
          <w:kern w:val="0"/>
          <w:sz w:val="24"/>
          <w14:ligatures w14:val="none"/>
        </w:rPr>
        <w:t>：地缘局势紧张背景下，全球军费开支提升，多国武器装备采购增加。军工板块订单饱满、业绩确定性强，具有防御属性。</w:t>
      </w:r>
    </w:p>
    <w:p w14:paraId="7CF7E187" w14:textId="77777777" w:rsidR="000F4F78" w:rsidRPr="000F4F78" w:rsidRDefault="000F4F78" w:rsidP="000F4F78">
      <w:pPr>
        <w:widowControl/>
        <w:numPr>
          <w:ilvl w:val="1"/>
          <w:numId w:val="12"/>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医疗保健</w:t>
      </w:r>
      <w:r w:rsidRPr="000F4F78">
        <w:rPr>
          <w:rFonts w:ascii="宋体" w:eastAsia="宋体" w:hAnsi="宋体" w:cs="宋体"/>
          <w:kern w:val="0"/>
          <w:sz w:val="24"/>
          <w14:ligatures w14:val="none"/>
        </w:rPr>
        <w:t>：人口老龄化和疫情后健康意识提高，使医药、生物科技等需求长期向上。加上近年来创新药物频出（如减肥神药GLP-1类），龙头药企增长迅猛。医疗板块相对经济周期独立，短期波动小，也是配置良选。</w:t>
      </w:r>
    </w:p>
    <w:p w14:paraId="4C93F9D1" w14:textId="77777777" w:rsidR="000F4F78" w:rsidRPr="000F4F78" w:rsidRDefault="000F4F78" w:rsidP="000F4F78">
      <w:pPr>
        <w:widowControl/>
        <w:numPr>
          <w:ilvl w:val="1"/>
          <w:numId w:val="12"/>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人工智能应用</w:t>
      </w:r>
      <w:r w:rsidRPr="000F4F78">
        <w:rPr>
          <w:rFonts w:ascii="宋体" w:eastAsia="宋体" w:hAnsi="宋体" w:cs="宋体"/>
          <w:kern w:val="0"/>
          <w:sz w:val="24"/>
          <w14:ligatures w14:val="none"/>
        </w:rPr>
        <w:t>：除了AI基础设施提供商（芯片、算力），AI应用落地也带来投资机会，如办公软件AI助手、工业智能化升级、AI绘画视频等新兴领域，一些细分龙头公司可能脱颖而出，成长为下一代巨头。</w:t>
      </w:r>
    </w:p>
    <w:p w14:paraId="63E3B7D7" w14:textId="77777777" w:rsidR="000F4F78" w:rsidRPr="000F4F78" w:rsidRDefault="000F4F78" w:rsidP="000F4F78">
      <w:pPr>
        <w:widowControl/>
        <w:numPr>
          <w:ilvl w:val="1"/>
          <w:numId w:val="12"/>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消费复苏相关</w:t>
      </w:r>
      <w:r w:rsidRPr="000F4F78">
        <w:rPr>
          <w:rFonts w:ascii="宋体" w:eastAsia="宋体" w:hAnsi="宋体" w:cs="宋体"/>
          <w:kern w:val="0"/>
          <w:sz w:val="24"/>
          <w14:ligatures w14:val="none"/>
        </w:rPr>
        <w:t>：在中国等经济体消费有政策催化的背景下，餐饮旅游、免税零售等行业有望量价齐升。特别是线下消费场景（旅游景点、酒店、会展等）疫情后三年首次迎来无扰动的高增长年份，可关注相关公司业绩弹性。</w:t>
      </w:r>
    </w:p>
    <w:p w14:paraId="3210A90B"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展望未来一年，全球股市或从单边上扬进入</w:t>
      </w:r>
      <w:r w:rsidRPr="000F4F78">
        <w:rPr>
          <w:rFonts w:ascii="宋体" w:eastAsia="宋体" w:hAnsi="宋体" w:cs="宋体"/>
          <w:b/>
          <w:bCs/>
          <w:kern w:val="0"/>
          <w:sz w:val="24"/>
          <w14:ligatures w14:val="none"/>
        </w:rPr>
        <w:t>区间震荡、结构轮动</w:t>
      </w:r>
      <w:r w:rsidRPr="000F4F78">
        <w:rPr>
          <w:rFonts w:ascii="宋体" w:eastAsia="宋体" w:hAnsi="宋体" w:cs="宋体"/>
          <w:kern w:val="0"/>
          <w:sz w:val="24"/>
          <w14:ligatures w14:val="none"/>
        </w:rPr>
        <w:t>阶段：指数整体涨幅趋缓，但板块和风格轮动将加快</w:t>
      </w:r>
      <w:hyperlink r:id="rId45" w:anchor=":~:text=%E5%80%98%E8%8B%A5%E7%BE%8E%E8%81%94%E5%82%A8%E5%B0%86%E5%88%A9%E7%8E%87%E6%8C%81%20%E7%BB%B4%E5%9C%A8%E7%A8%B3%E5%AE%9A%E6%B0%B4%E5%B9%B3%E7%9A%84%E6%97%B6%E9%97%B4%E6%AF%94%E5%B8%82%E5%9C%BA%E7%9A%84%E9%A2%84%E6%9C%9F%E6%9B%B4%E9%95%BF%EF%BC%8C%E9%87%91%E8%9E%8D%E5%B8%82%E5%9C%BA%E9%80%9A%E5%B8%B8%E5%9C%A8%E7%AC%AC%E4%B8%80%E6%AC%A1%E9%99%8D%E6%81%AF%E5%89%8D%E4%BC%9A%E5%87%BA%E7%8E%B0%E8%BE%83%E9%AB%98%E6%B6%A8%E7%9A%84%E6%83%85%E7%BB%AA%EF%BC%8C%E4%BD%86%E5%AE%A1%E6%85%8E%E6%83%85%E7%BB%AA%E4%B9%9F%E4%BC%9A%E9%9A%8F%E4%B9%8B%E5%87%BA%E7%8E%B0%E3%80%82%E8%BF%99%E6%88%96%E5%B0%86%E5%AF%BC%E8%87%B4%E6%8A%95%E8%B5%84%E8%80%85%E5%81%8F%E5%90%91%E9%AB%98%E8%B4%A8%E9%87%8F%E4%BB%A5%E5%8F%8A%E5%85%B7%E5%A4%87%20%E9%A2%86%E5%AF%BC%E8%83%BD%E5%8A%9B%E7%9A%84%E4%BC%81%E4%B8%9A%EF%BC%8C%E5%85%B7%E5%A4%87%E9%98%B2%E5%AE%88%E6%80%A7%E7%9A%84%E8%B5%84%E4%BA%A7%E5%8F%AF%E8%83%BD%E4%BC%9A%E5%8F%97%E5%88%B0%E6%9B%B4%E5%B9%BF%E6%B3%9B%E5%85%B3%E6%B3%A8%E3%80%82%E7%84%B6%E8%80%8C%EF%BC%8C%E5%85%B3%E9%94%AE%E9%97%AE%E9%A2%98%E6%98%AF%E8%81%94%E9%82%A6%E5%9F%BA%E9%87%91%E5%88%A9%E7%8E%87%E7%9A%84%E7%A8%B3%E5%AE%9A%E6%9C%9F%E4%BC%9A%E6%8C%81%E7%BB%AD%E5%A4%9A%E4%B9%85%E3%80%82" w:tgtFrame="_blank" w:history="1">
        <w:r w:rsidRPr="000F4F78">
          <w:rPr>
            <w:rFonts w:ascii="宋体" w:eastAsia="宋体" w:hAnsi="宋体" w:cs="宋体"/>
            <w:color w:val="0000FF"/>
            <w:kern w:val="0"/>
            <w:sz w:val="24"/>
            <w:u w:val="single"/>
            <w14:ligatures w14:val="none"/>
          </w:rPr>
          <w:t>schroders.cn</w:t>
        </w:r>
      </w:hyperlink>
      <w:hyperlink r:id="rId46" w:anchor=":~:text=%E4%B8%8E%E5%85%B6%E7%AD%89%E5%BE%85%E9%80%82%E5%90%88%E7%9A%84%E6%97%B6%E6%9C%BA%E6%9D%A5%E6%8A%95%E8%B5%84%E4%BA%8E%E6%9F%90%E4%BA%9B%E8%A1%8C%E4%B8%9A%EF%BC%8C%E6%88%91%E4%BB%AC%E8%AE%A4%E4%B8%BA%EF%BC%8C%E7%9B%AE%E5%89%8D%E6%95%B4%E4%BD%93%E9%87%91%E8%9E%8D%E5%B8%82%E5%9C%BA%E7%9A%84%E4%BC%B0%E5%80%BC%E5%88%86%E6%95%A3%E7%A8%8B%E5%BA%A6%E8%BE%83%E9%AB%98%EF%BC%8C%E5%9B%A0%E6%AD%A4%E8%82%A1%E7%A5%A8%E5%85%B7%E6%9C%89%E6%9B%B4%E5%A4%A7%E7%9A%84%E5%A2%9E%E5%80%BC%E6%BD%9C%E5%8A%9B%E3%80%82" w:tgtFrame="_blank" w:history="1">
        <w:r w:rsidRPr="000F4F78">
          <w:rPr>
            <w:rFonts w:ascii="宋体" w:eastAsia="宋体" w:hAnsi="宋体" w:cs="宋体"/>
            <w:color w:val="0000FF"/>
            <w:kern w:val="0"/>
            <w:sz w:val="24"/>
            <w:u w:val="single"/>
            <w14:ligatures w14:val="none"/>
          </w:rPr>
          <w:t>schroders.cn</w:t>
        </w:r>
      </w:hyperlink>
      <w:r w:rsidRPr="000F4F78">
        <w:rPr>
          <w:rFonts w:ascii="宋体" w:eastAsia="宋体" w:hAnsi="宋体" w:cs="宋体"/>
          <w:kern w:val="0"/>
          <w:sz w:val="24"/>
          <w14:ligatures w14:val="none"/>
        </w:rPr>
        <w:t>。这要求投资者更加注重自下而上选股和灵活配置，不能再“躺赢”指数涨幅。总体策略上，可考虑均衡配置一些低估值的价值股与高成长的新兴行业，以应对不同情景。对于风险因素要有预案，例如设置止损或者利用期权对冲部分下行风险。同时，也要有纪律地在悲观环境中贪婪，在乐观狂欢时谨慎减仓。</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"https://cj.sina.com.cn/articles/view/5952915705/162d248f906701m5cu?froms=ggmp" \l ":~:text=%E6%96%B9%E6%B3%952%EF%BC%9A%E5%9F%B9%E5%85%BB%E9%80%86%E5%90%91%E6%80%9D%E7%BB%B4%E4%B9%A0%E6%83%AF"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cj.sina.com.cn</w:t>
      </w:r>
      <w:r w:rsidRPr="000F4F78">
        <w:rPr>
          <w:rFonts w:ascii="宋体" w:eastAsia="宋体" w:hAnsi="宋体" w:cs="宋体"/>
          <w:kern w:val="0"/>
          <w:sz w:val="24"/>
          <w14:ligatures w14:val="none"/>
        </w:rPr>
        <w:fldChar w:fldCharType="end"/>
      </w:r>
      <w:hyperlink r:id="rId47" w:anchor=":~:text=%E9%80%86%E5%90%91%E6%80%9D%E7%BB%B4%E6%98%AF%E6%8F%90%E5%8D%87%E6%8A%95%E8%B5%84%E5%BF%83%E7%90%86%E7%B4%A0%E8%B4%A8%E7%9A%84%E9%AB%98%E9%98%B6%E8%83%BD%E5%8A%9B%E3%80%82%E9%80%86%E5%90%91%E6%8A%95%E8%B5%84%E5%A4%A7%E5%B8%88%E7%BA%A6%E7%BF%B0%C2%B7%E9%82%93%E6%99%AE%E9%A1%BF%E6%9B%BE%E8%A8%80%EF%BC%9A" w:tgtFrame="_blank" w:history="1">
        <w:r w:rsidRPr="000F4F78">
          <w:rPr>
            <w:rFonts w:ascii="宋体" w:eastAsia="宋体" w:hAnsi="宋体" w:cs="宋体"/>
            <w:color w:val="0000FF"/>
            <w:kern w:val="0"/>
            <w:sz w:val="24"/>
            <w:u w:val="single"/>
            <w14:ligatures w14:val="none"/>
          </w:rPr>
          <w:t>cj.sina.com.cn</w:t>
        </w:r>
      </w:hyperlink>
      <w:r w:rsidRPr="000F4F78">
        <w:rPr>
          <w:rFonts w:ascii="宋体" w:eastAsia="宋体" w:hAnsi="宋体" w:cs="宋体"/>
          <w:kern w:val="0"/>
          <w:sz w:val="24"/>
          <w14:ligatures w14:val="none"/>
        </w:rPr>
        <w:t>市场中短期起伏难免，但危中有机，把握结构性机会将是获取超额收益的关键。</w:t>
      </w:r>
    </w:p>
    <w:p w14:paraId="4431E117" w14:textId="77777777" w:rsidR="000F4F78" w:rsidRPr="000F4F78" w:rsidRDefault="000F4F78" w:rsidP="000F4F78">
      <w:pPr>
        <w:widowControl/>
        <w:spacing w:before="100" w:beforeAutospacing="1" w:after="100" w:afterAutospacing="1" w:line="240" w:lineRule="auto"/>
        <w:outlineLvl w:val="1"/>
        <w:rPr>
          <w:rFonts w:ascii="宋体" w:eastAsia="宋体" w:hAnsi="宋体" w:cs="宋体"/>
          <w:b/>
          <w:bCs/>
          <w:kern w:val="0"/>
          <w:sz w:val="36"/>
          <w:szCs w:val="36"/>
          <w14:ligatures w14:val="none"/>
        </w:rPr>
      </w:pPr>
      <w:bookmarkStart w:id="10" w:name="_Toc203200248"/>
      <w:r w:rsidRPr="000F4F78">
        <w:rPr>
          <w:rFonts w:ascii="宋体" w:eastAsia="宋体" w:hAnsi="宋体" w:cs="宋体"/>
          <w:b/>
          <w:bCs/>
          <w:kern w:val="0"/>
          <w:sz w:val="36"/>
          <w:szCs w:val="36"/>
          <w14:ligatures w14:val="none"/>
        </w:rPr>
        <w:t>三、热门板块深度分析与投资机会</w:t>
      </w:r>
      <w:bookmarkEnd w:id="10"/>
    </w:p>
    <w:p w14:paraId="4894FDE1"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本章节将对当下备受关注的六大板块进行深入分析，包括科技、医疗健康、消费、能源、金融和人工智能。我们将探讨各板块的主要驱动因素、政策支持、市场情绪及风险，并展望其中长期前景，为投资者提供板块配置思路。</w:t>
      </w:r>
    </w:p>
    <w:p w14:paraId="16DC885E" w14:textId="77777777" w:rsidR="000F4F78" w:rsidRPr="000F4F78" w:rsidRDefault="000F4F78" w:rsidP="000F4F78">
      <w:pPr>
        <w:widowControl/>
        <w:spacing w:before="100" w:beforeAutospacing="1" w:after="100" w:afterAutospacing="1" w:line="240" w:lineRule="auto"/>
        <w:outlineLvl w:val="2"/>
        <w:rPr>
          <w:rFonts w:ascii="宋体" w:eastAsia="宋体" w:hAnsi="宋体" w:cs="宋体"/>
          <w:b/>
          <w:bCs/>
          <w:kern w:val="0"/>
          <w:sz w:val="27"/>
          <w:szCs w:val="27"/>
          <w14:ligatures w14:val="none"/>
        </w:rPr>
      </w:pPr>
      <w:bookmarkStart w:id="11" w:name="_Toc203200249"/>
      <w:r w:rsidRPr="000F4F78">
        <w:rPr>
          <w:rFonts w:ascii="宋体" w:eastAsia="宋体" w:hAnsi="宋体" w:cs="宋体"/>
          <w:b/>
          <w:bCs/>
          <w:kern w:val="0"/>
          <w:sz w:val="27"/>
          <w:szCs w:val="27"/>
          <w14:ligatures w14:val="none"/>
        </w:rPr>
        <w:t>1. 科技板块</w:t>
      </w:r>
      <w:bookmarkEnd w:id="11"/>
    </w:p>
    <w:p w14:paraId="256839A5"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板块概况：</w:t>
      </w:r>
      <w:r w:rsidRPr="000F4F78">
        <w:rPr>
          <w:rFonts w:ascii="宋体" w:eastAsia="宋体" w:hAnsi="宋体" w:cs="宋体"/>
          <w:kern w:val="0"/>
          <w:sz w:val="24"/>
          <w14:ligatures w14:val="none"/>
        </w:rPr>
        <w:t xml:space="preserve"> 科技板块涵盖半导体、计算机、软件互联网、通信设备等子行业，是近年全球股市的最强动力引擎。大型科技公司在股指中权重极高，其兴衰直接影响市场方向。当前科技板块处于</w:t>
      </w:r>
      <w:r w:rsidRPr="000F4F78">
        <w:rPr>
          <w:rFonts w:ascii="宋体" w:eastAsia="宋体" w:hAnsi="宋体" w:cs="宋体"/>
          <w:b/>
          <w:bCs/>
          <w:kern w:val="0"/>
          <w:sz w:val="24"/>
          <w14:ligatures w14:val="none"/>
        </w:rPr>
        <w:t>高景气周期</w:t>
      </w:r>
      <w:r w:rsidRPr="000F4F78">
        <w:rPr>
          <w:rFonts w:ascii="宋体" w:eastAsia="宋体" w:hAnsi="宋体" w:cs="宋体"/>
          <w:kern w:val="0"/>
          <w:sz w:val="24"/>
          <w14:ligatures w14:val="none"/>
        </w:rPr>
        <w:t>，人工智能、云计算、5G、物</w:t>
      </w:r>
      <w:r w:rsidRPr="000F4F78">
        <w:rPr>
          <w:rFonts w:ascii="宋体" w:eastAsia="宋体" w:hAnsi="宋体" w:cs="宋体"/>
          <w:kern w:val="0"/>
          <w:sz w:val="24"/>
          <w14:ligatures w14:val="none"/>
        </w:rPr>
        <w:lastRenderedPageBreak/>
        <w:t>联网等技术快速发展，为行业持续注入增长动能</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"https://www.sohu.com/a/884177117_121885028" \l ":~:text=%E4%B9%9F%E5%B1%95%E7%8E%B0%E5%87%BA%E5%BC%BA%E5%8A%B2%E7%9A%84%E5%8F%8D%E5%BC%B9%E5%8A%BF%E5%A4%B4%E3%80%82%E7%89%B9%E5%88%AB%E6%98%AF%E5%9C%A8%E7%AC%AC%E5%9B%9B%E5%AD%A3%E5%BA%A6%EF%BC%8C%E7%A7%91%E6%8A%80%E8%82%A1%E7%9A%84%E8%A1%A8%E7%8E%B0%E5%B0%A4%E4%B8%BA%E4%BA%AE%E7%9C%BC%EF%BC%8C%E5%A4%9A%E5%AE%B6%E7%A7%91%E6%8A%80%E5%B7%A8%E5%A4%B4%E8%82%A1%E4%BB%B7%E5%88%9B%E4%B8%8B%E5%8E%86%E5%8F%B2%E6%96%B0%E9%AB%98%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sohu.com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。以美国为例，2023年第四季度多家科技巨头业绩创历史新高，带动股价迭创新峰</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"https://www.sohu.com/a/884177117_121885028" \l ":~:text=%E5%9B%9E%E9%A1%BE2023%E5%B9%B4%EF%BC%8C%E5%85%A8%E7%90%83%E8%82%A1%E5%B8%82%E7%BB%8F%E5%8E%86%E4%BA%86%E4%B8%80%E7%B3%BB%E5%88%97%E6%B3%A2%E5%8A%A8%E3%80%82%E9%81%93%E7%90%BC%E6%96%AF%E6%8C%87%E6%95%B0%20%E5%92%8C%20%E6%81%92%E7%94%9F%E6%8C%87%E6%95%B0%20%E5%9C%A8%E4%B8%8D%E5%90%8C%E9%98%B6%E6%AE%B5%E8%A1%A8%E7%8E%B0%E5%87%BA%E8%89%B2%EF%BC%8C%E8%80%8C%20%E5%88%9B%E4%B8%9A%E6%9D%BF,%E5%92%8C%20%E4%B8%8A%E8%AF%81%E6%8C%87%E6%95%B0%20%E4%B9%9F%E5%B1%95%E7%8E%B0%E5%87%BA%E5%BC%BA%E5%8A%B2%E7%9A%84%E5%8F%8D%E5%BC%B9%E5%8A%BF%E5%A4%B4%E3%80%82%E7%89%B9%E5%88%AB%E6%98%AF%E5%9C%A8%E7%AC%AC%E5%9B%9B%E5%AD%A3%E5%BA%A6%EF%BC%8C%E7%A7%91%E6%8A%80%E8%82%A1%E7%9A%84%E8%A1%A8%E7%8E%B0%E5%B0%A4%E4%B8%BA%E4%BA%AE%E7%9C%BC%EF%BC%8C%E5%A4%9A%E5%AE%B6%E7%A7%91%E6%8A%80%E5%B7%A8%E5%A4%B4%E8%82%A1%E4%BB%B7%E5%88%9B%E4%B8%8B%E5%8E%86%E5%8F%B2%E6%96%B0%E9%AB%98%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sohu.com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w:t>
      </w:r>
    </w:p>
    <w:p w14:paraId="2A782AF6"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主要驱动因素：</w:t>
      </w:r>
      <w:r w:rsidRPr="000F4F78">
        <w:rPr>
          <w:rFonts w:ascii="宋体" w:eastAsia="宋体" w:hAnsi="宋体" w:cs="宋体"/>
          <w:kern w:val="0"/>
          <w:sz w:val="24"/>
          <w14:ligatures w14:val="none"/>
        </w:rPr>
        <w:t xml:space="preserve"> 第一，</w:t>
      </w:r>
      <w:r w:rsidRPr="000F4F78">
        <w:rPr>
          <w:rFonts w:ascii="宋体" w:eastAsia="宋体" w:hAnsi="宋体" w:cs="宋体"/>
          <w:b/>
          <w:bCs/>
          <w:kern w:val="0"/>
          <w:sz w:val="24"/>
          <w14:ligatures w14:val="none"/>
        </w:rPr>
        <w:t>数字化转型大潮</w:t>
      </w:r>
      <w:r w:rsidRPr="000F4F78">
        <w:rPr>
          <w:rFonts w:ascii="宋体" w:eastAsia="宋体" w:hAnsi="宋体" w:cs="宋体"/>
          <w:kern w:val="0"/>
          <w:sz w:val="24"/>
          <w14:ligatures w14:val="none"/>
        </w:rPr>
        <w:t>带来广泛需求。企业和社会各领域加速拥抱数字技术，从上云需求、数据分析到线上消费、远程办公，都离不开科技公司的产品和服务。第二，</w:t>
      </w:r>
      <w:r w:rsidRPr="000F4F78">
        <w:rPr>
          <w:rFonts w:ascii="宋体" w:eastAsia="宋体" w:hAnsi="宋体" w:cs="宋体"/>
          <w:b/>
          <w:bCs/>
          <w:kern w:val="0"/>
          <w:sz w:val="24"/>
          <w14:ligatures w14:val="none"/>
        </w:rPr>
        <w:t>人工智能热潮</w:t>
      </w:r>
      <w:r w:rsidRPr="000F4F78">
        <w:rPr>
          <w:rFonts w:ascii="宋体" w:eastAsia="宋体" w:hAnsi="宋体" w:cs="宋体"/>
          <w:kern w:val="0"/>
          <w:sz w:val="24"/>
          <w14:ligatures w14:val="none"/>
        </w:rPr>
        <w:t>掀起新一轮产业升级周期。特别是生成式AI的突破使算力、芯片需求爆发性增长，数据中心升级换代加快。据统计，2024财年英伟达数据中心业务收入同比增长近3倍</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"https://www.sec.gov/Archives/edgar/data/1045810/000104581023000225/q3fy24pr.htm" \l ":~:text=2024%20www,from%20year%20ago"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sec.gov</w:t>
      </w:r>
      <w:r w:rsidRPr="000F4F78">
        <w:rPr>
          <w:rFonts w:ascii="宋体" w:eastAsia="宋体" w:hAnsi="宋体" w:cs="宋体"/>
          <w:kern w:val="0"/>
          <w:sz w:val="24"/>
          <w14:ligatures w14:val="none"/>
        </w:rPr>
        <w:fldChar w:fldCharType="end"/>
      </w:r>
      <w:hyperlink r:id="rId48" w:anchor=":~:text=Between%20February%20and%20April%202024%2C,attributable%20to%20data%20center%20solutions" w:tgtFrame="_blank" w:history="1">
        <w:r w:rsidRPr="000F4F78">
          <w:rPr>
            <w:rFonts w:ascii="宋体" w:eastAsia="宋体" w:hAnsi="宋体" w:cs="宋体"/>
            <w:color w:val="0000FF"/>
            <w:kern w:val="0"/>
            <w:sz w:val="24"/>
            <w:u w:val="single"/>
            <w14:ligatures w14:val="none"/>
          </w:rPr>
          <w:t>statista.com</w:t>
        </w:r>
      </w:hyperlink>
      <w:r w:rsidRPr="000F4F78">
        <w:rPr>
          <w:rFonts w:ascii="宋体" w:eastAsia="宋体" w:hAnsi="宋体" w:cs="宋体"/>
          <w:kern w:val="0"/>
          <w:sz w:val="24"/>
          <w14:ligatures w14:val="none"/>
        </w:rPr>
        <w:t>，AI成为科技公司新的业绩引擎。第三，</w:t>
      </w:r>
      <w:r w:rsidRPr="000F4F78">
        <w:rPr>
          <w:rFonts w:ascii="宋体" w:eastAsia="宋体" w:hAnsi="宋体" w:cs="宋体"/>
          <w:b/>
          <w:bCs/>
          <w:kern w:val="0"/>
          <w:sz w:val="24"/>
          <w14:ligatures w14:val="none"/>
        </w:rPr>
        <w:t>高额研发投入</w:t>
      </w:r>
      <w:r w:rsidRPr="000F4F78">
        <w:rPr>
          <w:rFonts w:ascii="宋体" w:eastAsia="宋体" w:hAnsi="宋体" w:cs="宋体"/>
          <w:kern w:val="0"/>
          <w:sz w:val="24"/>
          <w14:ligatures w14:val="none"/>
        </w:rPr>
        <w:t>筑起护城河。科技巨头每年投入数百亿美元研发（如Alphabet 2024年研发支出超$75B），不断推出新产品、新商业模式，驱动收入源源增长</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"https://abc.xyz/assets/a3/91/6d1950c148fa84c7d699abe05284/2024q4-alphabet-earnings-release.pdf" \l ":~:text=than%20ever%2C%20and%20making%20significant,stack%20approach%20to"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abc.xyz</w:t>
      </w:r>
      <w:r w:rsidRPr="000F4F78">
        <w:rPr>
          <w:rFonts w:ascii="宋体" w:eastAsia="宋体" w:hAnsi="宋体" w:cs="宋体"/>
          <w:kern w:val="0"/>
          <w:sz w:val="24"/>
          <w14:ligatures w14:val="none"/>
        </w:rPr>
        <w:fldChar w:fldCharType="end"/>
      </w:r>
      <w:hyperlink r:id="rId49" w:anchor=":~:text=confident%20about%20the%20opportunities%20ahead%2C,%E2%80%9D%20Q4%202024%20Financial%20Highlights" w:tgtFrame="_blank" w:history="1">
        <w:r w:rsidRPr="000F4F78">
          <w:rPr>
            <w:rFonts w:ascii="宋体" w:eastAsia="宋体" w:hAnsi="宋体" w:cs="宋体"/>
            <w:color w:val="0000FF"/>
            <w:kern w:val="0"/>
            <w:sz w:val="24"/>
            <w:u w:val="single"/>
            <w14:ligatures w14:val="none"/>
          </w:rPr>
          <w:t>abc.xyz</w:t>
        </w:r>
      </w:hyperlink>
      <w:r w:rsidRPr="000F4F78">
        <w:rPr>
          <w:rFonts w:ascii="宋体" w:eastAsia="宋体" w:hAnsi="宋体" w:cs="宋体"/>
          <w:kern w:val="0"/>
          <w:sz w:val="24"/>
          <w14:ligatures w14:val="none"/>
        </w:rPr>
        <w:t>。第四，全球范围</w:t>
      </w:r>
      <w:r w:rsidRPr="000F4F78">
        <w:rPr>
          <w:rFonts w:ascii="宋体" w:eastAsia="宋体" w:hAnsi="宋体" w:cs="宋体"/>
          <w:b/>
          <w:bCs/>
          <w:kern w:val="0"/>
          <w:sz w:val="24"/>
          <w14:ligatures w14:val="none"/>
        </w:rPr>
        <w:t>政策支持</w:t>
      </w:r>
      <w:r w:rsidRPr="000F4F78">
        <w:rPr>
          <w:rFonts w:ascii="宋体" w:eastAsia="宋体" w:hAnsi="宋体" w:cs="宋体"/>
          <w:kern w:val="0"/>
          <w:sz w:val="24"/>
          <w14:ligatures w14:val="none"/>
        </w:rPr>
        <w:t>科技创新。各国政府意识到科技是未来竞争核心，纷纷推出利好政策：美国投入巨资补贴本土芯片制造，日本设立数字厅推动科技开发，欧盟和中国也通过减税、专项资金等扶持半导体和AI产业。这些政策红利将长期利好科技公司发展。</w:t>
      </w:r>
    </w:p>
    <w:p w14:paraId="5F14E5CC"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政策支持与监管环境：</w:t>
      </w:r>
      <w:r w:rsidRPr="000F4F78">
        <w:rPr>
          <w:rFonts w:ascii="宋体" w:eastAsia="宋体" w:hAnsi="宋体" w:cs="宋体"/>
          <w:kern w:val="0"/>
          <w:sz w:val="24"/>
          <w14:ligatures w14:val="none"/>
        </w:rPr>
        <w:t xml:space="preserve"> 科技行业在政策上可谓“一手蜜糖，一手鞭子”。一方面，各国政府鼓励本国科技企业做大做强，提供资金支持和市场保护。例如，美国CHIPS法案对芯片工厂提供高达50%的补贴，中国的科技自立战略让半导体、软件企业获得大量政府订单支撑。另一方面，</w:t>
      </w:r>
      <w:r w:rsidRPr="000F4F78">
        <w:rPr>
          <w:rFonts w:ascii="宋体" w:eastAsia="宋体" w:hAnsi="宋体" w:cs="宋体"/>
          <w:b/>
          <w:bCs/>
          <w:kern w:val="0"/>
          <w:sz w:val="24"/>
          <w14:ligatures w14:val="none"/>
        </w:rPr>
        <w:t>反垄断与数据监管</w:t>
      </w:r>
      <w:r w:rsidRPr="000F4F78">
        <w:rPr>
          <w:rFonts w:ascii="宋体" w:eastAsia="宋体" w:hAnsi="宋体" w:cs="宋体"/>
          <w:kern w:val="0"/>
          <w:sz w:val="24"/>
          <w14:ligatures w14:val="none"/>
        </w:rPr>
        <w:t>力度近年加强。欧美监管机构对大型互联网平台的垄断行为展开调查和诉讼，要求其开放生态、保护用户数据隐私。美国司法部正对谷歌搜索垄断提起诉讼，欧盟对苹果App Store、高通芯片销售等开出巨额罚单。这些监管措施短期可能给科技巨头业务模式带来变化（如苹果被迫放开第三方支付接口等），但总体不会逆转行业增长大势，反而可能降低市场进入壁垒、激发中小企业创新。此外，AI新兴领域的监管框架也在构建中，欧盟《AI法案》提议对高风险AI应用进行强制审查。长期看，合理监管将促进行业健康发展，但需警惕政策干预过度扼杀创新的风险。</w:t>
      </w:r>
    </w:p>
    <w:p w14:paraId="3FC0B96C"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市场情绪与估值：</w:t>
      </w:r>
      <w:r w:rsidRPr="000F4F78">
        <w:rPr>
          <w:rFonts w:ascii="宋体" w:eastAsia="宋体" w:hAnsi="宋体" w:cs="宋体"/>
          <w:kern w:val="0"/>
          <w:sz w:val="24"/>
          <w14:ligatures w14:val="none"/>
        </w:rPr>
        <w:t xml:space="preserve"> 目前科技板块情绪高昂但亦有分歧。2023-24年科技股大涨令投资者既兴奋于其成长潜力，也担心</w:t>
      </w:r>
      <w:r w:rsidRPr="000F4F78">
        <w:rPr>
          <w:rFonts w:ascii="宋体" w:eastAsia="宋体" w:hAnsi="宋体" w:cs="宋体"/>
          <w:b/>
          <w:bCs/>
          <w:kern w:val="0"/>
          <w:sz w:val="24"/>
          <w14:ligatures w14:val="none"/>
        </w:rPr>
        <w:t>估值泡沫</w:t>
      </w:r>
      <w:r w:rsidRPr="000F4F78">
        <w:rPr>
          <w:rFonts w:ascii="宋体" w:eastAsia="宋体" w:hAnsi="宋体" w:cs="宋体"/>
          <w:kern w:val="0"/>
          <w:sz w:val="24"/>
          <w14:ligatures w14:val="none"/>
        </w:rPr>
        <w:t>。以美股为例，科技七巨头当前平均前瞻P/E超过30倍，显著高于大盘。市值权重集中也引发对“一荣俱荣、一损俱损”的担忧，一旦巨头业绩不及预期，可能拖累指数。部分投资者开始将资金转向低估值板块，实现再平衡</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"https://www.schroders.cn/newsld/contents/2024/6/4-7bb3d73a39404a81ac5453e0c3e1bf53.html" \l ":~:text=%E4%B8%BB%E9%A2%982%EF%BC%9A%E9%95%BF%E6%9C%9F%E8%B6%8B%E5%8A%BF%EF%BC%9A%E6%8C%87%E6%95%B0%E4%BC%B0%E5%80%BC%E4%B8%8D%E5%85%B7%E5%90%B8%E5%BC%95%E5%8A%9B%EF%BC%8C%E5%B0%A4%E5%85%B6%E6%98%AF%E5%9C%A8%E7%BE%8E%E5%9B%BD"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schroders.cn</w:t>
      </w:r>
      <w:r w:rsidRPr="000F4F78">
        <w:rPr>
          <w:rFonts w:ascii="宋体" w:eastAsia="宋体" w:hAnsi="宋体" w:cs="宋体"/>
          <w:kern w:val="0"/>
          <w:sz w:val="24"/>
          <w14:ligatures w14:val="none"/>
        </w:rPr>
        <w:fldChar w:fldCharType="end"/>
      </w:r>
      <w:hyperlink r:id="rId50" w:anchor=":~:text=%E4%B8%BB%E9%A2%984%EF%BC%9A%E7%A7%91%E6%8A%80%E4%B8%9A%E7%9A%84%E6%83%85%E5%86%B5%E4%BC%BC%E6%9B%BE%E7%9B%B8%E8%AF%86%EF%BC%9F" w:tgtFrame="_blank" w:history="1">
        <w:r w:rsidRPr="000F4F78">
          <w:rPr>
            <w:rFonts w:ascii="宋体" w:eastAsia="宋体" w:hAnsi="宋体" w:cs="宋体"/>
            <w:color w:val="0000FF"/>
            <w:kern w:val="0"/>
            <w:sz w:val="24"/>
            <w:u w:val="single"/>
            <w14:ligatures w14:val="none"/>
          </w:rPr>
          <w:t>schroders.cn</w:t>
        </w:r>
      </w:hyperlink>
      <w:r w:rsidRPr="000F4F78">
        <w:rPr>
          <w:rFonts w:ascii="宋体" w:eastAsia="宋体" w:hAnsi="宋体" w:cs="宋体"/>
          <w:kern w:val="0"/>
          <w:sz w:val="24"/>
          <w14:ligatures w14:val="none"/>
        </w:rPr>
        <w:t>。不过，从盈利相对增速看，科技龙头当前估值尚有一定合理性：例如英伟达2024财年净利同比增长超4倍，而其股价年涨幅约3倍，PEG仍&lt;1，显示增长支撑了估值。市场对于AI前景的乐观预期也是推高科技估值的重要原因。这种预期需要在接下来1-2年靠业绩兑现加以巩固，否则情绪可能逆转。总的来说，科技板块短期处于**“繁荣并焦虑”**的情绪状态：资金不愿放弃上涨趋势，但也在寻找对冲，一有风吹草动就可能引发高估品种大幅波动。</w:t>
      </w:r>
    </w:p>
    <w:p w14:paraId="5F9636CE"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中短期风险：</w:t>
      </w:r>
      <w:r w:rsidRPr="000F4F78">
        <w:rPr>
          <w:rFonts w:ascii="宋体" w:eastAsia="宋体" w:hAnsi="宋体" w:cs="宋体"/>
          <w:kern w:val="0"/>
          <w:sz w:val="24"/>
          <w14:ligatures w14:val="none"/>
        </w:rPr>
        <w:t xml:space="preserve"> 一是</w:t>
      </w:r>
      <w:r w:rsidRPr="000F4F78">
        <w:rPr>
          <w:rFonts w:ascii="宋体" w:eastAsia="宋体" w:hAnsi="宋体" w:cs="宋体"/>
          <w:b/>
          <w:bCs/>
          <w:kern w:val="0"/>
          <w:sz w:val="24"/>
          <w14:ligatures w14:val="none"/>
        </w:rPr>
        <w:t>业绩增速下滑</w:t>
      </w:r>
      <w:r w:rsidRPr="000F4F78">
        <w:rPr>
          <w:rFonts w:ascii="宋体" w:eastAsia="宋体" w:hAnsi="宋体" w:cs="宋体"/>
          <w:kern w:val="0"/>
          <w:sz w:val="24"/>
          <w14:ligatures w14:val="none"/>
        </w:rPr>
        <w:t>。科技巨头经过连续几个季度超高增长后，未来基数变大，增速或放缓。同时宏观经济放缓会影响广告、消费电子等科技业务需求，存在业绩不达预期的隐忧。二是</w:t>
      </w:r>
      <w:r w:rsidRPr="000F4F78">
        <w:rPr>
          <w:rFonts w:ascii="宋体" w:eastAsia="宋体" w:hAnsi="宋体" w:cs="宋体"/>
          <w:b/>
          <w:bCs/>
          <w:kern w:val="0"/>
          <w:sz w:val="24"/>
          <w14:ligatures w14:val="none"/>
        </w:rPr>
        <w:t>竞争加剧</w:t>
      </w:r>
      <w:r w:rsidRPr="000F4F78">
        <w:rPr>
          <w:rFonts w:ascii="宋体" w:eastAsia="宋体" w:hAnsi="宋体" w:cs="宋体"/>
          <w:kern w:val="0"/>
          <w:sz w:val="24"/>
          <w14:ligatures w14:val="none"/>
        </w:rPr>
        <w:t>。AI领域硅谷新创公司层出不穷，传统巨头护城河面临挑战。例如OpenAI、Midjourney等让谷歌、Meta</w:t>
      </w:r>
      <w:r w:rsidRPr="000F4F78">
        <w:rPr>
          <w:rFonts w:ascii="宋体" w:eastAsia="宋体" w:hAnsi="宋体" w:cs="宋体"/>
          <w:kern w:val="0"/>
          <w:sz w:val="24"/>
          <w14:ligatures w14:val="none"/>
        </w:rPr>
        <w:lastRenderedPageBreak/>
        <w:t>不得不跟进，投入巨资迎战，这对利润率构成压力。三是</w:t>
      </w:r>
      <w:r w:rsidRPr="000F4F78">
        <w:rPr>
          <w:rFonts w:ascii="宋体" w:eastAsia="宋体" w:hAnsi="宋体" w:cs="宋体"/>
          <w:b/>
          <w:bCs/>
          <w:kern w:val="0"/>
          <w:sz w:val="24"/>
          <w14:ligatures w14:val="none"/>
        </w:rPr>
        <w:t>地缘科技冷战</w:t>
      </w:r>
      <w:r w:rsidRPr="000F4F78">
        <w:rPr>
          <w:rFonts w:ascii="宋体" w:eastAsia="宋体" w:hAnsi="宋体" w:cs="宋体"/>
          <w:kern w:val="0"/>
          <w:sz w:val="24"/>
          <w14:ligatures w14:val="none"/>
        </w:rPr>
        <w:t>。中美在半导体、5G等领域脱钩趋势明显，美国限制先进芯片对华出口，中国酝酿对关键矿产或设备反制。这可能扰乱全球科技供应链，个别公司比如苹果曾因中美紧张导致股价单日重挫。另外AI监管收紧也可能影响部分企业商业化进程。</w:t>
      </w:r>
    </w:p>
    <w:p w14:paraId="20C15D1F"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中长期前景：</w:t>
      </w:r>
      <w:r w:rsidRPr="000F4F78">
        <w:rPr>
          <w:rFonts w:ascii="宋体" w:eastAsia="宋体" w:hAnsi="宋体" w:cs="宋体"/>
          <w:kern w:val="0"/>
          <w:sz w:val="24"/>
          <w14:ligatures w14:val="none"/>
        </w:rPr>
        <w:t xml:space="preserve"> 科技板块长牛的</w:t>
      </w:r>
      <w:r w:rsidRPr="000F4F78">
        <w:rPr>
          <w:rFonts w:ascii="宋体" w:eastAsia="宋体" w:hAnsi="宋体" w:cs="宋体"/>
          <w:b/>
          <w:bCs/>
          <w:kern w:val="0"/>
          <w:sz w:val="24"/>
          <w14:ligatures w14:val="none"/>
        </w:rPr>
        <w:t>大逻辑依然成立</w:t>
      </w:r>
      <w:r w:rsidRPr="000F4F78">
        <w:rPr>
          <w:rFonts w:ascii="宋体" w:eastAsia="宋体" w:hAnsi="宋体" w:cs="宋体"/>
          <w:kern w:val="0"/>
          <w:sz w:val="24"/>
          <w14:ligatures w14:val="none"/>
        </w:rPr>
        <w:t>。新技术周期往往孕育超长期的产业机会，AI被视为继互联网、移动之后的又一次科技革命，将带来生产力的巨大提升。从历史看，每当市场质疑科技股估值过高时，事实证明往往是行业未来增速又超出想象。例如2000年互联网泡沫破裂后，真正优秀的科技企业（如亚马逊、谷歌）在随后的20年取得了远超当年估值所能料想的增长。当前AI和云计算的发展也可能重复这一情形。</w:t>
      </w:r>
      <w:r w:rsidRPr="000F4F78">
        <w:rPr>
          <w:rFonts w:ascii="宋体" w:eastAsia="宋体" w:hAnsi="宋体" w:cs="宋体"/>
          <w:b/>
          <w:bCs/>
          <w:kern w:val="0"/>
          <w:sz w:val="24"/>
          <w14:ligatures w14:val="none"/>
        </w:rPr>
        <w:t>创新的复利效应</w:t>
      </w:r>
      <w:r w:rsidRPr="000F4F78">
        <w:rPr>
          <w:rFonts w:ascii="宋体" w:eastAsia="宋体" w:hAnsi="宋体" w:cs="宋体"/>
          <w:kern w:val="0"/>
          <w:sz w:val="24"/>
          <w14:ligatures w14:val="none"/>
        </w:rPr>
        <w:t>将使领军科技公司的营收利润在未来5-10年持续扩张。同时，新进入者也会催生新的细分龙头，科技板块将不断有源头活水。预期在2030年前，人工智能、电动车、AR/VR（元宇宙）等多领域全面落地，人类社会生产生活方式深刻改变，科技板块的整体市值还有巨大提升空间。当然，其间不乏波折和阶段性泡沫破灭，但每次调整后往往孕育新的机会。对于长期投资者而言，科技仍是值得高比例配置的核心资产。建议</w:t>
      </w:r>
      <w:r w:rsidRPr="000F4F78">
        <w:rPr>
          <w:rFonts w:ascii="宋体" w:eastAsia="宋体" w:hAnsi="宋体" w:cs="宋体"/>
          <w:b/>
          <w:bCs/>
          <w:kern w:val="0"/>
          <w:sz w:val="24"/>
          <w14:ligatures w14:val="none"/>
        </w:rPr>
        <w:t>长线持有行业龙头</w:t>
      </w:r>
      <w:r w:rsidRPr="000F4F78">
        <w:rPr>
          <w:rFonts w:ascii="宋体" w:eastAsia="宋体" w:hAnsi="宋体" w:cs="宋体"/>
          <w:kern w:val="0"/>
          <w:sz w:val="24"/>
          <w14:ligatures w14:val="none"/>
        </w:rPr>
        <w:t>，同时适度参与有颠覆潜力的新贵公司，以分享科技进步的长期红利。</w:t>
      </w:r>
    </w:p>
    <w:p w14:paraId="351E3166" w14:textId="77777777" w:rsidR="000F4F78" w:rsidRPr="000F4F78" w:rsidRDefault="000F4F78" w:rsidP="000F4F78">
      <w:pPr>
        <w:widowControl/>
        <w:spacing w:before="100" w:beforeAutospacing="1" w:after="100" w:afterAutospacing="1" w:line="240" w:lineRule="auto"/>
        <w:outlineLvl w:val="2"/>
        <w:rPr>
          <w:rFonts w:ascii="宋体" w:eastAsia="宋体" w:hAnsi="宋体" w:cs="宋体"/>
          <w:b/>
          <w:bCs/>
          <w:kern w:val="0"/>
          <w:sz w:val="27"/>
          <w:szCs w:val="27"/>
          <w14:ligatures w14:val="none"/>
        </w:rPr>
      </w:pPr>
      <w:bookmarkStart w:id="12" w:name="_Toc203200250"/>
      <w:r w:rsidRPr="000F4F78">
        <w:rPr>
          <w:rFonts w:ascii="宋体" w:eastAsia="宋体" w:hAnsi="宋体" w:cs="宋体"/>
          <w:b/>
          <w:bCs/>
          <w:kern w:val="0"/>
          <w:sz w:val="27"/>
          <w:szCs w:val="27"/>
          <w14:ligatures w14:val="none"/>
        </w:rPr>
        <w:t>2. 医疗健康板块</w:t>
      </w:r>
      <w:bookmarkEnd w:id="12"/>
    </w:p>
    <w:p w14:paraId="6259E64D"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板块概况：</w:t>
      </w:r>
      <w:r w:rsidRPr="000F4F78">
        <w:rPr>
          <w:rFonts w:ascii="宋体" w:eastAsia="宋体" w:hAnsi="宋体" w:cs="宋体"/>
          <w:kern w:val="0"/>
          <w:sz w:val="24"/>
          <w14:ligatures w14:val="none"/>
        </w:rPr>
        <w:t xml:space="preserve"> 医疗健康板块涵盖医药、生物技术、医疗器械、医疗服务等子行业，是典型的</w:t>
      </w:r>
      <w:r w:rsidRPr="000F4F78">
        <w:rPr>
          <w:rFonts w:ascii="宋体" w:eastAsia="宋体" w:hAnsi="宋体" w:cs="宋体"/>
          <w:b/>
          <w:bCs/>
          <w:kern w:val="0"/>
          <w:sz w:val="24"/>
          <w14:ligatures w14:val="none"/>
        </w:rPr>
        <w:t>防御性成长</w:t>
      </w:r>
      <w:r w:rsidRPr="000F4F78">
        <w:rPr>
          <w:rFonts w:ascii="宋体" w:eastAsia="宋体" w:hAnsi="宋体" w:cs="宋体"/>
          <w:kern w:val="0"/>
          <w:sz w:val="24"/>
          <w14:ligatures w14:val="none"/>
        </w:rPr>
        <w:t>板块——既受益于长期人口和技术驱动稳步增长，又在经济下行周期具备抗周期性。近几年，全球医疗领域亮点频出：新冠疫苗的成功研发展现生物技术实力，抗癌创新药、基因疗法等不断涌现；尤其是2023年以来减肥神药（GLP-1类药物）风靡全球，相关药企业绩和股价大涨，带动整个医药板块重获关注。</w:t>
      </w:r>
    </w:p>
    <w:p w14:paraId="2DE5066B"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主要驱动因素：</w:t>
      </w:r>
      <w:r w:rsidRPr="000F4F78">
        <w:rPr>
          <w:rFonts w:ascii="宋体" w:eastAsia="宋体" w:hAnsi="宋体" w:cs="宋体"/>
          <w:kern w:val="0"/>
          <w:sz w:val="24"/>
          <w14:ligatures w14:val="none"/>
        </w:rPr>
        <w:t xml:space="preserve"> </w:t>
      </w:r>
      <w:r w:rsidRPr="000F4F78">
        <w:rPr>
          <w:rFonts w:ascii="宋体" w:eastAsia="宋体" w:hAnsi="宋体" w:cs="宋体"/>
          <w:b/>
          <w:bCs/>
          <w:kern w:val="0"/>
          <w:sz w:val="24"/>
          <w14:ligatures w14:val="none"/>
        </w:rPr>
        <w:t>人口老龄化</w:t>
      </w:r>
      <w:r w:rsidRPr="000F4F78">
        <w:rPr>
          <w:rFonts w:ascii="宋体" w:eastAsia="宋体" w:hAnsi="宋体" w:cs="宋体"/>
          <w:kern w:val="0"/>
          <w:sz w:val="24"/>
          <w14:ligatures w14:val="none"/>
        </w:rPr>
        <w:t>和全民健康意识提升是医疗健康行业长牛的基石。世界卫生组织预计，全球80岁以上高龄人口从2020年的1.46亿将增长到2050年的4.26亿</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"https://www.who.int/news-room/fact-sheets/detail/ageing-and-health" \l ":~:text=Ageing%20and%20health%20,this%20shift%20in%20distribution"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who.int</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老年人医疗服务和药品需求是年轻人的数倍，高龄化社会使慢性病管理、养老护理等市场空间巨量扩张。同时，中产阶层壮大使得健康支出意愿增强。以中国为例，人均可支配收入提高带动保健消费增速高于GDP增速，医疗成为居民消费的重要部分。第二个驱动是</w:t>
      </w:r>
      <w:r w:rsidRPr="000F4F78">
        <w:rPr>
          <w:rFonts w:ascii="宋体" w:eastAsia="宋体" w:hAnsi="宋体" w:cs="宋体"/>
          <w:b/>
          <w:bCs/>
          <w:kern w:val="0"/>
          <w:sz w:val="24"/>
          <w14:ligatures w14:val="none"/>
        </w:rPr>
        <w:t>技术创新</w:t>
      </w:r>
      <w:r w:rsidRPr="000F4F78">
        <w:rPr>
          <w:rFonts w:ascii="宋体" w:eastAsia="宋体" w:hAnsi="宋体" w:cs="宋体"/>
          <w:kern w:val="0"/>
          <w:sz w:val="24"/>
          <w14:ligatures w14:val="none"/>
        </w:rPr>
        <w:t>：制药领域的研发水平不断突破。mRNA技术的成熟使疫苗研发周期大幅缩短；免疫疗法、基因编辑等开拓癌症和遗传病治疗新路径。许多药企管线中都有重磅候选药物，一旦获批将带来数十亿美元级别年销售额。例如诺和诺德的减重药</w:t>
      </w:r>
      <w:proofErr w:type="spellStart"/>
      <w:r w:rsidRPr="000F4F78">
        <w:rPr>
          <w:rFonts w:ascii="宋体" w:eastAsia="宋体" w:hAnsi="宋体" w:cs="宋体"/>
          <w:kern w:val="0"/>
          <w:sz w:val="24"/>
          <w14:ligatures w14:val="none"/>
        </w:rPr>
        <w:t>Wegovy</w:t>
      </w:r>
      <w:proofErr w:type="spellEnd"/>
      <w:r w:rsidRPr="000F4F78">
        <w:rPr>
          <w:rFonts w:ascii="宋体" w:eastAsia="宋体" w:hAnsi="宋体" w:cs="宋体"/>
          <w:kern w:val="0"/>
          <w:sz w:val="24"/>
          <w14:ligatures w14:val="none"/>
        </w:rPr>
        <w:t>上市后供不应求，2024年肥胖症药物销售同比大增65%</w:t>
      </w:r>
      <w:hyperlink r:id="rId51" w:anchor=":~:text=Novo%20Nordisk%20cuts%202025%20outlook,with%20the" w:tgtFrame="_blank" w:history="1">
        <w:r w:rsidRPr="000F4F78">
          <w:rPr>
            <w:rFonts w:ascii="宋体" w:eastAsia="宋体" w:hAnsi="宋体" w:cs="宋体"/>
            <w:color w:val="0000FF"/>
            <w:kern w:val="0"/>
            <w:sz w:val="24"/>
            <w:u w:val="single"/>
            <w14:ligatures w14:val="none"/>
          </w:rPr>
          <w:t>pharmaceutical-technology.com</w:t>
        </w:r>
      </w:hyperlink>
      <w:r w:rsidRPr="000F4F78">
        <w:rPr>
          <w:rFonts w:ascii="宋体" w:eastAsia="宋体" w:hAnsi="宋体" w:cs="宋体"/>
          <w:kern w:val="0"/>
          <w:sz w:val="24"/>
          <w14:ligatures w14:val="none"/>
        </w:rPr>
        <w:t>。医疗器械方面，微创手术机器人、影像AI诊断等提升医疗效率，也创造新的市场需求。第三，</w:t>
      </w:r>
      <w:r w:rsidRPr="000F4F78">
        <w:rPr>
          <w:rFonts w:ascii="宋体" w:eastAsia="宋体" w:hAnsi="宋体" w:cs="宋体"/>
          <w:b/>
          <w:bCs/>
          <w:kern w:val="0"/>
          <w:sz w:val="24"/>
          <w14:ligatures w14:val="none"/>
        </w:rPr>
        <w:t>政策支持</w:t>
      </w:r>
      <w:r w:rsidRPr="000F4F78">
        <w:rPr>
          <w:rFonts w:ascii="宋体" w:eastAsia="宋体" w:hAnsi="宋体" w:cs="宋体"/>
          <w:kern w:val="0"/>
          <w:sz w:val="24"/>
          <w14:ligatures w14:val="none"/>
        </w:rPr>
        <w:t>：大部分国家将医疗保健作为财政支出重点。美国政府医保(Medicare)覆盖面扩大，新药审批加速通道等鼓励创新药上市；中国推进医保支付改革的同时也加大对本土创新药和高端医疗设备的支持。疫情暴露医疗短板后，各国均投入巨资改善公共</w:t>
      </w:r>
      <w:r w:rsidRPr="000F4F78">
        <w:rPr>
          <w:rFonts w:ascii="宋体" w:eastAsia="宋体" w:hAnsi="宋体" w:cs="宋体"/>
          <w:kern w:val="0"/>
          <w:sz w:val="24"/>
          <w14:ligatures w14:val="none"/>
        </w:rPr>
        <w:lastRenderedPageBreak/>
        <w:t>卫生体系，这长期利好医药医疗行业发展。总体而言，医疗健康行业具备“</w:t>
      </w:r>
      <w:r w:rsidRPr="000F4F78">
        <w:rPr>
          <w:rFonts w:ascii="宋体" w:eastAsia="宋体" w:hAnsi="宋体" w:cs="宋体"/>
          <w:b/>
          <w:bCs/>
          <w:kern w:val="0"/>
          <w:sz w:val="24"/>
          <w14:ligatures w14:val="none"/>
        </w:rPr>
        <w:t>刚需+创新</w:t>
      </w:r>
      <w:r w:rsidRPr="000F4F78">
        <w:rPr>
          <w:rFonts w:ascii="宋体" w:eastAsia="宋体" w:hAnsi="宋体" w:cs="宋体"/>
          <w:kern w:val="0"/>
          <w:sz w:val="24"/>
          <w14:ligatures w14:val="none"/>
        </w:rPr>
        <w:t>”双轮驱动，其稳定性和成长性兼具。</w:t>
      </w:r>
    </w:p>
    <w:p w14:paraId="463406AB"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政策与监管环境：</w:t>
      </w:r>
      <w:r w:rsidRPr="000F4F78">
        <w:rPr>
          <w:rFonts w:ascii="宋体" w:eastAsia="宋体" w:hAnsi="宋体" w:cs="宋体"/>
          <w:kern w:val="0"/>
          <w:sz w:val="24"/>
          <w14:ligatures w14:val="none"/>
        </w:rPr>
        <w:t xml:space="preserve"> 医疗行业监管严格，政策变化影响深远。一方面，各国政府为减轻居民负担，经常推出药价控制或医保谈判政策。比如美国《通胀削减法案》授予联邦医保与制药商直接议价权，一些高价老药价格可能被强制压低，这对相关药企利润有负面影响。中国也在进行国家集采，通过以量换价使药价平均降幅达50%以上，这虽压缩仿制药企业利润，但倒逼其转型创新药。另一方面，监管机构也加速审批创新疗法，提供优先审评、突破性疗法认定等政策，缩短创新药上市周期。近年来FDA新药批准数保持高位，2022年批准37个新分子实体，包括多款重磅创新药。中国药监局这几年批准的新药数量也猛增，许多国产创新药走向市场。在医疗器械方面，监管趋严以保证安全，例如对高值耗材限价、对AI诊断软件分类管理等。这些政策短期可能带来板块震荡，但长期有利于优胜劣汰，让真正有疗效创新的企业胜出，提升行业整体质量。</w:t>
      </w:r>
    </w:p>
    <w:p w14:paraId="54F0B91E"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市场情绪与资金偏好：</w:t>
      </w:r>
      <w:r w:rsidRPr="000F4F78">
        <w:rPr>
          <w:rFonts w:ascii="宋体" w:eastAsia="宋体" w:hAnsi="宋体" w:cs="宋体"/>
          <w:kern w:val="0"/>
          <w:sz w:val="24"/>
          <w14:ligatures w14:val="none"/>
        </w:rPr>
        <w:t xml:space="preserve"> 医疗板块在2022年一度低迷（主要因彼时资金追逐周期和科技板块），但2023年后随经济放缓其防御价值受到重视，板块相对表现改善。投资者对医疗的</w:t>
      </w:r>
      <w:r w:rsidRPr="000F4F78">
        <w:rPr>
          <w:rFonts w:ascii="宋体" w:eastAsia="宋体" w:hAnsi="宋体" w:cs="宋体"/>
          <w:b/>
          <w:bCs/>
          <w:kern w:val="0"/>
          <w:sz w:val="24"/>
          <w14:ligatures w14:val="none"/>
        </w:rPr>
        <w:t>情绪相对中性偏乐观</w:t>
      </w:r>
      <w:r w:rsidRPr="000F4F78">
        <w:rPr>
          <w:rFonts w:ascii="宋体" w:eastAsia="宋体" w:hAnsi="宋体" w:cs="宋体"/>
          <w:kern w:val="0"/>
          <w:sz w:val="24"/>
          <w14:ligatures w14:val="none"/>
        </w:rPr>
        <w:t>：一方面医疗行业确定性强、业绩波动小，是资金避风港；另一方面新药失败、高研发投入又让市场对部分标的持谨慎态度。因此医疗板块估值在高低之间平衡。以美股为例，大型制药公司P/E约在15-20倍，偏价值水平；高速成长的生物科技公司则可能几十倍乃至亏损状态（需看研发管线前景定价）。近期减肥药热潮点燃医药股人气：诺和诺德、礼来等公司股价屡创新高，市值飙升，使欧洲市值第一大公司易主为诺和诺德</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"https://www.reuters.com/business/healthcare-pharmaceuticals/novo-nordisks-stellar-wegovy-fuelled-run-hiking-sales-guidance-could-be-ending-2025-04-24/" \l ":~:text=Novo%20Nordisk%27s%20stellar%20Wegovy,guidance%20several%20times%20a%20year"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reuters.com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但也有一些前期热门的基因编辑、小型Biotech公司在临床进展不顺后股价大跌。总体而言，资金对**“业绩现金牛+创新潜力”**兼具的公司更青睐。比如强生、辉瑞等有稳定现金流支持，也在不断推出新产品，获得长线资金配置。而对纯烧钱研发的初创Biotech，市场风险偏好降低时股价可能长期低迷。因此医疗板块内部将出现分化——高质量龙头享估值溢价，概念炒作公司被冷落。</w:t>
      </w:r>
    </w:p>
    <w:p w14:paraId="31FA9C6D"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中短期风险：</w:t>
      </w:r>
      <w:r w:rsidRPr="000F4F78">
        <w:rPr>
          <w:rFonts w:ascii="宋体" w:eastAsia="宋体" w:hAnsi="宋体" w:cs="宋体"/>
          <w:kern w:val="0"/>
          <w:sz w:val="24"/>
          <w14:ligatures w14:val="none"/>
        </w:rPr>
        <w:t xml:space="preserve"> 第一，</w:t>
      </w:r>
      <w:r w:rsidRPr="000F4F78">
        <w:rPr>
          <w:rFonts w:ascii="宋体" w:eastAsia="宋体" w:hAnsi="宋体" w:cs="宋体"/>
          <w:b/>
          <w:bCs/>
          <w:kern w:val="0"/>
          <w:sz w:val="24"/>
          <w14:ligatures w14:val="none"/>
        </w:rPr>
        <w:t>药价和医保压力</w:t>
      </w:r>
      <w:r w:rsidRPr="000F4F78">
        <w:rPr>
          <w:rFonts w:ascii="宋体" w:eastAsia="宋体" w:hAnsi="宋体" w:cs="宋体"/>
          <w:kern w:val="0"/>
          <w:sz w:val="24"/>
          <w14:ligatures w14:val="none"/>
        </w:rPr>
        <w:t>。全球医疗费用攀升引发政府控费行动可能超预期，如美国可能扩大药品议价范围，或中国集采扩围到更多领域。药企降价过多将冲击利润。第二，</w:t>
      </w:r>
      <w:r w:rsidRPr="000F4F78">
        <w:rPr>
          <w:rFonts w:ascii="宋体" w:eastAsia="宋体" w:hAnsi="宋体" w:cs="宋体"/>
          <w:b/>
          <w:bCs/>
          <w:kern w:val="0"/>
          <w:sz w:val="24"/>
          <w14:ligatures w14:val="none"/>
        </w:rPr>
        <w:t>研发失败或审批延迟</w:t>
      </w:r>
      <w:r w:rsidRPr="000F4F78">
        <w:rPr>
          <w:rFonts w:ascii="宋体" w:eastAsia="宋体" w:hAnsi="宋体" w:cs="宋体"/>
          <w:kern w:val="0"/>
          <w:sz w:val="24"/>
          <w14:ligatures w14:val="none"/>
        </w:rPr>
        <w:t>。中小生物技术公司往往依赖一两款在研产品，一旦临床试验效果不佳或安全问题，股价会暴跌。大型药企关键新药如果被FDA拒批也会短期打击市场信心。第三，</w:t>
      </w:r>
      <w:r w:rsidRPr="000F4F78">
        <w:rPr>
          <w:rFonts w:ascii="宋体" w:eastAsia="宋体" w:hAnsi="宋体" w:cs="宋体"/>
          <w:b/>
          <w:bCs/>
          <w:kern w:val="0"/>
          <w:sz w:val="24"/>
          <w14:ligatures w14:val="none"/>
        </w:rPr>
        <w:t>法律诉讼与合规</w:t>
      </w:r>
      <w:r w:rsidRPr="000F4F78">
        <w:rPr>
          <w:rFonts w:ascii="宋体" w:eastAsia="宋体" w:hAnsi="宋体" w:cs="宋体"/>
          <w:kern w:val="0"/>
          <w:sz w:val="24"/>
          <w14:ligatures w14:val="none"/>
        </w:rPr>
        <w:t>。医药行业诉讼风险高，如阿片类药物在美国引发大规模索赔、一批降糖药被发现增加甲状腺癌风险导致官司缠身。这些事件可能导致巨额赔偿和产品下架。第四，</w:t>
      </w:r>
      <w:r w:rsidRPr="000F4F78">
        <w:rPr>
          <w:rFonts w:ascii="宋体" w:eastAsia="宋体" w:hAnsi="宋体" w:cs="宋体"/>
          <w:b/>
          <w:bCs/>
          <w:kern w:val="0"/>
          <w:sz w:val="24"/>
          <w14:ligatures w14:val="none"/>
        </w:rPr>
        <w:t>疫情等突发公共卫生事件</w:t>
      </w:r>
      <w:r w:rsidRPr="000F4F78">
        <w:rPr>
          <w:rFonts w:ascii="宋体" w:eastAsia="宋体" w:hAnsi="宋体" w:cs="宋体"/>
          <w:kern w:val="0"/>
          <w:sz w:val="24"/>
          <w14:ligatures w14:val="none"/>
        </w:rPr>
        <w:t>。如果新出现重大疫情，短期会扰乱常规医疗服务（比如择期手术下降），医药供应链也可能再受冲击。不过另一方面，疫情也可能带火疫苗和防护用品需求，具体影响因子行业而异。</w:t>
      </w:r>
    </w:p>
    <w:p w14:paraId="764FC3FB"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中长期前景：</w:t>
      </w:r>
      <w:r w:rsidRPr="000F4F78">
        <w:rPr>
          <w:rFonts w:ascii="宋体" w:eastAsia="宋体" w:hAnsi="宋体" w:cs="宋体"/>
          <w:kern w:val="0"/>
          <w:sz w:val="24"/>
          <w14:ligatures w14:val="none"/>
        </w:rPr>
        <w:t xml:space="preserve"> 医疗健康板块具有</w:t>
      </w:r>
      <w:r w:rsidRPr="000F4F78">
        <w:rPr>
          <w:rFonts w:ascii="宋体" w:eastAsia="宋体" w:hAnsi="宋体" w:cs="宋体"/>
          <w:b/>
          <w:bCs/>
          <w:kern w:val="0"/>
          <w:sz w:val="24"/>
          <w14:ligatures w14:val="none"/>
        </w:rPr>
        <w:t>长期稳健增长</w:t>
      </w:r>
      <w:r w:rsidRPr="000F4F78">
        <w:rPr>
          <w:rFonts w:ascii="宋体" w:eastAsia="宋体" w:hAnsi="宋体" w:cs="宋体"/>
          <w:kern w:val="0"/>
          <w:sz w:val="24"/>
          <w14:ligatures w14:val="none"/>
        </w:rPr>
        <w:t>的吸引力，被誉为“永远的朝阳产业”。展望未来10-20年，人类对健康和长寿的追求只会更强，科技进步将不断满足这些需求。</w:t>
      </w:r>
      <w:r w:rsidRPr="000F4F78">
        <w:rPr>
          <w:rFonts w:ascii="宋体" w:eastAsia="宋体" w:hAnsi="宋体" w:cs="宋体"/>
          <w:b/>
          <w:bCs/>
          <w:kern w:val="0"/>
          <w:sz w:val="24"/>
          <w14:ligatures w14:val="none"/>
        </w:rPr>
        <w:t>医药方面</w:t>
      </w:r>
      <w:r w:rsidRPr="000F4F78">
        <w:rPr>
          <w:rFonts w:ascii="宋体" w:eastAsia="宋体" w:hAnsi="宋体" w:cs="宋体"/>
          <w:kern w:val="0"/>
          <w:sz w:val="24"/>
          <w14:ligatures w14:val="none"/>
        </w:rPr>
        <w:t>：许多目前无法治愈的疾病都有希望被攻克。比</w:t>
      </w:r>
      <w:r w:rsidRPr="000F4F78">
        <w:rPr>
          <w:rFonts w:ascii="宋体" w:eastAsia="宋体" w:hAnsi="宋体" w:cs="宋体"/>
          <w:kern w:val="0"/>
          <w:sz w:val="24"/>
          <w14:ligatures w14:val="none"/>
        </w:rPr>
        <w:lastRenderedPageBreak/>
        <w:t>如阿尔茨海默症新药已经初现曙光、癌症有望通过免疫疗法逐步慢病化、罕见病基因疗法投入临床。可以预见，每一种新疗法成功都会造就年销售额数十亿甚至上百亿美元级的重磅药物，企业价值水涨船高。例如GLP-1减肥药被认为只是打开了肥胖症治疗市场的门缝，未来还有口服类药物等新产品问世，该领域空间可能超千亿美元级别。</w:t>
      </w:r>
      <w:r w:rsidRPr="000F4F78">
        <w:rPr>
          <w:rFonts w:ascii="宋体" w:eastAsia="宋体" w:hAnsi="宋体" w:cs="宋体"/>
          <w:b/>
          <w:bCs/>
          <w:kern w:val="0"/>
          <w:sz w:val="24"/>
          <w14:ligatures w14:val="none"/>
        </w:rPr>
        <w:t>医疗服务与器械方面</w:t>
      </w:r>
      <w:r w:rsidRPr="000F4F78">
        <w:rPr>
          <w:rFonts w:ascii="宋体" w:eastAsia="宋体" w:hAnsi="宋体" w:cs="宋体"/>
          <w:kern w:val="0"/>
          <w:sz w:val="24"/>
          <w14:ligatures w14:val="none"/>
        </w:rPr>
        <w:t>：老龄化促使护理、养老产业兴旺，智慧医疗、远程医疗逐步普及。在发达国家，机器人手术、AI诊断将提高效率降低成本；在发展中国家，基础医疗覆盖率提升、城乡医疗差距缩小也需要大量设备和服务投入。可以说，医疗板块未来的想象力并不逊于科技。投资者布局医疗相当于赌人类寿命延长和生活质量提高，这是极大概率事件。另外，医疗板块的</w:t>
      </w:r>
      <w:r w:rsidRPr="000F4F78">
        <w:rPr>
          <w:rFonts w:ascii="宋体" w:eastAsia="宋体" w:hAnsi="宋体" w:cs="宋体"/>
          <w:b/>
          <w:bCs/>
          <w:kern w:val="0"/>
          <w:sz w:val="24"/>
          <w14:ligatures w14:val="none"/>
        </w:rPr>
        <w:t>防御性</w:t>
      </w:r>
      <w:r w:rsidRPr="000F4F78">
        <w:rPr>
          <w:rFonts w:ascii="宋体" w:eastAsia="宋体" w:hAnsi="宋体" w:cs="宋体"/>
          <w:kern w:val="0"/>
          <w:sz w:val="24"/>
          <w14:ligatures w14:val="none"/>
        </w:rPr>
        <w:t>使其成为长期投资组合稳定器。纵观历次经济危机或市场暴跌，医疗指数跌幅通常小于大盘，且往往较快修复。这使其特别适合长期持有。建议投资者关注</w:t>
      </w:r>
      <w:r w:rsidRPr="000F4F78">
        <w:rPr>
          <w:rFonts w:ascii="宋体" w:eastAsia="宋体" w:hAnsi="宋体" w:cs="宋体"/>
          <w:b/>
          <w:bCs/>
          <w:kern w:val="0"/>
          <w:sz w:val="24"/>
          <w14:ligatures w14:val="none"/>
        </w:rPr>
        <w:t>三类公司</w:t>
      </w:r>
      <w:r w:rsidRPr="000F4F78">
        <w:rPr>
          <w:rFonts w:ascii="宋体" w:eastAsia="宋体" w:hAnsi="宋体" w:cs="宋体"/>
          <w:kern w:val="0"/>
          <w:sz w:val="24"/>
          <w14:ligatures w14:val="none"/>
        </w:rPr>
        <w:t>：一是掌握核心技术、有丰富新品线的大型药企（如强生、罗氏、默沙东等）；二是专注高成长领域的创新药和生物科技公司（如做基因编辑、细胞疗法的企业，但需分散投资以降低单一研发风险）；三是医疗服务龙头（医院集团、保险服务商）和医疗器械尖端公司（如隐形正畸、微创手术设备等细分冠军）。通过配置这些子行业龙头，分享医疗健康行业长期稳定的业绩增长和新突破带来的超额收益。</w:t>
      </w:r>
    </w:p>
    <w:p w14:paraId="6D1E71D6" w14:textId="77777777" w:rsidR="000F4F78" w:rsidRPr="000F4F78" w:rsidRDefault="000F4F78" w:rsidP="000F4F78">
      <w:pPr>
        <w:widowControl/>
        <w:spacing w:before="100" w:beforeAutospacing="1" w:after="100" w:afterAutospacing="1" w:line="240" w:lineRule="auto"/>
        <w:outlineLvl w:val="2"/>
        <w:rPr>
          <w:rFonts w:ascii="宋体" w:eastAsia="宋体" w:hAnsi="宋体" w:cs="宋体"/>
          <w:b/>
          <w:bCs/>
          <w:kern w:val="0"/>
          <w:sz w:val="27"/>
          <w:szCs w:val="27"/>
          <w14:ligatures w14:val="none"/>
        </w:rPr>
      </w:pPr>
      <w:bookmarkStart w:id="13" w:name="_Toc203200251"/>
      <w:r w:rsidRPr="000F4F78">
        <w:rPr>
          <w:rFonts w:ascii="宋体" w:eastAsia="宋体" w:hAnsi="宋体" w:cs="宋体"/>
          <w:b/>
          <w:bCs/>
          <w:kern w:val="0"/>
          <w:sz w:val="27"/>
          <w:szCs w:val="27"/>
          <w14:ligatures w14:val="none"/>
        </w:rPr>
        <w:t>3. 消费板块</w:t>
      </w:r>
      <w:bookmarkEnd w:id="13"/>
    </w:p>
    <w:p w14:paraId="4402101C"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板块概况: 消费板块分为必需消费</w:t>
      </w:r>
      <w:r w:rsidRPr="000F4F78">
        <w:rPr>
          <w:rFonts w:ascii="宋体" w:eastAsia="宋体" w:hAnsi="宋体" w:cs="宋体"/>
          <w:kern w:val="0"/>
          <w:sz w:val="24"/>
          <w14:ligatures w14:val="none"/>
        </w:rPr>
        <w:t>（食品饮料、日用品等）和</w:t>
      </w:r>
      <w:r w:rsidRPr="000F4F78">
        <w:rPr>
          <w:rFonts w:ascii="宋体" w:eastAsia="宋体" w:hAnsi="宋体" w:cs="宋体"/>
          <w:b/>
          <w:bCs/>
          <w:kern w:val="0"/>
          <w:sz w:val="24"/>
          <w14:ligatures w14:val="none"/>
        </w:rPr>
        <w:t>可选消费</w:t>
      </w:r>
      <w:r w:rsidRPr="000F4F78">
        <w:rPr>
          <w:rFonts w:ascii="宋体" w:eastAsia="宋体" w:hAnsi="宋体" w:cs="宋体"/>
          <w:kern w:val="0"/>
          <w:sz w:val="24"/>
          <w14:ligatures w14:val="none"/>
        </w:rPr>
        <w:t>（家电汽车、旅游休闲、奢侈品、零售等）两大类。消费行业与居民收入和信心息息相关，是经济周期的晴雨表之一。近年来全球消费格局受到疫情和通胀影响较大：2020年全球消费骤降，随后在财政刺激和报复性需求下强劲反弹；2022-2023年又面临高通胀侵蚀和加息压力增长放缓。进入2024年，各主要经济体消费分化明显：美国在就业稳健支撑下消费保持韧性，欧洲消费疲软，中国消费复苏偏慢。消费板块股票表现也跟随这一脉络，美股消费龙头稳步创新高，A股消费股则在低位徘徊等待催化。</w:t>
      </w:r>
    </w:p>
    <w:p w14:paraId="1E30D545"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主要驱动因素：</w:t>
      </w:r>
      <w:r w:rsidRPr="000F4F78">
        <w:rPr>
          <w:rFonts w:ascii="宋体" w:eastAsia="宋体" w:hAnsi="宋体" w:cs="宋体"/>
          <w:kern w:val="0"/>
          <w:sz w:val="24"/>
          <w14:ligatures w14:val="none"/>
        </w:rPr>
        <w:t xml:space="preserve"> 消费的长期驱动力在于人口结构和收入增长。</w:t>
      </w:r>
      <w:r w:rsidRPr="000F4F78">
        <w:rPr>
          <w:rFonts w:ascii="宋体" w:eastAsia="宋体" w:hAnsi="宋体" w:cs="宋体"/>
          <w:b/>
          <w:bCs/>
          <w:kern w:val="0"/>
          <w:sz w:val="24"/>
          <w14:ligatures w14:val="none"/>
        </w:rPr>
        <w:t>新兴市场中产阶层壮大</w:t>
      </w:r>
      <w:r w:rsidRPr="000F4F78">
        <w:rPr>
          <w:rFonts w:ascii="宋体" w:eastAsia="宋体" w:hAnsi="宋体" w:cs="宋体"/>
          <w:kern w:val="0"/>
          <w:sz w:val="24"/>
          <w14:ligatures w14:val="none"/>
        </w:rPr>
        <w:t>是全球消费市场扩容的主引擎。估计到2030年，全球中产人口将从现在约40亿增加至55亿，其中亚洲占大头。庞大的中产群体在食品、家电、汽车、娱乐等方面的升级消费潜力巨大。中国就是典型例子，人均GDP过万美元后，居民消费不断从生存型向发展型升级，如轿车、名牌服饰、高端酒类、出国旅游等需求腾飞式增长。在发达国家，</w:t>
      </w:r>
      <w:r w:rsidRPr="000F4F78">
        <w:rPr>
          <w:rFonts w:ascii="宋体" w:eastAsia="宋体" w:hAnsi="宋体" w:cs="宋体"/>
          <w:b/>
          <w:bCs/>
          <w:kern w:val="0"/>
          <w:sz w:val="24"/>
          <w14:ligatures w14:val="none"/>
        </w:rPr>
        <w:t>人口结构变化</w:t>
      </w:r>
      <w:r w:rsidRPr="000F4F78">
        <w:rPr>
          <w:rFonts w:ascii="宋体" w:eastAsia="宋体" w:hAnsi="宋体" w:cs="宋体"/>
          <w:kern w:val="0"/>
          <w:sz w:val="24"/>
          <w14:ligatures w14:val="none"/>
        </w:rPr>
        <w:t>催生新消费亮点：老龄人口增加带动养老保健品、辅具需求；年轻世代Z世代追求个性化、高科技含量的商品（如智能穿戴、电子竞技、元宇宙娱乐），品牌需要不断创新以迎合。</w:t>
      </w:r>
      <w:r w:rsidRPr="000F4F78">
        <w:rPr>
          <w:rFonts w:ascii="宋体" w:eastAsia="宋体" w:hAnsi="宋体" w:cs="宋体"/>
          <w:b/>
          <w:bCs/>
          <w:kern w:val="0"/>
          <w:sz w:val="24"/>
          <w14:ligatures w14:val="none"/>
        </w:rPr>
        <w:t>科技发展</w:t>
      </w:r>
      <w:r w:rsidRPr="000F4F78">
        <w:rPr>
          <w:rFonts w:ascii="宋体" w:eastAsia="宋体" w:hAnsi="宋体" w:cs="宋体"/>
          <w:kern w:val="0"/>
          <w:sz w:val="24"/>
          <w14:ligatures w14:val="none"/>
        </w:rPr>
        <w:t>也是消费推手之一：电商和移动支付的普及改变了零售模式，让网购、即时配送成为日常，直播电商等新业态涌现。企业通过大数据分析精准营销，大幅提升消费者购买频率和客单价。</w:t>
      </w:r>
      <w:r w:rsidRPr="000F4F78">
        <w:rPr>
          <w:rFonts w:ascii="宋体" w:eastAsia="宋体" w:hAnsi="宋体" w:cs="宋体"/>
          <w:b/>
          <w:bCs/>
          <w:kern w:val="0"/>
          <w:sz w:val="24"/>
          <w14:ligatures w14:val="none"/>
        </w:rPr>
        <w:t>政策因素</w:t>
      </w:r>
      <w:r w:rsidRPr="000F4F78">
        <w:rPr>
          <w:rFonts w:ascii="宋体" w:eastAsia="宋体" w:hAnsi="宋体" w:cs="宋体"/>
          <w:kern w:val="0"/>
          <w:sz w:val="24"/>
          <w14:ligatures w14:val="none"/>
        </w:rPr>
        <w:t>对消费影响也很大：税收政策（消费税、进口关税）改变商品价格，政府补贴刺激特定品类销售（如汽车下乡、新能源车补贴），社保保障改善提升居民消费意愿等。例如2023年中国实施购车补贴，带动汽车销量显著增长，就是政策提振消费的案例。总之，</w:t>
      </w:r>
      <w:r w:rsidRPr="000F4F78">
        <w:rPr>
          <w:rFonts w:ascii="宋体" w:eastAsia="宋体" w:hAnsi="宋体" w:cs="宋体"/>
          <w:kern w:val="0"/>
          <w:sz w:val="24"/>
          <w14:ligatures w14:val="none"/>
        </w:rPr>
        <w:lastRenderedPageBreak/>
        <w:t>消费行业增长伴随经济发展和社会进步长期向好，周期波动之中蕴含着结构性升级机遇。</w:t>
      </w:r>
    </w:p>
    <w:p w14:paraId="52727C66"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政策和经济环境：</w:t>
      </w:r>
      <w:r w:rsidRPr="000F4F78">
        <w:rPr>
          <w:rFonts w:ascii="宋体" w:eastAsia="宋体" w:hAnsi="宋体" w:cs="宋体"/>
          <w:kern w:val="0"/>
          <w:sz w:val="24"/>
          <w14:ligatures w14:val="none"/>
        </w:rPr>
        <w:t xml:space="preserve"> 大部分国家政府视消费为经济增长的</w:t>
      </w:r>
      <w:r w:rsidRPr="000F4F78">
        <w:rPr>
          <w:rFonts w:ascii="宋体" w:eastAsia="宋体" w:hAnsi="宋体" w:cs="宋体"/>
          <w:b/>
          <w:bCs/>
          <w:kern w:val="0"/>
          <w:sz w:val="24"/>
          <w14:ligatures w14:val="none"/>
        </w:rPr>
        <w:t>主要引擎</w:t>
      </w:r>
      <w:r w:rsidRPr="000F4F78">
        <w:rPr>
          <w:rFonts w:ascii="宋体" w:eastAsia="宋体" w:hAnsi="宋体" w:cs="宋体"/>
          <w:kern w:val="0"/>
          <w:sz w:val="24"/>
          <w14:ligatures w14:val="none"/>
        </w:rPr>
        <w:t>，都会在需要时出台举措鼓励消费。比如降低消费税/VAT、发放消费券等直接手段，或者提高社保、降低储蓄动机等间接方式，都旨在释放居民购买力。2024年中国政府就把“提振消费”列为重点工作之一，商务部宣布将2024年定为“</w:t>
      </w:r>
      <w:r w:rsidRPr="000F4F78">
        <w:rPr>
          <w:rFonts w:ascii="宋体" w:eastAsia="宋体" w:hAnsi="宋体" w:cs="宋体"/>
          <w:b/>
          <w:bCs/>
          <w:kern w:val="0"/>
          <w:sz w:val="24"/>
          <w14:ligatures w14:val="none"/>
        </w:rPr>
        <w:t>消费提振年</w:t>
      </w:r>
      <w:r w:rsidRPr="000F4F78">
        <w:rPr>
          <w:rFonts w:ascii="宋体" w:eastAsia="宋体" w:hAnsi="宋体" w:cs="宋体"/>
          <w:kern w:val="0"/>
          <w:sz w:val="24"/>
          <w14:ligatures w14:val="none"/>
        </w:rPr>
        <w:t>”，全国各地推出购物节、消费券活动，期待全年社零消费增速回升至5%以上theory.people.com.cn。然而，政策也可能对个别消费行业构成限制，如出于公共健康考虑征收糖税烟税，或为了环保提高高能耗产品消费成本等。另外，经济周期影响下，消费者信心指数的变化至关重要。如果就业前景不稳、资产价格下跌，消费者会倾向储蓄而非消费（如欧洲当前消费者信心指数仍低迷）；反之当资产升值、就业充分时会敢于透支消费（如2021年美股房价大涨时美国消费异常强劲）。因此，投资消费板块需要密切关注宏观经济走势和政策风向。目前看，全球通胀回落利好消费恢复，因为实际购买力提升；而各国竞相出台措施扩内需，也为消费行业创造良好环境。</w:t>
      </w:r>
    </w:p>
    <w:p w14:paraId="0D1B4813"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市场情绪与板块轮动：</w:t>
      </w:r>
      <w:r w:rsidRPr="000F4F78">
        <w:rPr>
          <w:rFonts w:ascii="宋体" w:eastAsia="宋体" w:hAnsi="宋体" w:cs="宋体"/>
          <w:kern w:val="0"/>
          <w:sz w:val="24"/>
          <w14:ligatures w14:val="none"/>
        </w:rPr>
        <w:t xml:space="preserve"> 消费板块历来是防御与进攻兼备。</w:t>
      </w:r>
      <w:r w:rsidRPr="000F4F78">
        <w:rPr>
          <w:rFonts w:ascii="宋体" w:eastAsia="宋体" w:hAnsi="宋体" w:cs="宋体"/>
          <w:b/>
          <w:bCs/>
          <w:kern w:val="0"/>
          <w:sz w:val="24"/>
          <w14:ligatures w14:val="none"/>
        </w:rPr>
        <w:t>必需消费品</w:t>
      </w:r>
      <w:r w:rsidRPr="000F4F78">
        <w:rPr>
          <w:rFonts w:ascii="宋体" w:eastAsia="宋体" w:hAnsi="宋体" w:cs="宋体"/>
          <w:kern w:val="0"/>
          <w:sz w:val="24"/>
          <w14:ligatures w14:val="none"/>
        </w:rPr>
        <w:t>（食品饮料、超市零售等）因需求稳定，在熊市或经济衰退时往往跑赢大盘，被视为防御板块；而</w:t>
      </w:r>
      <w:r w:rsidRPr="000F4F78">
        <w:rPr>
          <w:rFonts w:ascii="宋体" w:eastAsia="宋体" w:hAnsi="宋体" w:cs="宋体"/>
          <w:b/>
          <w:bCs/>
          <w:kern w:val="0"/>
          <w:sz w:val="24"/>
          <w14:ligatures w14:val="none"/>
        </w:rPr>
        <w:t>可选消费品</w:t>
      </w:r>
      <w:r w:rsidRPr="000F4F78">
        <w:rPr>
          <w:rFonts w:ascii="宋体" w:eastAsia="宋体" w:hAnsi="宋体" w:cs="宋体"/>
          <w:kern w:val="0"/>
          <w:sz w:val="24"/>
          <w14:ligatures w14:val="none"/>
        </w:rPr>
        <w:t>在牛市和经济繁荣期弹性大，比如汽车、奢侈品、旅游行业利润周期性强，在景气上行阶段股价涨幅可观，但衰退期会大跌。目前市场情绪对消费板块总体较谨慎偏中性。一方面，必需消费因具备稳定现金流和股息，在高利率环境下仍吸引防御型资金，这类公司估值并不便宜，如可口可乐、宝洁等P/E普遍25倍以上。另一方面，可选消费中有些品种受到增长担忧压制估值较低，如汽车、服装零售等。投资者担心消费者被高利率和通胀压缩预算，这些行业销量和利润前景不明朗。例如欧美一些平价零售商股价在2023年大幅下跌，因为市场预期低收入群体消费力下降。但也有亮点板块：</w:t>
      </w:r>
      <w:r w:rsidRPr="000F4F78">
        <w:rPr>
          <w:rFonts w:ascii="宋体" w:eastAsia="宋体" w:hAnsi="宋体" w:cs="宋体"/>
          <w:b/>
          <w:bCs/>
          <w:kern w:val="0"/>
          <w:sz w:val="24"/>
          <w14:ligatures w14:val="none"/>
        </w:rPr>
        <w:t>奢侈品</w:t>
      </w:r>
      <w:r w:rsidRPr="000F4F78">
        <w:rPr>
          <w:rFonts w:ascii="宋体" w:eastAsia="宋体" w:hAnsi="宋体" w:cs="宋体"/>
          <w:kern w:val="0"/>
          <w:sz w:val="24"/>
          <w14:ligatures w14:val="none"/>
        </w:rPr>
        <w:t>行业景气依旧高企。路威酩轩(LVMH)、爱马仕等欧洲奢侈品巨头屡报喜讯，得益于富裕人群消费旺盛和中国游客回流。LVMH 2024年上半年收入同比大增，市值突破4000亿欧元，使得奢侈品成为欧股上最亮眼板块之一。这反映消费升级的强劲趋势，以及富裕阶层消费相对不受经济波动影响的特点。总体而言，目前消费板块投资情绪呈“两极”：对必需和高端消费有信心，对中低端可选消费偏谨慎。不过一旦经济预期转好，中低端消费股有望修复估值形成</w:t>
      </w:r>
      <w:r w:rsidRPr="000F4F78">
        <w:rPr>
          <w:rFonts w:ascii="宋体" w:eastAsia="宋体" w:hAnsi="宋体" w:cs="宋体"/>
          <w:b/>
          <w:bCs/>
          <w:kern w:val="0"/>
          <w:sz w:val="24"/>
          <w14:ligatures w14:val="none"/>
        </w:rPr>
        <w:t>反弹机会</w:t>
      </w:r>
      <w:r w:rsidRPr="000F4F78">
        <w:rPr>
          <w:rFonts w:ascii="宋体" w:eastAsia="宋体" w:hAnsi="宋体" w:cs="宋体"/>
          <w:kern w:val="0"/>
          <w:sz w:val="24"/>
          <w14:ligatures w14:val="none"/>
        </w:rPr>
        <w:t>。</w:t>
      </w:r>
    </w:p>
    <w:p w14:paraId="6AA8AD68"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中短期风险：</w:t>
      </w:r>
      <w:r w:rsidRPr="000F4F78">
        <w:rPr>
          <w:rFonts w:ascii="宋体" w:eastAsia="宋体" w:hAnsi="宋体" w:cs="宋体"/>
          <w:kern w:val="0"/>
          <w:sz w:val="24"/>
          <w14:ligatures w14:val="none"/>
        </w:rPr>
        <w:t xml:space="preserve"> 当前压制消费板块的主要风险包括：</w:t>
      </w:r>
      <w:r w:rsidRPr="000F4F78">
        <w:rPr>
          <w:rFonts w:ascii="宋体" w:eastAsia="宋体" w:hAnsi="宋体" w:cs="宋体"/>
          <w:b/>
          <w:bCs/>
          <w:kern w:val="0"/>
          <w:sz w:val="24"/>
          <w14:ligatures w14:val="none"/>
        </w:rPr>
        <w:t>高利率债务负担</w:t>
      </w:r>
      <w:r w:rsidRPr="000F4F78">
        <w:rPr>
          <w:rFonts w:ascii="宋体" w:eastAsia="宋体" w:hAnsi="宋体" w:cs="宋体"/>
          <w:kern w:val="0"/>
          <w:sz w:val="24"/>
          <w14:ligatures w14:val="none"/>
        </w:rPr>
        <w:t>。居民债务特别是房贷利率上升挤占可支配收入，在美欧已现苗头。利率滞后效应可能在未来数季更多地表现为消费减速。</w:t>
      </w:r>
      <w:r w:rsidRPr="000F4F78">
        <w:rPr>
          <w:rFonts w:ascii="宋体" w:eastAsia="宋体" w:hAnsi="宋体" w:cs="宋体"/>
          <w:b/>
          <w:bCs/>
          <w:kern w:val="0"/>
          <w:sz w:val="24"/>
          <w14:ligatures w14:val="none"/>
        </w:rPr>
        <w:t>通胀尚未完全缓解</w:t>
      </w:r>
      <w:r w:rsidRPr="000F4F78">
        <w:rPr>
          <w:rFonts w:ascii="宋体" w:eastAsia="宋体" w:hAnsi="宋体" w:cs="宋体"/>
          <w:kern w:val="0"/>
          <w:sz w:val="24"/>
          <w14:ligatures w14:val="none"/>
        </w:rPr>
        <w:t>也对消费者心理造成负担，若物价回落进程卡顿（比如服务通胀仍高）将延长消费者的观望期。</w:t>
      </w:r>
      <w:r w:rsidRPr="000F4F78">
        <w:rPr>
          <w:rFonts w:ascii="宋体" w:eastAsia="宋体" w:hAnsi="宋体" w:cs="宋体"/>
          <w:b/>
          <w:bCs/>
          <w:kern w:val="0"/>
          <w:sz w:val="24"/>
          <w14:ligatures w14:val="none"/>
        </w:rPr>
        <w:t>劳动力市场转弱</w:t>
      </w:r>
      <w:r w:rsidRPr="000F4F78">
        <w:rPr>
          <w:rFonts w:ascii="宋体" w:eastAsia="宋体" w:hAnsi="宋体" w:cs="宋体"/>
          <w:kern w:val="0"/>
          <w:sz w:val="24"/>
          <w14:ligatures w14:val="none"/>
        </w:rPr>
        <w:t>一旦出现，将直接打击消费信心，需要警惕未来是否会有失业率超预期上升的情况。</w:t>
      </w:r>
      <w:r w:rsidRPr="000F4F78">
        <w:rPr>
          <w:rFonts w:ascii="宋体" w:eastAsia="宋体" w:hAnsi="宋体" w:cs="宋体"/>
          <w:b/>
          <w:bCs/>
          <w:kern w:val="0"/>
          <w:sz w:val="24"/>
          <w14:ligatures w14:val="none"/>
        </w:rPr>
        <w:t>地缘政治</w:t>
      </w:r>
      <w:r w:rsidRPr="000F4F78">
        <w:rPr>
          <w:rFonts w:ascii="宋体" w:eastAsia="宋体" w:hAnsi="宋体" w:cs="宋体"/>
          <w:kern w:val="0"/>
          <w:sz w:val="24"/>
          <w14:ligatures w14:val="none"/>
        </w:rPr>
        <w:t>导致旅游消费降温也是短期可能出现的风险，如战争冲突令跨国旅行减少，相关航空、酒店企业受到冲击。此外，</w:t>
      </w:r>
      <w:r w:rsidRPr="000F4F78">
        <w:rPr>
          <w:rFonts w:ascii="宋体" w:eastAsia="宋体" w:hAnsi="宋体" w:cs="宋体"/>
          <w:b/>
          <w:bCs/>
          <w:kern w:val="0"/>
          <w:sz w:val="24"/>
          <w14:ligatures w14:val="none"/>
        </w:rPr>
        <w:t>汇率波动</w:t>
      </w:r>
      <w:r w:rsidRPr="000F4F78">
        <w:rPr>
          <w:rFonts w:ascii="宋体" w:eastAsia="宋体" w:hAnsi="宋体" w:cs="宋体"/>
          <w:kern w:val="0"/>
          <w:sz w:val="24"/>
          <w14:ligatures w14:val="none"/>
        </w:rPr>
        <w:t>对奢侈品和跨境电商也是风险因素：美元走强会降低美国消费者购买进口商品能力，同时减少新兴市场消费出口机会。最后，</w:t>
      </w:r>
      <w:r w:rsidRPr="000F4F78">
        <w:rPr>
          <w:rFonts w:ascii="宋体" w:eastAsia="宋体" w:hAnsi="宋体" w:cs="宋体"/>
          <w:b/>
          <w:bCs/>
          <w:kern w:val="0"/>
          <w:sz w:val="24"/>
          <w14:ligatures w14:val="none"/>
        </w:rPr>
        <w:t>疫情可能卷土重来</w:t>
      </w:r>
      <w:r w:rsidRPr="000F4F78">
        <w:rPr>
          <w:rFonts w:ascii="宋体" w:eastAsia="宋体" w:hAnsi="宋体" w:cs="宋体"/>
          <w:kern w:val="0"/>
          <w:sz w:val="24"/>
          <w14:ligatures w14:val="none"/>
        </w:rPr>
        <w:t>（尽管概率低）亦不可完全忽视，若有新传染病大流行，消费行业首当其冲受损。不过经</w:t>
      </w:r>
      <w:r w:rsidRPr="000F4F78">
        <w:rPr>
          <w:rFonts w:ascii="宋体" w:eastAsia="宋体" w:hAnsi="宋体" w:cs="宋体"/>
          <w:kern w:val="0"/>
          <w:sz w:val="24"/>
          <w14:ligatures w14:val="none"/>
        </w:rPr>
        <w:lastRenderedPageBreak/>
        <w:t>历新冠冲击，各国应对经验丰富，再出现类似情况极端封锁措施不大会重现，因此此项风险权重较低。</w:t>
      </w:r>
    </w:p>
    <w:p w14:paraId="64116AF0"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中长期前景：</w:t>
      </w:r>
      <w:r w:rsidRPr="000F4F78">
        <w:rPr>
          <w:rFonts w:ascii="宋体" w:eastAsia="宋体" w:hAnsi="宋体" w:cs="宋体"/>
          <w:kern w:val="0"/>
          <w:sz w:val="24"/>
          <w14:ligatures w14:val="none"/>
        </w:rPr>
        <w:t xml:space="preserve"> </w:t>
      </w:r>
      <w:r w:rsidRPr="000F4F78">
        <w:rPr>
          <w:rFonts w:ascii="宋体" w:eastAsia="宋体" w:hAnsi="宋体" w:cs="宋体"/>
          <w:b/>
          <w:bCs/>
          <w:kern w:val="0"/>
          <w:sz w:val="24"/>
          <w14:ligatures w14:val="none"/>
        </w:rPr>
        <w:t>消费升级与全球化</w:t>
      </w:r>
      <w:r w:rsidRPr="000F4F78">
        <w:rPr>
          <w:rFonts w:ascii="宋体" w:eastAsia="宋体" w:hAnsi="宋体" w:cs="宋体"/>
          <w:kern w:val="0"/>
          <w:sz w:val="24"/>
          <w14:ligatures w14:val="none"/>
        </w:rPr>
        <w:t>将继续塑造消费板块的长期向好趋势。新兴市场庞大人口在未来几十年追赶发达国家生活水平过程中，将带来一波波消费浪潮：从“自行车到汽车”“租房到买房”“国内游到境外游”的升级路径清晰可见。以汽车为例，中国平均千人汽车保有量仅约210辆，而美国超800，中国若达到美国水平，未来十年国内汽车销量仍有翻倍空间，更不用说印度、东南亚等市场。</w:t>
      </w:r>
      <w:r w:rsidRPr="000F4F78">
        <w:rPr>
          <w:rFonts w:ascii="宋体" w:eastAsia="宋体" w:hAnsi="宋体" w:cs="宋体"/>
          <w:b/>
          <w:bCs/>
          <w:kern w:val="0"/>
          <w:sz w:val="24"/>
          <w14:ligatures w14:val="none"/>
        </w:rPr>
        <w:t>品牌集中度提高</w:t>
      </w:r>
      <w:r w:rsidRPr="000F4F78">
        <w:rPr>
          <w:rFonts w:ascii="宋体" w:eastAsia="宋体" w:hAnsi="宋体" w:cs="宋体"/>
          <w:kern w:val="0"/>
          <w:sz w:val="24"/>
          <w14:ligatures w14:val="none"/>
        </w:rPr>
        <w:t>也是大趋势。在信息时代和规模经济下，“赢家通吃”在消费行业体现为强品牌占领更大市场份额。全球范围内看，各品类Top企业市占率都在逐步提升，小品牌空间被压缩。因此投资消费应优选具有品牌力和渠道优势的龙头。</w:t>
      </w:r>
      <w:r w:rsidRPr="000F4F78">
        <w:rPr>
          <w:rFonts w:ascii="宋体" w:eastAsia="宋体" w:hAnsi="宋体" w:cs="宋体"/>
          <w:b/>
          <w:bCs/>
          <w:kern w:val="0"/>
          <w:sz w:val="24"/>
          <w14:ligatures w14:val="none"/>
        </w:rPr>
        <w:t>科技赋能消费</w:t>
      </w:r>
      <w:r w:rsidRPr="000F4F78">
        <w:rPr>
          <w:rFonts w:ascii="宋体" w:eastAsia="宋体" w:hAnsi="宋体" w:cs="宋体"/>
          <w:kern w:val="0"/>
          <w:sz w:val="24"/>
          <w14:ligatures w14:val="none"/>
        </w:rPr>
        <w:t>也打开新领域，如线上购物的进一步深入（直播、社区团购等）、全渠道融合零售、智能家居新产品等等，这会孵化一些新消费巨头。近年来特斯拉、苹果这样的科技公司也跨界成为消费电子和汽车行业的标杆。我们应关注科技与消费交叉处的投资机会，比如VR/AR设备可能引领未来娱乐消费新潮流。还有</w:t>
      </w:r>
      <w:r w:rsidRPr="000F4F78">
        <w:rPr>
          <w:rFonts w:ascii="宋体" w:eastAsia="宋体" w:hAnsi="宋体" w:cs="宋体"/>
          <w:b/>
          <w:bCs/>
          <w:kern w:val="0"/>
          <w:sz w:val="24"/>
          <w14:ligatures w14:val="none"/>
        </w:rPr>
        <w:t>环保与可持续</w:t>
      </w:r>
      <w:r w:rsidRPr="000F4F78">
        <w:rPr>
          <w:rFonts w:ascii="宋体" w:eastAsia="宋体" w:hAnsi="宋体" w:cs="宋体"/>
          <w:kern w:val="0"/>
          <w:sz w:val="24"/>
          <w14:ligatures w14:val="none"/>
        </w:rPr>
        <w:t>会改变消费行业格局。消费者对企业ESG表现日益重视，这将倒逼传统消费制造企业转型，环保包装、碳足迹低的产品更受青睐。谁能率先顺应绿色消费趋势，谁就能在新竞争中胜出。</w:t>
      </w:r>
    </w:p>
    <w:p w14:paraId="0B405235"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综合判断，消费板块</w:t>
      </w:r>
      <w:r w:rsidRPr="000F4F78">
        <w:rPr>
          <w:rFonts w:ascii="宋体" w:eastAsia="宋体" w:hAnsi="宋体" w:cs="宋体"/>
          <w:b/>
          <w:bCs/>
          <w:kern w:val="0"/>
          <w:sz w:val="24"/>
          <w14:ligatures w14:val="none"/>
        </w:rPr>
        <w:t>长期投资价值显著</w:t>
      </w:r>
      <w:r w:rsidRPr="000F4F78">
        <w:rPr>
          <w:rFonts w:ascii="宋体" w:eastAsia="宋体" w:hAnsi="宋体" w:cs="宋体"/>
          <w:kern w:val="0"/>
          <w:sz w:val="24"/>
          <w14:ligatures w14:val="none"/>
        </w:rPr>
        <w:t>：需求永续增长，龙头稳健盈利，现金分红丰厚，是很多养老金和稳健资金的压舱石。对于个人投资者来说，也应把消费行业优质公司作为组合基本配置之一。在区域选择上，可平衡发达市场成熟品牌（稳定低波动）与新兴市场新品牌（高成长）混合持有，以兼顾安全边际和成长潜力。</w:t>
      </w:r>
    </w:p>
    <w:p w14:paraId="3D9E66A3" w14:textId="77777777" w:rsidR="000F4F78" w:rsidRPr="000F4F78" w:rsidRDefault="000F4F78" w:rsidP="000F4F78">
      <w:pPr>
        <w:widowControl/>
        <w:spacing w:before="100" w:beforeAutospacing="1" w:after="100" w:afterAutospacing="1" w:line="240" w:lineRule="auto"/>
        <w:outlineLvl w:val="2"/>
        <w:rPr>
          <w:rFonts w:ascii="宋体" w:eastAsia="宋体" w:hAnsi="宋体" w:cs="宋体"/>
          <w:b/>
          <w:bCs/>
          <w:kern w:val="0"/>
          <w:sz w:val="27"/>
          <w:szCs w:val="27"/>
          <w14:ligatures w14:val="none"/>
        </w:rPr>
      </w:pPr>
      <w:bookmarkStart w:id="14" w:name="_Toc203200252"/>
      <w:r w:rsidRPr="000F4F78">
        <w:rPr>
          <w:rFonts w:ascii="宋体" w:eastAsia="宋体" w:hAnsi="宋体" w:cs="宋体"/>
          <w:b/>
          <w:bCs/>
          <w:kern w:val="0"/>
          <w:sz w:val="27"/>
          <w:szCs w:val="27"/>
          <w14:ligatures w14:val="none"/>
        </w:rPr>
        <w:t>4. 能源板块</w:t>
      </w:r>
      <w:bookmarkEnd w:id="14"/>
    </w:p>
    <w:p w14:paraId="00D45B94"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板块概况：</w:t>
      </w:r>
      <w:r w:rsidRPr="000F4F78">
        <w:rPr>
          <w:rFonts w:ascii="宋体" w:eastAsia="宋体" w:hAnsi="宋体" w:cs="宋体"/>
          <w:kern w:val="0"/>
          <w:sz w:val="24"/>
          <w14:ligatures w14:val="none"/>
        </w:rPr>
        <w:t xml:space="preserve"> 能源板块包含传统</w:t>
      </w:r>
      <w:r w:rsidRPr="000F4F78">
        <w:rPr>
          <w:rFonts w:ascii="宋体" w:eastAsia="宋体" w:hAnsi="宋体" w:cs="宋体"/>
          <w:b/>
          <w:bCs/>
          <w:kern w:val="0"/>
          <w:sz w:val="24"/>
          <w14:ligatures w14:val="none"/>
        </w:rPr>
        <w:t>石油天然气</w:t>
      </w:r>
      <w:r w:rsidRPr="000F4F78">
        <w:rPr>
          <w:rFonts w:ascii="宋体" w:eastAsia="宋体" w:hAnsi="宋体" w:cs="宋体"/>
          <w:kern w:val="0"/>
          <w:sz w:val="24"/>
          <w14:ligatures w14:val="none"/>
        </w:rPr>
        <w:t>行业和新兴</w:t>
      </w:r>
      <w:r w:rsidRPr="000F4F78">
        <w:rPr>
          <w:rFonts w:ascii="宋体" w:eastAsia="宋体" w:hAnsi="宋体" w:cs="宋体"/>
          <w:b/>
          <w:bCs/>
          <w:kern w:val="0"/>
          <w:sz w:val="24"/>
          <w14:ligatures w14:val="none"/>
        </w:rPr>
        <w:t>清洁能源</w:t>
      </w:r>
      <w:r w:rsidRPr="000F4F78">
        <w:rPr>
          <w:rFonts w:ascii="宋体" w:eastAsia="宋体" w:hAnsi="宋体" w:cs="宋体"/>
          <w:kern w:val="0"/>
          <w:sz w:val="24"/>
          <w14:ligatures w14:val="none"/>
        </w:rPr>
        <w:t>行业两个部分。过去两年能源市场波动剧烈：2022年俄乌冲突引发油气供应紧张，国际油价一度飙升至每桶120美元上方，能源股成为当年最亮眼板块；2023年全球经济放缓、油价回落，能源股小幅回调滞涨</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"https://www.fidelity.com/learning-center/trading-investing/outlook-energy" \l ":~:text=Energy%20stocks%20lagged%20early%20in,2024"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fidelity.com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2024年下半年在OPEC+减产和地缘风险推动下，油价重新升至每桶80-90美元区间，能源企业盈利保持高位。清洁能源方面，经历2021年投资热潮后，2022-2023年板块降温调整，但长期向“碳中和”转型的趋势没有改变，各国可再生能源装机仍在快速增长。</w:t>
      </w:r>
    </w:p>
    <w:p w14:paraId="6DC9E081"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主要驱动因素：</w:t>
      </w:r>
      <w:r w:rsidRPr="000F4F78">
        <w:rPr>
          <w:rFonts w:ascii="宋体" w:eastAsia="宋体" w:hAnsi="宋体" w:cs="宋体"/>
          <w:kern w:val="0"/>
          <w:sz w:val="24"/>
          <w14:ligatures w14:val="none"/>
        </w:rPr>
        <w:t xml:space="preserve"> 传统能源主要受</w:t>
      </w:r>
      <w:r w:rsidRPr="000F4F78">
        <w:rPr>
          <w:rFonts w:ascii="宋体" w:eastAsia="宋体" w:hAnsi="宋体" w:cs="宋体"/>
          <w:b/>
          <w:bCs/>
          <w:kern w:val="0"/>
          <w:sz w:val="24"/>
          <w14:ligatures w14:val="none"/>
        </w:rPr>
        <w:t>供需周期和地缘政治</w:t>
      </w:r>
      <w:r w:rsidRPr="000F4F78">
        <w:rPr>
          <w:rFonts w:ascii="宋体" w:eastAsia="宋体" w:hAnsi="宋体" w:cs="宋体"/>
          <w:kern w:val="0"/>
          <w:sz w:val="24"/>
          <w14:ligatures w14:val="none"/>
        </w:rPr>
        <w:t>驱动。供给端，OPEC+作为原油市场“央行”，通过产量配额影响油价。2023-2024年沙特、俄罗斯多次联合减产，总计日减产量超300万桶，成功为油价提供底部支撑</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"https://www.fidelity.com/learning-center/trading-investing/outlook-energy" \l ":~:text=,in%20international%20and%20offshore%20production"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fidelity.com</w:t>
      </w:r>
      <w:r w:rsidRPr="000F4F78">
        <w:rPr>
          <w:rFonts w:ascii="宋体" w:eastAsia="宋体" w:hAnsi="宋体" w:cs="宋体"/>
          <w:kern w:val="0"/>
          <w:sz w:val="24"/>
          <w14:ligatures w14:val="none"/>
        </w:rPr>
        <w:fldChar w:fldCharType="end"/>
      </w:r>
      <w:hyperlink r:id="rId52" w:anchor=":~:text=The%20key%20drivers%20of%20oil,prices%20in%202025%20include" w:tgtFrame="_blank" w:history="1">
        <w:r w:rsidRPr="000F4F78">
          <w:rPr>
            <w:rFonts w:ascii="宋体" w:eastAsia="宋体" w:hAnsi="宋体" w:cs="宋体"/>
            <w:color w:val="0000FF"/>
            <w:kern w:val="0"/>
            <w:sz w:val="24"/>
            <w:u w:val="single"/>
            <w14:ligatures w14:val="none"/>
          </w:rPr>
          <w:t>fidelity.com</w:t>
        </w:r>
      </w:hyperlink>
      <w:r w:rsidRPr="000F4F78">
        <w:rPr>
          <w:rFonts w:ascii="宋体" w:eastAsia="宋体" w:hAnsi="宋体" w:cs="宋体"/>
          <w:kern w:val="0"/>
          <w:sz w:val="24"/>
          <w14:ligatures w14:val="none"/>
        </w:rPr>
        <w:t>。未来只要油价跌破一定阈值（如70美元），OPEC+很可能继续减产保价。需求端，全球经济走势和季节因素影响油气消费。当前石油需求每年仍稳步增长约100万桶/日，据国际能源署(IEA)预测2025年全球石油日需求将首次突破1.05亿桶高峰</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"https://www.iea.org/reports/oil-market-report-july-2025" \l ":~:text=Oil%20Market%20Report%20,of%20the%202020%20Covid%20year"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iea.org</w:t>
      </w:r>
      <w:r w:rsidRPr="000F4F78">
        <w:rPr>
          <w:rFonts w:ascii="宋体" w:eastAsia="宋体" w:hAnsi="宋体" w:cs="宋体"/>
          <w:kern w:val="0"/>
          <w:sz w:val="24"/>
          <w14:ligatures w14:val="none"/>
        </w:rPr>
        <w:fldChar w:fldCharType="end"/>
      </w:r>
      <w:hyperlink r:id="rId53" w:anchor=":~:text=Global%20Energy%20Outlook%202025%3A%20Headwinds,Three" w:tgtFrame="_blank" w:history="1">
        <w:r w:rsidRPr="000F4F78">
          <w:rPr>
            <w:rFonts w:ascii="宋体" w:eastAsia="宋体" w:hAnsi="宋体" w:cs="宋体"/>
            <w:color w:val="0000FF"/>
            <w:kern w:val="0"/>
            <w:sz w:val="24"/>
            <w:u w:val="single"/>
            <w14:ligatures w14:val="none"/>
          </w:rPr>
          <w:t>rff.org</w:t>
        </w:r>
      </w:hyperlink>
      <w:r w:rsidRPr="000F4F78">
        <w:rPr>
          <w:rFonts w:ascii="宋体" w:eastAsia="宋体" w:hAnsi="宋体" w:cs="宋体"/>
          <w:kern w:val="0"/>
          <w:sz w:val="24"/>
          <w14:ligatures w14:val="none"/>
        </w:rPr>
        <w:t>，特别是航空燃油</w:t>
      </w:r>
      <w:r w:rsidRPr="000F4F78">
        <w:rPr>
          <w:rFonts w:ascii="宋体" w:eastAsia="宋体" w:hAnsi="宋体" w:cs="宋体"/>
          <w:kern w:val="0"/>
          <w:sz w:val="24"/>
          <w14:ligatures w14:val="none"/>
        </w:rPr>
        <w:lastRenderedPageBreak/>
        <w:t>和石化品需求增长。虽然电动车普及给成品油需求带来中长期见顶预期，但短期内石油在交通运输的主导地位难以撼动。地缘政治则是油价最不可测的推手，中东任何冲突（如2023年末以哈冲突）都引发油价快速拉涨</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"https://www.fidelity.com/learning-center/trading-investing/outlook-energy" \l ":~:text=,the%20Middle%20East%20and%20Ukraine"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fidelity.com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。另一方面，清洁能源驱动力主要来自</w:t>
      </w:r>
      <w:r w:rsidRPr="000F4F78">
        <w:rPr>
          <w:rFonts w:ascii="宋体" w:eastAsia="宋体" w:hAnsi="宋体" w:cs="宋体"/>
          <w:b/>
          <w:bCs/>
          <w:kern w:val="0"/>
          <w:sz w:val="24"/>
          <w14:ligatures w14:val="none"/>
        </w:rPr>
        <w:t>政策支持和技术进步</w:t>
      </w:r>
      <w:r w:rsidRPr="000F4F78">
        <w:rPr>
          <w:rFonts w:ascii="宋体" w:eastAsia="宋体" w:hAnsi="宋体" w:cs="宋体"/>
          <w:kern w:val="0"/>
          <w:sz w:val="24"/>
          <w14:ligatures w14:val="none"/>
        </w:rPr>
        <w:t>。各国为实现《巴黎协定》减排目标投入巨资支持风能、太阳能、储能、氢能等。美国IRA法案提供高额税收抵免刺激可再生能源投资，欧洲的“绿色新政”要求2030年可再生能源占比翻倍，中国可再生能源装机连续多年全球第一。这些都确保了清洁能源需求的快速增长。技术上，新能源发电成本过去十年大幅下降，光伏组件价格较十年前降逾80%，风电、锂电池成本也显著降低，使清洁能源在经济上越来越有竞争力</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"https://www.rff.org/publications/reports/global-energy-outlook-2025/" \l ":~:text=Global%20Energy%20Outlook%202025%3A%20Headwinds,Three"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rff.org</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。综上，传统能源受周期波动，但短期供需偏紧支撑价格；新能源则处在成长上升期，政策和成本双轮驱动装机高增长。</w:t>
      </w:r>
    </w:p>
    <w:p w14:paraId="74B6A75A"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政策支持与转型：</w:t>
      </w:r>
      <w:r w:rsidRPr="000F4F78">
        <w:rPr>
          <w:rFonts w:ascii="宋体" w:eastAsia="宋体" w:hAnsi="宋体" w:cs="宋体"/>
          <w:kern w:val="0"/>
          <w:sz w:val="24"/>
          <w14:ligatures w14:val="none"/>
        </w:rPr>
        <w:t xml:space="preserve"> 能源是各国战略命脉，政策影响巨大。传统化石能源面对的是</w:t>
      </w:r>
      <w:r w:rsidRPr="000F4F78">
        <w:rPr>
          <w:rFonts w:ascii="宋体" w:eastAsia="宋体" w:hAnsi="宋体" w:cs="宋体"/>
          <w:b/>
          <w:bCs/>
          <w:kern w:val="0"/>
          <w:sz w:val="24"/>
          <w14:ligatures w14:val="none"/>
        </w:rPr>
        <w:t>环保和转型</w:t>
      </w:r>
      <w:r w:rsidRPr="000F4F78">
        <w:rPr>
          <w:rFonts w:ascii="宋体" w:eastAsia="宋体" w:hAnsi="宋体" w:cs="宋体"/>
          <w:kern w:val="0"/>
          <w:sz w:val="24"/>
          <w14:ligatures w14:val="none"/>
        </w:rPr>
        <w:t>压力，大多数发达国家制定了化石能源逐步退出时间表，如英国计划2050年禁售燃油车，欧盟碳排放交易机制成本不断提高。这些举措长期将抑制石油需求增长预期。不过短期内，政府也不得不平衡能源安全和转型。2022年欧洲因地缘断供被迫重启煤电、增产本土化石能源，以保民生过冬。这说明化石能源至少未来十年仍不可或缺。各国能源政策逐渐呈“双轨制”：一手扩大国内油气产能确保供应（美国过去几年页岩油气产量屡创新高，对OPEC依赖降低</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"https://www.eia.gov/outlooks/steo/" \l ":~:text=Short,"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eia.gov</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），一手加码清洁能源投资减少长期对化石能源需求</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"https://www.fidelity.com/learning-center/trading-investing/outlook-energy" \l ":~:text=Energy%20sector%20outlook%202025%20,an%20elevated%20range%20in%202025"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fidelity.com</w:t>
      </w:r>
      <w:r w:rsidRPr="000F4F78">
        <w:rPr>
          <w:rFonts w:ascii="宋体" w:eastAsia="宋体" w:hAnsi="宋体" w:cs="宋体"/>
          <w:kern w:val="0"/>
          <w:sz w:val="24"/>
          <w14:ligatures w14:val="none"/>
        </w:rPr>
        <w:fldChar w:fldCharType="end"/>
      </w:r>
      <w:hyperlink r:id="rId54" w:anchor=":~:text=sanctions%20www,tariffs%20and" w:tgtFrame="_blank" w:history="1">
        <w:r w:rsidRPr="000F4F78">
          <w:rPr>
            <w:rFonts w:ascii="宋体" w:eastAsia="宋体" w:hAnsi="宋体" w:cs="宋体"/>
            <w:color w:val="0000FF"/>
            <w:kern w:val="0"/>
            <w:sz w:val="24"/>
            <w:u w:val="single"/>
            <w14:ligatures w14:val="none"/>
          </w:rPr>
          <w:t>reuters.com</w:t>
        </w:r>
      </w:hyperlink>
      <w:r w:rsidRPr="000F4F78">
        <w:rPr>
          <w:rFonts w:ascii="宋体" w:eastAsia="宋体" w:hAnsi="宋体" w:cs="宋体"/>
          <w:kern w:val="0"/>
          <w:sz w:val="24"/>
          <w14:ligatures w14:val="none"/>
        </w:rPr>
        <w:t>。清洁能源政策方面更是力度空前：除了直接补贴，各国还通过可再生能源配额制、碳税、绿色电力证书等机制强制提升清洁能源使用比例。例如中国要求2025年非化石能源占一次能源比重提高到20%左右，欧盟各国设定了2030年风电、光伏装机目标。可以说，</w:t>
      </w:r>
      <w:r w:rsidRPr="000F4F78">
        <w:rPr>
          <w:rFonts w:ascii="宋体" w:eastAsia="宋体" w:hAnsi="宋体" w:cs="宋体"/>
          <w:b/>
          <w:bCs/>
          <w:kern w:val="0"/>
          <w:sz w:val="24"/>
          <w14:ligatures w14:val="none"/>
        </w:rPr>
        <w:t>减碳转型是不可逆的长期政策方向</w:t>
      </w:r>
      <w:r w:rsidRPr="000F4F78">
        <w:rPr>
          <w:rFonts w:ascii="宋体" w:eastAsia="宋体" w:hAnsi="宋体" w:cs="宋体"/>
          <w:kern w:val="0"/>
          <w:sz w:val="24"/>
          <w14:ligatures w14:val="none"/>
        </w:rPr>
        <w:t>，给予清洁能源行业长足保障。对于投资者而言，这意味着传统能源公司的长期估值可能受限于“夕阳产业”预期，而清洁能源公司的成长确定性更强。当然，政策也可能有波动，如政治周期更替导致支持力度变化（美国不同政府对新能源补贴态度差异显著），这会造成板块短期波动。但大方向不改，长线趋势依旧。</w:t>
      </w:r>
    </w:p>
    <w:p w14:paraId="1E3F220E"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市场情绪与估值：</w:t>
      </w:r>
      <w:r w:rsidRPr="000F4F78">
        <w:rPr>
          <w:rFonts w:ascii="宋体" w:eastAsia="宋体" w:hAnsi="宋体" w:cs="宋体"/>
          <w:kern w:val="0"/>
          <w:sz w:val="24"/>
          <w14:ligatures w14:val="none"/>
        </w:rPr>
        <w:t xml:space="preserve"> 市场对能源板块情绪经历了</w:t>
      </w:r>
      <w:r w:rsidRPr="000F4F78">
        <w:rPr>
          <w:rFonts w:ascii="宋体" w:eastAsia="宋体" w:hAnsi="宋体" w:cs="宋体"/>
          <w:b/>
          <w:bCs/>
          <w:kern w:val="0"/>
          <w:sz w:val="24"/>
          <w14:ligatures w14:val="none"/>
        </w:rPr>
        <w:t>冰火两重天</w:t>
      </w:r>
      <w:r w:rsidRPr="000F4F78">
        <w:rPr>
          <w:rFonts w:ascii="宋体" w:eastAsia="宋体" w:hAnsi="宋体" w:cs="宋体"/>
          <w:kern w:val="0"/>
          <w:sz w:val="24"/>
          <w14:ligatures w14:val="none"/>
        </w:rPr>
        <w:t>。2022年油价高涨时，能源股指数全年涨超50%，成为资金最拥挤板块之一；2023年随着油价回落，资金部分流出转战AI等领域，能源股明显滞后大盘。进入2024年底，油价再度走强，但市场并未出现此前极端乐观，投资者预期更理性务实。总体看，目前能源股估值仍偏低：国际石油巨头如埃克森美孚、雪佛龙2024年P/E仅约11-12倍，股息率高达3-4%，反映市场对其未来成长性预期不高。这也说明石油股仍处在“价值股”范畴，若油价维持高位，这类公司有较大</w:t>
      </w:r>
      <w:r w:rsidRPr="000F4F78">
        <w:rPr>
          <w:rFonts w:ascii="宋体" w:eastAsia="宋体" w:hAnsi="宋体" w:cs="宋体"/>
          <w:b/>
          <w:bCs/>
          <w:kern w:val="0"/>
          <w:sz w:val="24"/>
          <w14:ligatures w14:val="none"/>
        </w:rPr>
        <w:t>安全边际</w:t>
      </w:r>
      <w:r w:rsidRPr="000F4F78">
        <w:rPr>
          <w:rFonts w:ascii="宋体" w:eastAsia="宋体" w:hAnsi="宋体" w:cs="宋体"/>
          <w:kern w:val="0"/>
          <w:sz w:val="24"/>
          <w14:ligatures w14:val="none"/>
        </w:rPr>
        <w:t>。另一方面，清洁能源股经历前两年回调后，估值从泡沫区域回归合理。例如全球最大光伏组件企业隆基绿能当前P/E约20倍，风电龙头金风科技不足15倍，在高速增长背景下属偏低估值区间。这反映此前市场过度炒作已被挤压，但基本面依旧稳健。投资者对新能源板块情绪从狂热转为冷静，一些真正有竞争力的公司被错杀，可能孕育机会。当然也有少数子行业如氢能、储能等尚处概念阶段，部分小公司估值仍虚高，需谨慎辨别。总体而言，能源板块当</w:t>
      </w:r>
      <w:r w:rsidRPr="000F4F78">
        <w:rPr>
          <w:rFonts w:ascii="宋体" w:eastAsia="宋体" w:hAnsi="宋体" w:cs="宋体"/>
          <w:kern w:val="0"/>
          <w:sz w:val="24"/>
          <w14:ligatures w14:val="none"/>
        </w:rPr>
        <w:lastRenderedPageBreak/>
        <w:t>前情绪和估值</w:t>
      </w:r>
      <w:r w:rsidRPr="000F4F78">
        <w:rPr>
          <w:rFonts w:ascii="宋体" w:eastAsia="宋体" w:hAnsi="宋体" w:cs="宋体"/>
          <w:b/>
          <w:bCs/>
          <w:kern w:val="0"/>
          <w:sz w:val="24"/>
          <w14:ligatures w14:val="none"/>
        </w:rPr>
        <w:t>分化</w:t>
      </w:r>
      <w:r w:rsidRPr="000F4F78">
        <w:rPr>
          <w:rFonts w:ascii="宋体" w:eastAsia="宋体" w:hAnsi="宋体" w:cs="宋体"/>
          <w:kern w:val="0"/>
          <w:sz w:val="24"/>
          <w14:ligatures w14:val="none"/>
        </w:rPr>
        <w:t>：传统能源股低估值、高股息但成长性受疑；清洁能源股经历估值消化，龙头进入布局区间，小票仍需警惕泡沫。</w:t>
      </w:r>
    </w:p>
    <w:p w14:paraId="770A3E63"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中短期风险：</w:t>
      </w:r>
      <w:r w:rsidRPr="000F4F78">
        <w:rPr>
          <w:rFonts w:ascii="宋体" w:eastAsia="宋体" w:hAnsi="宋体" w:cs="宋体"/>
          <w:kern w:val="0"/>
          <w:sz w:val="24"/>
          <w14:ligatures w14:val="none"/>
        </w:rPr>
        <w:t xml:space="preserve"> 对传统能源，最大风险是</w:t>
      </w:r>
      <w:r w:rsidRPr="000F4F78">
        <w:rPr>
          <w:rFonts w:ascii="宋体" w:eastAsia="宋体" w:hAnsi="宋体" w:cs="宋体"/>
          <w:b/>
          <w:bCs/>
          <w:kern w:val="0"/>
          <w:sz w:val="24"/>
          <w14:ligatures w14:val="none"/>
        </w:rPr>
        <w:t>经济衰退导致需求下降</w:t>
      </w:r>
      <w:r w:rsidRPr="000F4F78">
        <w:rPr>
          <w:rFonts w:ascii="宋体" w:eastAsia="宋体" w:hAnsi="宋体" w:cs="宋体"/>
          <w:kern w:val="0"/>
          <w:sz w:val="24"/>
          <w14:ligatures w14:val="none"/>
        </w:rPr>
        <w:t>。如果全球或主要经济体陷入衰退，石油日需求可能下降数百万桶，供应过剩将打压油价。其次是</w:t>
      </w:r>
      <w:r w:rsidRPr="000F4F78">
        <w:rPr>
          <w:rFonts w:ascii="宋体" w:eastAsia="宋体" w:hAnsi="宋体" w:cs="宋体"/>
          <w:b/>
          <w:bCs/>
          <w:kern w:val="0"/>
          <w:sz w:val="24"/>
          <w14:ligatures w14:val="none"/>
        </w:rPr>
        <w:t>地缘局势缓和</w:t>
      </w:r>
      <w:r w:rsidRPr="000F4F78">
        <w:rPr>
          <w:rFonts w:ascii="宋体" w:eastAsia="宋体" w:hAnsi="宋体" w:cs="宋体"/>
          <w:kern w:val="0"/>
          <w:sz w:val="24"/>
          <w14:ligatures w14:val="none"/>
        </w:rPr>
        <w:t>：若俄乌冲突意外结束、伊朗石油完全重返市场等，供应骤增也可能令油价下跌。还有</w:t>
      </w:r>
      <w:r w:rsidRPr="000F4F78">
        <w:rPr>
          <w:rFonts w:ascii="宋体" w:eastAsia="宋体" w:hAnsi="宋体" w:cs="宋体"/>
          <w:b/>
          <w:bCs/>
          <w:kern w:val="0"/>
          <w:sz w:val="24"/>
          <w14:ligatures w14:val="none"/>
        </w:rPr>
        <w:t>政策风险</w:t>
      </w:r>
      <w:r w:rsidRPr="000F4F78">
        <w:rPr>
          <w:rFonts w:ascii="宋体" w:eastAsia="宋体" w:hAnsi="宋体" w:cs="宋体"/>
          <w:kern w:val="0"/>
          <w:sz w:val="24"/>
          <w14:ligatures w14:val="none"/>
        </w:rPr>
        <w:t>，例如美国若抛售战略石油储备或实施针对油企的暴利税，都可能打击短期市场情绪。对于清洁能源板块，中短期主要风险有：</w:t>
      </w:r>
      <w:r w:rsidRPr="000F4F78">
        <w:rPr>
          <w:rFonts w:ascii="宋体" w:eastAsia="宋体" w:hAnsi="宋体" w:cs="宋体"/>
          <w:b/>
          <w:bCs/>
          <w:kern w:val="0"/>
          <w:sz w:val="24"/>
          <w14:ligatures w14:val="none"/>
        </w:rPr>
        <w:t>原材料价格波动</w:t>
      </w:r>
      <w:r w:rsidRPr="000F4F78">
        <w:rPr>
          <w:rFonts w:ascii="宋体" w:eastAsia="宋体" w:hAnsi="宋体" w:cs="宋体"/>
          <w:kern w:val="0"/>
          <w:sz w:val="24"/>
          <w14:ligatures w14:val="none"/>
        </w:rPr>
        <w:t>。2022年曾因上游多晶硅紧缺导致光伏组件价格飙升，侵蚀下游盈利。风电行业也受钢材等成本高企困扰。若关键原料供应链再出问题，将影响新能源项目经济性。</w:t>
      </w:r>
      <w:r w:rsidRPr="000F4F78">
        <w:rPr>
          <w:rFonts w:ascii="宋体" w:eastAsia="宋体" w:hAnsi="宋体" w:cs="宋体"/>
          <w:b/>
          <w:bCs/>
          <w:kern w:val="0"/>
          <w:sz w:val="24"/>
          <w14:ligatures w14:val="none"/>
        </w:rPr>
        <w:t>利率上升</w:t>
      </w:r>
      <w:r w:rsidRPr="000F4F78">
        <w:rPr>
          <w:rFonts w:ascii="宋体" w:eastAsia="宋体" w:hAnsi="宋体" w:cs="宋体"/>
          <w:kern w:val="0"/>
          <w:sz w:val="24"/>
          <w14:ligatures w14:val="none"/>
        </w:rPr>
        <w:t>对新能源影响较大，因为建造风光电站前期资本开支高，融资成本上升会削弱投资回报。虽然未来利率大趋势可能下行，但短期高利率环境仍对新能源项目融资构成压力。另外，</w:t>
      </w:r>
      <w:r w:rsidRPr="000F4F78">
        <w:rPr>
          <w:rFonts w:ascii="宋体" w:eastAsia="宋体" w:hAnsi="宋体" w:cs="宋体"/>
          <w:b/>
          <w:bCs/>
          <w:kern w:val="0"/>
          <w:sz w:val="24"/>
          <w14:ligatures w14:val="none"/>
        </w:rPr>
        <w:t>贸易壁垒</w:t>
      </w:r>
      <w:r w:rsidRPr="000F4F78">
        <w:rPr>
          <w:rFonts w:ascii="宋体" w:eastAsia="宋体" w:hAnsi="宋体" w:cs="宋体"/>
          <w:kern w:val="0"/>
          <w:sz w:val="24"/>
          <w14:ligatures w14:val="none"/>
        </w:rPr>
        <w:t>也需关注，欧美近年来对中国光伏产品设置关税壁垒，限制进口，这可能导致供应链重构、企业出口受阻，短期打乱市场节奏。不过长期看，全球合作生产新能源是大势所趋，局部贸易摩擦难阻止行业前进。</w:t>
      </w:r>
    </w:p>
    <w:p w14:paraId="5F084ADB"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中长期前景：</w:t>
      </w:r>
      <w:r w:rsidRPr="000F4F78">
        <w:rPr>
          <w:rFonts w:ascii="宋体" w:eastAsia="宋体" w:hAnsi="宋体" w:cs="宋体"/>
          <w:kern w:val="0"/>
          <w:sz w:val="24"/>
          <w14:ligatures w14:val="none"/>
        </w:rPr>
        <w:t xml:space="preserve"> </w:t>
      </w:r>
      <w:r w:rsidRPr="000F4F78">
        <w:rPr>
          <w:rFonts w:ascii="宋体" w:eastAsia="宋体" w:hAnsi="宋体" w:cs="宋体"/>
          <w:b/>
          <w:bCs/>
          <w:kern w:val="0"/>
          <w:sz w:val="24"/>
          <w14:ligatures w14:val="none"/>
        </w:rPr>
        <w:t>能源转型与“双轨并行”将定义未来二十年能源板块格局。一方面，化石能源需求峰值虽在展望，但未至眼前。IEA预计全球石油需求2030年前后见顶，然后缓慢下降</w:t>
      </w:r>
      <w:r w:rsidRPr="000F4F78">
        <w:rPr>
          <w:rFonts w:ascii="宋体" w:eastAsia="宋体" w:hAnsi="宋体" w:cs="宋体"/>
          <w:b/>
          <w:bCs/>
          <w:kern w:val="0"/>
          <w:sz w:val="24"/>
          <w14:ligatures w14:val="none"/>
        </w:rPr>
        <w:fldChar w:fldCharType="begin"/>
      </w:r>
      <w:r w:rsidRPr="000F4F78">
        <w:rPr>
          <w:rFonts w:ascii="宋体" w:eastAsia="宋体" w:hAnsi="宋体" w:cs="宋体"/>
          <w:b/>
          <w:bCs/>
          <w:kern w:val="0"/>
          <w:sz w:val="24"/>
          <w14:ligatures w14:val="none"/>
        </w:rPr>
        <w:instrText>HYPERLINK "https://www.iea.org/reports/oil-market-report-july-2025" \l ":~:text=Oil%20Market%20Report%20,of%20the%202020%20Covid%20year" \t "_blank"</w:instrText>
      </w:r>
      <w:r w:rsidRPr="000F4F78">
        <w:rPr>
          <w:rFonts w:ascii="宋体" w:eastAsia="宋体" w:hAnsi="宋体" w:cs="宋体"/>
          <w:b/>
          <w:bCs/>
          <w:kern w:val="0"/>
          <w:sz w:val="24"/>
          <w14:ligatures w14:val="none"/>
        </w:rPr>
      </w:r>
      <w:r w:rsidRPr="000F4F78">
        <w:rPr>
          <w:rFonts w:ascii="宋体" w:eastAsia="宋体" w:hAnsi="宋体" w:cs="宋体"/>
          <w:b/>
          <w:bCs/>
          <w:kern w:val="0"/>
          <w:sz w:val="24"/>
          <w14:ligatures w14:val="none"/>
        </w:rPr>
        <w:fldChar w:fldCharType="separate"/>
      </w:r>
      <w:r w:rsidRPr="000F4F78">
        <w:rPr>
          <w:rFonts w:ascii="宋体" w:eastAsia="宋体" w:hAnsi="宋体" w:cs="宋体"/>
          <w:b/>
          <w:bCs/>
          <w:color w:val="0000FF"/>
          <w:kern w:val="0"/>
          <w:sz w:val="24"/>
          <w:u w:val="single"/>
          <w14:ligatures w14:val="none"/>
        </w:rPr>
        <w:t>iea.org</w:t>
      </w:r>
      <w:r w:rsidRPr="000F4F78">
        <w:rPr>
          <w:rFonts w:ascii="宋体" w:eastAsia="宋体" w:hAnsi="宋体" w:cs="宋体"/>
          <w:b/>
          <w:bCs/>
          <w:kern w:val="0"/>
          <w:sz w:val="24"/>
          <w14:ligatures w14:val="none"/>
        </w:rPr>
        <w:fldChar w:fldCharType="end"/>
      </w:r>
      <w:r w:rsidRPr="000F4F78">
        <w:rPr>
          <w:rFonts w:ascii="宋体" w:eastAsia="宋体" w:hAnsi="宋体" w:cs="宋体"/>
          <w:b/>
          <w:bCs/>
          <w:kern w:val="0"/>
          <w:sz w:val="24"/>
          <w14:ligatures w14:val="none"/>
        </w:rPr>
        <w:t>。天然气需求由于其清洁性相对更受欢迎，可能持续更久增长。因此，石油天然气公司在未来10年仍将赚取可观利润。随着行业投资克制（资本开支未大幅增长），供给偏紧局面可能延续，油价中枢有望保持在相对高位（如$70-90/桶）</w:t>
      </w:r>
      <w:hyperlink r:id="rId55" w:anchor=":~:text=Looking%20ahead%2C%20constrained%20global%20supply,such%20as%20a%20global%20recession" w:tgtFrame="_blank" w:history="1">
        <w:r w:rsidRPr="000F4F78">
          <w:rPr>
            <w:rFonts w:ascii="宋体" w:eastAsia="宋体" w:hAnsi="宋体" w:cs="宋体"/>
            <w:b/>
            <w:bCs/>
            <w:color w:val="0000FF"/>
            <w:kern w:val="0"/>
            <w:sz w:val="24"/>
            <w:u w:val="single"/>
            <w14:ligatures w14:val="none"/>
          </w:rPr>
          <w:t>fidelity.com</w:t>
        </w:r>
      </w:hyperlink>
      <w:hyperlink r:id="rId56" w:anchor=":~:text=profitability%20of%20many%20energy%20companies,such%20as%20a%20global%20recession" w:tgtFrame="_blank" w:history="1">
        <w:r w:rsidRPr="000F4F78">
          <w:rPr>
            <w:rFonts w:ascii="宋体" w:eastAsia="宋体" w:hAnsi="宋体" w:cs="宋体"/>
            <w:b/>
            <w:bCs/>
            <w:color w:val="0000FF"/>
            <w:kern w:val="0"/>
            <w:sz w:val="24"/>
            <w:u w:val="single"/>
            <w14:ligatures w14:val="none"/>
          </w:rPr>
          <w:t>fidelity.com</w:t>
        </w:r>
      </w:hyperlink>
      <w:r w:rsidRPr="000F4F78">
        <w:rPr>
          <w:rFonts w:ascii="宋体" w:eastAsia="宋体" w:hAnsi="宋体" w:cs="宋体"/>
          <w:b/>
          <w:bCs/>
          <w:kern w:val="0"/>
          <w:sz w:val="24"/>
          <w14:ligatures w14:val="none"/>
        </w:rPr>
        <w:t>。这意味着传统能源公司将产生大量自由现金流，股东回报丰厚。目前不少国际油企股票提供7-8%的股东总收益（含回购、分红），长期持有即使无成长也具吸引力。当然，它们必须积极转型，投入清洁能源领域，否则长期会被淘汰。实际上，埃克森、美孚等都已涉足碳捕捉、氢能，欧洲石油公司如BP、壳牌更大举投资风电光伏电网设施，努力转型为“综合能源公司”。另一方面，清洁能源毫无疑问是未来能源的主角。各类预测显示，到2050年全球电力70%以上将来自可再生能源，电动车将取代燃油车，氢能在工业燃料中占据重要地位</w:t>
      </w:r>
      <w:r w:rsidRPr="000F4F78">
        <w:rPr>
          <w:rFonts w:ascii="宋体" w:eastAsia="宋体" w:hAnsi="宋体" w:cs="宋体"/>
          <w:b/>
          <w:bCs/>
          <w:kern w:val="0"/>
          <w:sz w:val="24"/>
          <w14:ligatures w14:val="none"/>
        </w:rPr>
        <w:fldChar w:fldCharType="begin"/>
      </w:r>
      <w:r w:rsidRPr="000F4F78">
        <w:rPr>
          <w:rFonts w:ascii="宋体" w:eastAsia="宋体" w:hAnsi="宋体" w:cs="宋体"/>
          <w:b/>
          <w:bCs/>
          <w:kern w:val="0"/>
          <w:sz w:val="24"/>
          <w14:ligatures w14:val="none"/>
        </w:rPr>
        <w:instrText>HYPERLINK "https://www.rff.org/publications/reports/global-energy-outlook-2025/" \l ":~:text=Global%20Energy%20Outlook%202025%3A%20Headwinds,Three" \t "_blank"</w:instrText>
      </w:r>
      <w:r w:rsidRPr="000F4F78">
        <w:rPr>
          <w:rFonts w:ascii="宋体" w:eastAsia="宋体" w:hAnsi="宋体" w:cs="宋体"/>
          <w:b/>
          <w:bCs/>
          <w:kern w:val="0"/>
          <w:sz w:val="24"/>
          <w14:ligatures w14:val="none"/>
        </w:rPr>
      </w:r>
      <w:r w:rsidRPr="000F4F78">
        <w:rPr>
          <w:rFonts w:ascii="宋体" w:eastAsia="宋体" w:hAnsi="宋体" w:cs="宋体"/>
          <w:b/>
          <w:bCs/>
          <w:kern w:val="0"/>
          <w:sz w:val="24"/>
          <w14:ligatures w14:val="none"/>
        </w:rPr>
        <w:fldChar w:fldCharType="separate"/>
      </w:r>
      <w:r w:rsidRPr="000F4F78">
        <w:rPr>
          <w:rFonts w:ascii="宋体" w:eastAsia="宋体" w:hAnsi="宋体" w:cs="宋体"/>
          <w:b/>
          <w:bCs/>
          <w:color w:val="0000FF"/>
          <w:kern w:val="0"/>
          <w:sz w:val="24"/>
          <w:u w:val="single"/>
          <w14:ligatures w14:val="none"/>
        </w:rPr>
        <w:t>rff.org</w:t>
      </w:r>
      <w:r w:rsidRPr="000F4F78">
        <w:rPr>
          <w:rFonts w:ascii="宋体" w:eastAsia="宋体" w:hAnsi="宋体" w:cs="宋体"/>
          <w:b/>
          <w:bCs/>
          <w:kern w:val="0"/>
          <w:sz w:val="24"/>
          <w14:ligatures w14:val="none"/>
        </w:rPr>
        <w:fldChar w:fldCharType="end"/>
      </w:r>
      <w:r w:rsidRPr="000F4F78">
        <w:rPr>
          <w:rFonts w:ascii="宋体" w:eastAsia="宋体" w:hAnsi="宋体" w:cs="宋体"/>
          <w:b/>
          <w:bCs/>
          <w:kern w:val="0"/>
          <w:sz w:val="24"/>
          <w14:ligatures w14:val="none"/>
        </w:rPr>
        <w:t>。这意味着新能源行业还要扩张数倍甚至数十倍</w:t>
      </w:r>
      <w:r w:rsidRPr="000F4F78">
        <w:rPr>
          <w:rFonts w:ascii="宋体" w:eastAsia="宋体" w:hAnsi="宋体" w:cs="宋体"/>
          <w:kern w:val="0"/>
          <w:sz w:val="24"/>
          <w14:ligatures w14:val="none"/>
        </w:rPr>
        <w:t>。以太阳能为例，2022年全球光伏新增装机约200吉瓦，而到2030年可能需要每年新增1000吉瓦以上才能满足各国碳中和承诺</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"https://www.rff.org/publications/reports/global-energy-outlook-2025/" \l ":~:text=Global%20Energy%20Outlook%202025%3A%20Headwinds,Three"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rff.org</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。风电亦类似。储能、电网升级市场也巨大。可以预见，在未来数十年将诞生一批新能源领域的</w:t>
      </w:r>
      <w:r w:rsidRPr="000F4F78">
        <w:rPr>
          <w:rFonts w:ascii="宋体" w:eastAsia="宋体" w:hAnsi="宋体" w:cs="宋体"/>
          <w:b/>
          <w:bCs/>
          <w:kern w:val="0"/>
          <w:sz w:val="24"/>
          <w14:ligatures w14:val="none"/>
        </w:rPr>
        <w:t>巨无霸公司</w:t>
      </w:r>
      <w:r w:rsidRPr="000F4F78">
        <w:rPr>
          <w:rFonts w:ascii="宋体" w:eastAsia="宋体" w:hAnsi="宋体" w:cs="宋体"/>
          <w:kern w:val="0"/>
          <w:sz w:val="24"/>
          <w14:ligatures w14:val="none"/>
        </w:rPr>
        <w:t>，其体量可比肩甚至超越传统石油巨头。投资者应提前布局那些有望成为“未来的中石油”、“未来的埃克森”的新能源领军企业。此外，核能等清洁能源形式也不容忽视，第四代核电、核聚变技术若取得突破，会成为能源格局X因素。</w:t>
      </w:r>
    </w:p>
    <w:p w14:paraId="5C2CAD2A"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总之，能源板块呈现**“传统未老、新秀崛起”**的局面。投资策略上，一方面可以享受传统能源的现金牛红利，另一方面把握新能源高速成长的机遇。建议采取“</w:t>
      </w:r>
      <w:r w:rsidRPr="000F4F78">
        <w:rPr>
          <w:rFonts w:ascii="宋体" w:eastAsia="宋体" w:hAnsi="宋体" w:cs="宋体"/>
          <w:b/>
          <w:bCs/>
          <w:kern w:val="0"/>
          <w:sz w:val="24"/>
          <w14:ligatures w14:val="none"/>
        </w:rPr>
        <w:t>双线布局</w:t>
      </w:r>
      <w:r w:rsidRPr="000F4F78">
        <w:rPr>
          <w:rFonts w:ascii="宋体" w:eastAsia="宋体" w:hAnsi="宋体" w:cs="宋体"/>
          <w:kern w:val="0"/>
          <w:sz w:val="24"/>
          <w14:ligatures w14:val="none"/>
        </w:rPr>
        <w:t>”：一条线配置优质石油天然气企业获取稳健收益，另一条线精选新能源龙头争取高成长回报。这样既能在能源转型过渡期两边获利，又可降低押注单一路径的风险。随着时间推移，可逐渐增加新能源资产比重，迎接能源行业的新时代。</w:t>
      </w:r>
    </w:p>
    <w:p w14:paraId="38FC1CE5" w14:textId="77777777" w:rsidR="000F4F78" w:rsidRPr="000F4F78" w:rsidRDefault="000F4F78" w:rsidP="000F4F78">
      <w:pPr>
        <w:widowControl/>
        <w:spacing w:before="100" w:beforeAutospacing="1" w:after="100" w:afterAutospacing="1" w:line="240" w:lineRule="auto"/>
        <w:outlineLvl w:val="2"/>
        <w:rPr>
          <w:rFonts w:ascii="宋体" w:eastAsia="宋体" w:hAnsi="宋体" w:cs="宋体"/>
          <w:b/>
          <w:bCs/>
          <w:kern w:val="0"/>
          <w:sz w:val="27"/>
          <w:szCs w:val="27"/>
          <w14:ligatures w14:val="none"/>
        </w:rPr>
      </w:pPr>
      <w:bookmarkStart w:id="15" w:name="_Toc203200253"/>
      <w:r w:rsidRPr="000F4F78">
        <w:rPr>
          <w:rFonts w:ascii="宋体" w:eastAsia="宋体" w:hAnsi="宋体" w:cs="宋体"/>
          <w:b/>
          <w:bCs/>
          <w:kern w:val="0"/>
          <w:sz w:val="27"/>
          <w:szCs w:val="27"/>
          <w14:ligatures w14:val="none"/>
        </w:rPr>
        <w:lastRenderedPageBreak/>
        <w:t>5. 金融板块</w:t>
      </w:r>
      <w:bookmarkEnd w:id="15"/>
    </w:p>
    <w:p w14:paraId="3AED419A"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板块概况：</w:t>
      </w:r>
      <w:r w:rsidRPr="000F4F78">
        <w:rPr>
          <w:rFonts w:ascii="宋体" w:eastAsia="宋体" w:hAnsi="宋体" w:cs="宋体"/>
          <w:kern w:val="0"/>
          <w:sz w:val="24"/>
          <w14:ligatures w14:val="none"/>
        </w:rPr>
        <w:t xml:space="preserve"> 金融板块包括银行、保险、证券、金融科技等子行业，是现代经济血脉所在。金融业盈利与利率、经济景气度高度相关，具有明显的周期属性。2023-2024年，全球金融板块经历跌宕起伏：2023年初美国发生硅谷银行等中小银行倒闭风波，一度引发市场恐慌；但随后在加息带动利息收入激增、经济硬着陆未现的背景下，大型银行业绩和股价强劲反弹。2024年金融板块整体表现优异，美股金融指数年涨超30%，领先于大盘</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"https://www.fidelity.com/learning-center/trading-investing/outlook-financials" \l ":~:text=2024%3A%20A%20banner%20year%20for,financials"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fidelity.com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。中国金融股则受制于房地产风险和利差收窄，走势相对低迷，但政策托底下年末亦有所回升。保险和券商板块同步改善：保险公司投资收益随利率上升而提高，券商投行业务也因市场回暖活跃起来。</w:t>
      </w:r>
    </w:p>
    <w:p w14:paraId="3AFA8491"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主要驱动因素：</w:t>
      </w:r>
      <w:r w:rsidRPr="000F4F78">
        <w:rPr>
          <w:rFonts w:ascii="宋体" w:eastAsia="宋体" w:hAnsi="宋体" w:cs="宋体"/>
          <w:kern w:val="0"/>
          <w:sz w:val="24"/>
          <w14:ligatures w14:val="none"/>
        </w:rPr>
        <w:t xml:space="preserve"> </w:t>
      </w:r>
      <w:r w:rsidRPr="000F4F78">
        <w:rPr>
          <w:rFonts w:ascii="宋体" w:eastAsia="宋体" w:hAnsi="宋体" w:cs="宋体"/>
          <w:b/>
          <w:bCs/>
          <w:kern w:val="0"/>
          <w:sz w:val="24"/>
          <w14:ligatures w14:val="none"/>
        </w:rPr>
        <w:t>利率和息差</w:t>
      </w:r>
      <w:r w:rsidRPr="000F4F78">
        <w:rPr>
          <w:rFonts w:ascii="宋体" w:eastAsia="宋体" w:hAnsi="宋体" w:cs="宋体"/>
          <w:kern w:val="0"/>
          <w:sz w:val="24"/>
          <w14:ligatures w14:val="none"/>
        </w:rPr>
        <w:t>是银行等金融企业最重要驱动因素之一。银行靠存贷款利差赚钱，当利率上行时，往往存款利率上调慢于贷款利率上升，银行净息差（NIM）扩大，利息收入猛增。2023年美联储激进加息，摩根大通等大行净利息收入刷新纪录，每季度利息收入同比增长两成以上</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"https://www.jpmorgan.com/content/dam/jpmc/jpmorgan-chase-and-co/investor-relations/documents/annualreport-2023.pdf" \l ":~:text=2023%20www,higher%20than%20its%20prior%20record"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jpmorgan.com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。2024年下半年美联储开始降息周期，虽然名义息差趋窄，但整体利率仍处相对高位，银行盈利保持强劲。同时，降息预期改善经济前景，</w:t>
      </w:r>
      <w:r w:rsidRPr="000F4F78">
        <w:rPr>
          <w:rFonts w:ascii="宋体" w:eastAsia="宋体" w:hAnsi="宋体" w:cs="宋体"/>
          <w:b/>
          <w:bCs/>
          <w:kern w:val="0"/>
          <w:sz w:val="24"/>
          <w14:ligatures w14:val="none"/>
        </w:rPr>
        <w:t>贷款需求回升</w:t>
      </w:r>
      <w:r w:rsidRPr="000F4F78">
        <w:rPr>
          <w:rFonts w:ascii="宋体" w:eastAsia="宋体" w:hAnsi="宋体" w:cs="宋体"/>
          <w:kern w:val="0"/>
          <w:sz w:val="24"/>
          <w14:ligatures w14:val="none"/>
        </w:rPr>
        <w:t>，进一步利好银行信贷增长。第二，</w:t>
      </w:r>
      <w:r w:rsidRPr="000F4F78">
        <w:rPr>
          <w:rFonts w:ascii="宋体" w:eastAsia="宋体" w:hAnsi="宋体" w:cs="宋体"/>
          <w:b/>
          <w:bCs/>
          <w:kern w:val="0"/>
          <w:sz w:val="24"/>
          <w14:ligatures w14:val="none"/>
        </w:rPr>
        <w:t>资产质量和信用成本</w:t>
      </w:r>
      <w:r w:rsidRPr="000F4F78">
        <w:rPr>
          <w:rFonts w:ascii="宋体" w:eastAsia="宋体" w:hAnsi="宋体" w:cs="宋体"/>
          <w:kern w:val="0"/>
          <w:sz w:val="24"/>
          <w14:ligatures w14:val="none"/>
        </w:rPr>
        <w:t>驱动盈利波动。在经济向好时期，不良贷款少，银行拨备开支低，有更多利润释放；反之经济下行坏账上升则侵蚀利润。目前美国大型银行贷款不良率仍处历史低位，甚至有净拨备回转</w:t>
      </w:r>
      <w:hyperlink r:id="rId57" w:anchor=":~:text=JPMorgan%20profit%20beats%20estimates%20on,over%20the%20next%20few" w:tgtFrame="_blank" w:history="1">
        <w:r w:rsidRPr="000F4F78">
          <w:rPr>
            <w:rFonts w:ascii="宋体" w:eastAsia="宋体" w:hAnsi="宋体" w:cs="宋体"/>
            <w:color w:val="0000FF"/>
            <w:kern w:val="0"/>
            <w:sz w:val="24"/>
            <w:u w:val="single"/>
            <w14:ligatures w14:val="none"/>
          </w:rPr>
          <w:t>reuters.com</w:t>
        </w:r>
      </w:hyperlink>
      <w:r w:rsidRPr="000F4F78">
        <w:rPr>
          <w:rFonts w:ascii="宋体" w:eastAsia="宋体" w:hAnsi="宋体" w:cs="宋体"/>
          <w:kern w:val="0"/>
          <w:sz w:val="24"/>
          <w14:ligatures w14:val="none"/>
        </w:rPr>
        <w:t>，说明信用环境尚佳。中国银行业因房地产拖累不良率上升，但在政策纾困下情况稳定。第三，</w:t>
      </w:r>
      <w:r w:rsidRPr="000F4F78">
        <w:rPr>
          <w:rFonts w:ascii="宋体" w:eastAsia="宋体" w:hAnsi="宋体" w:cs="宋体"/>
          <w:b/>
          <w:bCs/>
          <w:kern w:val="0"/>
          <w:sz w:val="24"/>
          <w14:ligatures w14:val="none"/>
        </w:rPr>
        <w:t>金融市场活跃度</w:t>
      </w:r>
      <w:r w:rsidRPr="000F4F78">
        <w:rPr>
          <w:rFonts w:ascii="宋体" w:eastAsia="宋体" w:hAnsi="宋体" w:cs="宋体"/>
          <w:kern w:val="0"/>
          <w:sz w:val="24"/>
          <w14:ligatures w14:val="none"/>
        </w:rPr>
        <w:t>影响券商投行和财富管理类机构收入。2020-21年牛市时，IPO发行、并购交易频繁，证券公司业绩大增；22-23年市场低迷则业绩下滑。2024年下半年全球市场回暖，新股发行增多并购回升，如Arm、Instacart等在美成功上市，使投行收入有所改善。财富管理业务（基金、理财销售）则因资产价格上涨而繁荣，给银行和独立理财机构带来手续费收入增长。第四，</w:t>
      </w:r>
      <w:r w:rsidRPr="000F4F78">
        <w:rPr>
          <w:rFonts w:ascii="宋体" w:eastAsia="宋体" w:hAnsi="宋体" w:cs="宋体"/>
          <w:b/>
          <w:bCs/>
          <w:kern w:val="0"/>
          <w:sz w:val="24"/>
          <w14:ligatures w14:val="none"/>
        </w:rPr>
        <w:t>金融科技</w:t>
      </w:r>
      <w:r w:rsidRPr="000F4F78">
        <w:rPr>
          <w:rFonts w:ascii="宋体" w:eastAsia="宋体" w:hAnsi="宋体" w:cs="宋体"/>
          <w:kern w:val="0"/>
          <w:sz w:val="24"/>
          <w14:ligatures w14:val="none"/>
        </w:rPr>
        <w:t>革新推动行业效率提升。近年数字银行、移动支付兴起，让传统银行网点成本下降、获客更便捷，同时也引入新竞争者。拥抱科技转型的金融机构（如摩根大通大手笔投入IT、自建金融云）在竞争中优势明显，获得年轻客户青睐。中国的支付宝、微信支付等改变了大众理财模式，也逼使银行迭代服务。这股金融科技浪潮将持续驱动行业变革。</w:t>
      </w:r>
    </w:p>
    <w:p w14:paraId="37BC7D6D"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政策和监管环境：</w:t>
      </w:r>
      <w:r w:rsidRPr="000F4F78">
        <w:rPr>
          <w:rFonts w:ascii="宋体" w:eastAsia="宋体" w:hAnsi="宋体" w:cs="宋体"/>
          <w:kern w:val="0"/>
          <w:sz w:val="24"/>
          <w14:ligatures w14:val="none"/>
        </w:rPr>
        <w:t xml:space="preserve"> 金融业受监管极严。2008年危机后全球实施更高的资本充足率和风险管理要求，各国央行、银保监机构定期压力测试大银行，降低系统性风险。近期美国局部银行危机后，监管趋于强化，中小银行可能面临提高资本金要求、减少风险资产等约束</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"https://www.fitchratings.com/research/banks/sector-outlook-revised-to-neutral-for-us-banks-03-12-2024" \l ":~:text=Sector%20Outlook%20Revised%20to%20Neutral,its%20US%20Banks%20Outlook%20report"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fitchratings.com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欧盟则推进银行业联盟和统一监管框架，整体风控加强。利率政策对金融板块影响大，目前各主要央行在通胀放缓下选择暂停加息甚至开始降息（如巴西2023年就率先降息），这减少了对债券投资组合的估值压力（此前利率陡升曾令银行持债账面损失，触发SVB危机）。未来一段时间政策不确定性来自：</w:t>
      </w:r>
      <w:r w:rsidRPr="000F4F78">
        <w:rPr>
          <w:rFonts w:ascii="宋体" w:eastAsia="宋体" w:hAnsi="宋体" w:cs="宋体"/>
          <w:b/>
          <w:bCs/>
          <w:kern w:val="0"/>
          <w:sz w:val="24"/>
          <w14:ligatures w14:val="none"/>
        </w:rPr>
        <w:t>监管或征税</w:t>
      </w:r>
      <w:r w:rsidRPr="000F4F78">
        <w:rPr>
          <w:rFonts w:ascii="宋体" w:eastAsia="宋体" w:hAnsi="宋体" w:cs="宋体"/>
          <w:kern w:val="0"/>
          <w:sz w:val="24"/>
          <w14:ligatures w14:val="none"/>
        </w:rPr>
        <w:t>。一些国家考虑对银行超额利润征税（如意大利2023年曾提议征银行暴利税，引发银行股暴跌），或要求银行承担更多社会责任如给中小企业让利。这可能短期损及银行盈利，但一般最后落实时会折中从轻。另外，</w:t>
      </w:r>
      <w:r w:rsidRPr="000F4F78">
        <w:rPr>
          <w:rFonts w:ascii="宋体" w:eastAsia="宋体" w:hAnsi="宋体" w:cs="宋体"/>
          <w:b/>
          <w:bCs/>
          <w:kern w:val="0"/>
          <w:sz w:val="24"/>
          <w14:ligatures w14:val="none"/>
        </w:rPr>
        <w:t>混业经营趋势</w:t>
      </w:r>
      <w:r w:rsidRPr="000F4F78">
        <w:rPr>
          <w:rFonts w:ascii="宋体" w:eastAsia="宋体" w:hAnsi="宋体" w:cs="宋体"/>
          <w:kern w:val="0"/>
          <w:sz w:val="24"/>
          <w14:ligatures w14:val="none"/>
        </w:rPr>
        <w:t>值得关注。中国等</w:t>
      </w:r>
      <w:r w:rsidRPr="000F4F78">
        <w:rPr>
          <w:rFonts w:ascii="宋体" w:eastAsia="宋体" w:hAnsi="宋体" w:cs="宋体"/>
          <w:kern w:val="0"/>
          <w:sz w:val="24"/>
          <w14:ligatures w14:val="none"/>
        </w:rPr>
        <w:lastRenderedPageBreak/>
        <w:t>地正探索银行、证券、保险混业经营试点，可能诞生全牌照金融巨头。对现有分业格局是一大冲击，监管需要协调跟进。总体看，政策大方向仍以维护金融稳定、防范风险为主，兼顾推动金融业更好服务实体经济。例如中国2024年推进金融支持科创、绿色金融等，为银行带来新的放贷机遇。投资者需跟踪监管新规可能对利润模式的影响，如资本要求提高会压缩股本回报率（ROE），但也提高安全性。</w:t>
      </w:r>
    </w:p>
    <w:p w14:paraId="552494C4"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市场情绪与估值：</w:t>
      </w:r>
      <w:r w:rsidRPr="000F4F78">
        <w:rPr>
          <w:rFonts w:ascii="宋体" w:eastAsia="宋体" w:hAnsi="宋体" w:cs="宋体"/>
          <w:kern w:val="0"/>
          <w:sz w:val="24"/>
          <w14:ligatures w14:val="none"/>
        </w:rPr>
        <w:t xml:space="preserve"> 当前市场对金融板块情绪由年初的悲观逐步转为乐观。2024年金融股涨幅居前，一些领先银行股价创多年新高</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"https://www.fidelity.com/learning-center/trading-investing/outlook-financials" \l ":~:text=2024%3A%20A%20banner%20year%20for,financials"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fidelity.com</w:t>
      </w:r>
      <w:r w:rsidRPr="000F4F78">
        <w:rPr>
          <w:rFonts w:ascii="宋体" w:eastAsia="宋体" w:hAnsi="宋体" w:cs="宋体"/>
          <w:kern w:val="0"/>
          <w:sz w:val="24"/>
          <w14:ligatures w14:val="none"/>
        </w:rPr>
        <w:fldChar w:fldCharType="end"/>
      </w:r>
      <w:hyperlink r:id="rId58" w:anchor=":~:text=Buoyed%20by%20a%20post,the%20broader%20market%27s%20stronger%20gains" w:tgtFrame="_blank" w:history="1">
        <w:r w:rsidRPr="000F4F78">
          <w:rPr>
            <w:rFonts w:ascii="宋体" w:eastAsia="宋体" w:hAnsi="宋体" w:cs="宋体"/>
            <w:color w:val="0000FF"/>
            <w:kern w:val="0"/>
            <w:sz w:val="24"/>
            <w:u w:val="single"/>
            <w14:ligatures w14:val="none"/>
          </w:rPr>
          <w:t>fidelity.com</w:t>
        </w:r>
      </w:hyperlink>
      <w:r w:rsidRPr="000F4F78">
        <w:rPr>
          <w:rFonts w:ascii="宋体" w:eastAsia="宋体" w:hAnsi="宋体" w:cs="宋体"/>
          <w:kern w:val="0"/>
          <w:sz w:val="24"/>
          <w14:ligatures w14:val="none"/>
        </w:rPr>
        <w:t>。投资者认识到：此前担忧的系统性风险未兑现，反而高利率环境下大行处境更好，小银行虽然压力大但总体可控。于是，金融板块在估值上修复明显。如摩根大通市净率（P/B）从2023年初的1.3倍升至2024年底约1.8倍，恢复到金融危机前水平，显示市场赋予其稳健溢价。保险公司如友邦、安联等也受益于利率回升估值提升。然相较科技等板块，金融估值仍不算高：美欧大型银行平均P/E约10-12倍、股息率3%左右，新兴市场银行更低；保险公司估值也在10倍上下。这体现市场对金融行业长期增长潜力的保守预期。一方面，金融属于成熟行业，高增长点有限；另一方面投资者仍担心经济若二次探底，银行坏账风险卷土重来。因此估值虽然修复，但未出现过热。唯有金融科技细分估值较高，如Visa、Mastercard由于寡头地位稳固、增长稳定，P/E常年30倍左右，市场心甘情愿给予溢价。国内方面，A股银行股依旧破净普遍（市净率&lt;1），投资者对其资产质量和盈利前景信心不足。不过在政策托底下年底已有回升迹象。总体而言，金融板块情绪处于</w:t>
      </w:r>
      <w:r w:rsidRPr="000F4F78">
        <w:rPr>
          <w:rFonts w:ascii="宋体" w:eastAsia="宋体" w:hAnsi="宋体" w:cs="宋体"/>
          <w:b/>
          <w:bCs/>
          <w:kern w:val="0"/>
          <w:sz w:val="24"/>
          <w14:ligatures w14:val="none"/>
        </w:rPr>
        <w:t>谨慎乐观</w:t>
      </w:r>
      <w:r w:rsidRPr="000F4F78">
        <w:rPr>
          <w:rFonts w:ascii="宋体" w:eastAsia="宋体" w:hAnsi="宋体" w:cs="宋体"/>
          <w:kern w:val="0"/>
          <w:sz w:val="24"/>
          <w14:ligatures w14:val="none"/>
        </w:rPr>
        <w:t>：投资者开始认可其价值，但仍带着风险警惕心态。</w:t>
      </w:r>
    </w:p>
    <w:p w14:paraId="776BF8B1"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中短期风险：</w:t>
      </w:r>
      <w:r w:rsidRPr="000F4F78">
        <w:rPr>
          <w:rFonts w:ascii="宋体" w:eastAsia="宋体" w:hAnsi="宋体" w:cs="宋体"/>
          <w:kern w:val="0"/>
          <w:sz w:val="24"/>
          <w14:ligatures w14:val="none"/>
        </w:rPr>
        <w:t xml:space="preserve"> 首先需警惕</w:t>
      </w:r>
      <w:r w:rsidRPr="000F4F78">
        <w:rPr>
          <w:rFonts w:ascii="宋体" w:eastAsia="宋体" w:hAnsi="宋体" w:cs="宋体"/>
          <w:b/>
          <w:bCs/>
          <w:kern w:val="0"/>
          <w:sz w:val="24"/>
          <w14:ligatures w14:val="none"/>
        </w:rPr>
        <w:t>经济超预期恶化</w:t>
      </w:r>
      <w:r w:rsidRPr="000F4F78">
        <w:rPr>
          <w:rFonts w:ascii="宋体" w:eastAsia="宋体" w:hAnsi="宋体" w:cs="宋体"/>
          <w:kern w:val="0"/>
          <w:sz w:val="24"/>
          <w14:ligatures w14:val="none"/>
        </w:rPr>
        <w:t>。若欧美经济意外陷入衰退甚至失业率飙升，银行坏账会增加，信用成本上升直接侵蚀盈利，金融股将承压。尤其商业地产贷款和消费贷款是易出问题领域。其次，</w:t>
      </w:r>
      <w:r w:rsidRPr="000F4F78">
        <w:rPr>
          <w:rFonts w:ascii="宋体" w:eastAsia="宋体" w:hAnsi="宋体" w:cs="宋体"/>
          <w:b/>
          <w:bCs/>
          <w:kern w:val="0"/>
          <w:sz w:val="24"/>
          <w14:ligatures w14:val="none"/>
        </w:rPr>
        <w:t>利率波动</w:t>
      </w:r>
      <w:r w:rsidRPr="000F4F78">
        <w:rPr>
          <w:rFonts w:ascii="宋体" w:eastAsia="宋体" w:hAnsi="宋体" w:cs="宋体"/>
          <w:kern w:val="0"/>
          <w:sz w:val="24"/>
          <w14:ligatures w14:val="none"/>
        </w:rPr>
        <w:t>风险依旧。若通胀反复导致央行重新加息，长期利率上行将令银行债券投资损失，存款竞赛加剧也压缩息差。反之若降息过快，也会收窄净息差影响盈利，所以需要降息节奏的“刚刚好”。第三，</w:t>
      </w:r>
      <w:r w:rsidRPr="000F4F78">
        <w:rPr>
          <w:rFonts w:ascii="宋体" w:eastAsia="宋体" w:hAnsi="宋体" w:cs="宋体"/>
          <w:b/>
          <w:bCs/>
          <w:kern w:val="0"/>
          <w:sz w:val="24"/>
          <w14:ligatures w14:val="none"/>
        </w:rPr>
        <w:t>流动性风险</w:t>
      </w:r>
      <w:r w:rsidRPr="000F4F78">
        <w:rPr>
          <w:rFonts w:ascii="宋体" w:eastAsia="宋体" w:hAnsi="宋体" w:cs="宋体"/>
          <w:kern w:val="0"/>
          <w:sz w:val="24"/>
          <w14:ligatures w14:val="none"/>
        </w:rPr>
        <w:t>。中小银行容易遭遇存款挤兑等危机，今年美国已上演过一次，在市场紧张时不排除再有个别弱行出问题。不过大银行体系流动性充裕，这种事件大概率可控且短暂影响市场。第四，</w:t>
      </w:r>
      <w:r w:rsidRPr="000F4F78">
        <w:rPr>
          <w:rFonts w:ascii="宋体" w:eastAsia="宋体" w:hAnsi="宋体" w:cs="宋体"/>
          <w:b/>
          <w:bCs/>
          <w:kern w:val="0"/>
          <w:sz w:val="24"/>
          <w14:ligatures w14:val="none"/>
        </w:rPr>
        <w:t>金融市场波动</w:t>
      </w:r>
      <w:r w:rsidRPr="000F4F78">
        <w:rPr>
          <w:rFonts w:ascii="宋体" w:eastAsia="宋体" w:hAnsi="宋体" w:cs="宋体"/>
          <w:kern w:val="0"/>
          <w:sz w:val="24"/>
          <w14:ligatures w14:val="none"/>
        </w:rPr>
        <w:t>。券商投行收入与市场景气强相关，若明年股债市调整，这些业务条线收入会下滑。第五，</w:t>
      </w:r>
      <w:r w:rsidRPr="000F4F78">
        <w:rPr>
          <w:rFonts w:ascii="宋体" w:eastAsia="宋体" w:hAnsi="宋体" w:cs="宋体"/>
          <w:b/>
          <w:bCs/>
          <w:kern w:val="0"/>
          <w:sz w:val="24"/>
          <w14:ligatures w14:val="none"/>
        </w:rPr>
        <w:t>地缘和政策冲击</w:t>
      </w:r>
      <w:r w:rsidRPr="000F4F78">
        <w:rPr>
          <w:rFonts w:ascii="宋体" w:eastAsia="宋体" w:hAnsi="宋体" w:cs="宋体"/>
          <w:kern w:val="0"/>
          <w:sz w:val="24"/>
          <w14:ligatures w14:val="none"/>
        </w:rPr>
        <w:t>。如地缘冲突升级引发金融制裁、资产冻结，或政府对行业课特别税等，都会短期冲击情绪。但这些黑天鹅发生概率不高，需密切关注新闻动态。整体看，金融系统性风险经过去杠杆后较低，但个别事件仍可能引发阶段性动荡，需要投资者对仓位做好管理。</w:t>
      </w:r>
    </w:p>
    <w:p w14:paraId="0430A82C"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中长期前景：</w:t>
      </w:r>
      <w:r w:rsidRPr="000F4F78">
        <w:rPr>
          <w:rFonts w:ascii="宋体" w:eastAsia="宋体" w:hAnsi="宋体" w:cs="宋体"/>
          <w:kern w:val="0"/>
          <w:sz w:val="24"/>
          <w14:ligatures w14:val="none"/>
        </w:rPr>
        <w:t xml:space="preserve"> 金融板块中长期看仍然是</w:t>
      </w:r>
      <w:r w:rsidRPr="000F4F78">
        <w:rPr>
          <w:rFonts w:ascii="宋体" w:eastAsia="宋体" w:hAnsi="宋体" w:cs="宋体"/>
          <w:b/>
          <w:bCs/>
          <w:kern w:val="0"/>
          <w:sz w:val="24"/>
          <w14:ligatures w14:val="none"/>
        </w:rPr>
        <w:t>经济命脉、稳健盈利</w:t>
      </w:r>
      <w:r w:rsidRPr="000F4F78">
        <w:rPr>
          <w:rFonts w:ascii="宋体" w:eastAsia="宋体" w:hAnsi="宋体" w:cs="宋体"/>
          <w:kern w:val="0"/>
          <w:sz w:val="24"/>
          <w14:ligatures w14:val="none"/>
        </w:rPr>
        <w:t>的行业，但成长性较过去减弱。大型银行和保险公司的业务已非常成熟，其盈利更多来自经济总体规模增长和自身效率优化，而非市场份额大幅提升。美国大银行近年ROE稳定在12-15%，未来大概率也是如此。对于投资者来说，这意味着银行股等主要作为</w:t>
      </w:r>
      <w:r w:rsidRPr="000F4F78">
        <w:rPr>
          <w:rFonts w:ascii="宋体" w:eastAsia="宋体" w:hAnsi="宋体" w:cs="宋体"/>
          <w:b/>
          <w:bCs/>
          <w:kern w:val="0"/>
          <w:sz w:val="24"/>
          <w14:ligatures w14:val="none"/>
        </w:rPr>
        <w:t>稳定收益</w:t>
      </w:r>
      <w:r w:rsidRPr="000F4F78">
        <w:rPr>
          <w:rFonts w:ascii="宋体" w:eastAsia="宋体" w:hAnsi="宋体" w:cs="宋体"/>
          <w:kern w:val="0"/>
          <w:sz w:val="24"/>
          <w14:ligatures w14:val="none"/>
        </w:rPr>
        <w:t>品种：低估时买入、吃分红和回购收益，可获得与经济同步的增长。要获取超额回报，则需把握金融行业内部的结构变化。未来金融领域两大趋势值得关注：</w:t>
      </w:r>
      <w:r w:rsidRPr="000F4F78">
        <w:rPr>
          <w:rFonts w:ascii="宋体" w:eastAsia="宋体" w:hAnsi="宋体" w:cs="宋体"/>
          <w:b/>
          <w:bCs/>
          <w:kern w:val="0"/>
          <w:sz w:val="24"/>
          <w14:ligatures w14:val="none"/>
        </w:rPr>
        <w:t>行业集中度继续提升</w:t>
      </w:r>
      <w:r w:rsidRPr="000F4F78">
        <w:rPr>
          <w:rFonts w:ascii="宋体" w:eastAsia="宋体" w:hAnsi="宋体" w:cs="宋体"/>
          <w:kern w:val="0"/>
          <w:sz w:val="24"/>
          <w14:ligatures w14:val="none"/>
        </w:rPr>
        <w:t>和</w:t>
      </w:r>
      <w:r w:rsidRPr="000F4F78">
        <w:rPr>
          <w:rFonts w:ascii="宋体" w:eastAsia="宋体" w:hAnsi="宋体" w:cs="宋体"/>
          <w:b/>
          <w:bCs/>
          <w:kern w:val="0"/>
          <w:sz w:val="24"/>
          <w14:ligatures w14:val="none"/>
        </w:rPr>
        <w:t>金融科技变革</w:t>
      </w:r>
      <w:r w:rsidRPr="000F4F78">
        <w:rPr>
          <w:rFonts w:ascii="宋体" w:eastAsia="宋体" w:hAnsi="宋体" w:cs="宋体"/>
          <w:kern w:val="0"/>
          <w:sz w:val="24"/>
          <w14:ligatures w14:val="none"/>
        </w:rPr>
        <w:t>。一方面，中小金融机构</w:t>
      </w:r>
      <w:r w:rsidRPr="000F4F78">
        <w:rPr>
          <w:rFonts w:ascii="宋体" w:eastAsia="宋体" w:hAnsi="宋体" w:cs="宋体"/>
          <w:kern w:val="0"/>
          <w:sz w:val="24"/>
          <w14:ligatures w14:val="none"/>
        </w:rPr>
        <w:lastRenderedPageBreak/>
        <w:t>面临合并或出局，强者恒强。例如美国今年吸收了几家倒闭银行后，摩根大通资产已达4万亿美元，占美国银行业15%以上</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"https://www.fidelity.com/learning-center/trading-investing/outlook-financials" \l ":~:text=2024%3A%20A%20banner%20year%20for,financials"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fidelity.com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。中国亦在打造几家航母级银行保险集团。投资者应倾向于配置</w:t>
      </w:r>
      <w:r w:rsidRPr="000F4F78">
        <w:rPr>
          <w:rFonts w:ascii="宋体" w:eastAsia="宋体" w:hAnsi="宋体" w:cs="宋体"/>
          <w:b/>
          <w:bCs/>
          <w:kern w:val="0"/>
          <w:sz w:val="24"/>
          <w14:ligatures w14:val="none"/>
        </w:rPr>
        <w:t>具系统重要性的大型金融机构</w:t>
      </w:r>
      <w:r w:rsidRPr="000F4F78">
        <w:rPr>
          <w:rFonts w:ascii="宋体" w:eastAsia="宋体" w:hAnsi="宋体" w:cs="宋体"/>
          <w:kern w:val="0"/>
          <w:sz w:val="24"/>
          <w14:ligatures w14:val="none"/>
        </w:rPr>
        <w:t>，它们有“too big to fail”的隐含保障和多元业务抗风险能力。另一方面，</w:t>
      </w:r>
      <w:r w:rsidRPr="000F4F78">
        <w:rPr>
          <w:rFonts w:ascii="宋体" w:eastAsia="宋体" w:hAnsi="宋体" w:cs="宋体"/>
          <w:b/>
          <w:bCs/>
          <w:kern w:val="0"/>
          <w:sz w:val="24"/>
          <w14:ligatures w14:val="none"/>
        </w:rPr>
        <w:t>数字化</w:t>
      </w:r>
      <w:r w:rsidRPr="000F4F78">
        <w:rPr>
          <w:rFonts w:ascii="宋体" w:eastAsia="宋体" w:hAnsi="宋体" w:cs="宋体"/>
          <w:kern w:val="0"/>
          <w:sz w:val="24"/>
          <w14:ligatures w14:val="none"/>
        </w:rPr>
        <w:t>将重塑金融服务形态。未来十年可能很少有人去实体银行网点，大部分业务线上完成，人工智能也能协助风控和客服，这将大幅降低成本、扩展客户群。传统金融公司谁能成功数字化转型，谁就能提升盈利能力。Visa、</w:t>
      </w:r>
      <w:proofErr w:type="spellStart"/>
      <w:r w:rsidRPr="000F4F78">
        <w:rPr>
          <w:rFonts w:ascii="宋体" w:eastAsia="宋体" w:hAnsi="宋体" w:cs="宋体"/>
          <w:kern w:val="0"/>
          <w:sz w:val="24"/>
          <w14:ligatures w14:val="none"/>
        </w:rPr>
        <w:t>Paypal</w:t>
      </w:r>
      <w:proofErr w:type="spellEnd"/>
      <w:r w:rsidRPr="000F4F78">
        <w:rPr>
          <w:rFonts w:ascii="宋体" w:eastAsia="宋体" w:hAnsi="宋体" w:cs="宋体"/>
          <w:kern w:val="0"/>
          <w:sz w:val="24"/>
          <w14:ligatures w14:val="none"/>
        </w:rPr>
        <w:t>等新金融公司则有望继续抢占支付市场，蚕食现金和银行转账份额。区块链和数字货币技术也许带来革命性变化，如果央行数字货币全面推广，银行职能可能部分被替代。不过目前看，数字货币更多起补充作用，金融体系基础不会立即被推翻。但投资者需跟踪这些前沿，提前布局具备前瞻性的机构。</w:t>
      </w:r>
    </w:p>
    <w:p w14:paraId="59B05BDA"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综合来说，金融板块</w:t>
      </w:r>
      <w:r w:rsidRPr="000F4F78">
        <w:rPr>
          <w:rFonts w:ascii="宋体" w:eastAsia="宋体" w:hAnsi="宋体" w:cs="宋体"/>
          <w:b/>
          <w:bCs/>
          <w:kern w:val="0"/>
          <w:sz w:val="24"/>
          <w14:ligatures w14:val="none"/>
        </w:rPr>
        <w:t>长期稳定，中期看点在于优化</w:t>
      </w:r>
      <w:r w:rsidRPr="000F4F78">
        <w:rPr>
          <w:rFonts w:ascii="宋体" w:eastAsia="宋体" w:hAnsi="宋体" w:cs="宋体"/>
          <w:kern w:val="0"/>
          <w:sz w:val="24"/>
          <w14:ligatures w14:val="none"/>
        </w:rPr>
        <w:t>。作为投资组合，一定比例的金融股（尤其银行保险）提供防御和分红，是良好的压舱石资产。当前估值仍较低，买入长期持有胜率较高。但要获取显著超额收益，则要挖掘行业转型中的赢家，如拥抱科技提高效率的银行、拓展新兴市场的保险公司、掌握支付生态的金融科技巨头等。从全球配置看，美国大金融和中国大金融各有优势：美金融盈利能力强，稳健分红；中金融估值超低，若经济转好弹性更大。可根据个人偏好平衡配置，分享全球金融业发展红利。</w:t>
      </w:r>
    </w:p>
    <w:p w14:paraId="5DC0990E" w14:textId="77777777" w:rsidR="000F4F78" w:rsidRPr="000F4F78" w:rsidRDefault="000F4F78" w:rsidP="000F4F78">
      <w:pPr>
        <w:widowControl/>
        <w:spacing w:before="100" w:beforeAutospacing="1" w:after="100" w:afterAutospacing="1" w:line="240" w:lineRule="auto"/>
        <w:outlineLvl w:val="2"/>
        <w:rPr>
          <w:rFonts w:ascii="宋体" w:eastAsia="宋体" w:hAnsi="宋体" w:cs="宋体"/>
          <w:b/>
          <w:bCs/>
          <w:kern w:val="0"/>
          <w:sz w:val="27"/>
          <w:szCs w:val="27"/>
          <w14:ligatures w14:val="none"/>
        </w:rPr>
      </w:pPr>
      <w:bookmarkStart w:id="16" w:name="_Toc203200254"/>
      <w:r w:rsidRPr="000F4F78">
        <w:rPr>
          <w:rFonts w:ascii="宋体" w:eastAsia="宋体" w:hAnsi="宋体" w:cs="宋体"/>
          <w:b/>
          <w:bCs/>
          <w:kern w:val="0"/>
          <w:sz w:val="27"/>
          <w:szCs w:val="27"/>
          <w14:ligatures w14:val="none"/>
        </w:rPr>
        <w:t>6. 人工智能板块</w:t>
      </w:r>
      <w:bookmarkEnd w:id="16"/>
    </w:p>
    <w:p w14:paraId="40BC8647"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板块概况：</w:t>
      </w:r>
      <w:r w:rsidRPr="000F4F78">
        <w:rPr>
          <w:rFonts w:ascii="宋体" w:eastAsia="宋体" w:hAnsi="宋体" w:cs="宋体"/>
          <w:kern w:val="0"/>
          <w:sz w:val="24"/>
          <w14:ligatures w14:val="none"/>
        </w:rPr>
        <w:t xml:space="preserve"> 人工智能（AI）作为新兴板块炙手可热，其内涵广泛，涉及AI芯片、算法软件、大模型、机器人和各行各业AI应用等。2023年因为ChatGPT爆红，生成式AI掀起全球热潮，AI板块相关公司股价暴涨：英伟达年初至今股价翻了数倍，市值突破万亿美元大关；AI概念软件股、算力设备股也受到资金疯狂追捧。可以说，AI已从科技板块中脱颖而出形成独立投资主题，其对未来的变革潜力令市场兴奋。但另一方面，AI板块目前整体盈利规模尚小，不少公司还在投入阶段，投资存在泡沫与现实并存的特点。</w:t>
      </w:r>
    </w:p>
    <w:p w14:paraId="1B78239E"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主要驱动因素：</w:t>
      </w:r>
      <w:r w:rsidRPr="000F4F78">
        <w:rPr>
          <w:rFonts w:ascii="宋体" w:eastAsia="宋体" w:hAnsi="宋体" w:cs="宋体"/>
          <w:kern w:val="0"/>
          <w:sz w:val="24"/>
          <w14:ligatures w14:val="none"/>
        </w:rPr>
        <w:t xml:space="preserve"> 首先是</w:t>
      </w:r>
      <w:r w:rsidRPr="000F4F78">
        <w:rPr>
          <w:rFonts w:ascii="宋体" w:eastAsia="宋体" w:hAnsi="宋体" w:cs="宋体"/>
          <w:b/>
          <w:bCs/>
          <w:kern w:val="0"/>
          <w:sz w:val="24"/>
          <w14:ligatures w14:val="none"/>
        </w:rPr>
        <w:t>技术突破</w:t>
      </w:r>
      <w:r w:rsidRPr="000F4F78">
        <w:rPr>
          <w:rFonts w:ascii="宋体" w:eastAsia="宋体" w:hAnsi="宋体" w:cs="宋体"/>
          <w:kern w:val="0"/>
          <w:sz w:val="24"/>
          <w14:ligatures w14:val="none"/>
        </w:rPr>
        <w:t>：以深度学习为代表的AI算法在图像识别、自然语言处理等领域取得突破性进展，特别是2022年OpenAI发布的ChatGPT展示了AI对人类语言交流和内容创作的惊人能力，标志着通用人工智能迈出重要一步。这一突破引爆了AI应用创新的可能性，从而驱动各界加码投入。第二，</w:t>
      </w:r>
      <w:r w:rsidRPr="000F4F78">
        <w:rPr>
          <w:rFonts w:ascii="宋体" w:eastAsia="宋体" w:hAnsi="宋体" w:cs="宋体"/>
          <w:b/>
          <w:bCs/>
          <w:kern w:val="0"/>
          <w:sz w:val="24"/>
          <w14:ligatures w14:val="none"/>
        </w:rPr>
        <w:t>算力与数据支撑</w:t>
      </w:r>
      <w:r w:rsidRPr="000F4F78">
        <w:rPr>
          <w:rFonts w:ascii="宋体" w:eastAsia="宋体" w:hAnsi="宋体" w:cs="宋体"/>
          <w:kern w:val="0"/>
          <w:sz w:val="24"/>
          <w14:ligatures w14:val="none"/>
        </w:rPr>
        <w:t>：AI发展需要强大算力和海量数据。过去十年摩尔定律推进下GPU等并行计算芯片性能大增、云计算普及降低了获取算力成本，这为训练大模型提供了硬件基础。同时互联网时代产生了海量标注数据，尤其是社交媒体、维基百科等文本语料支撑了ChatGPT等大模型的训练</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"https://www.schroders.cn/newsld/contents/2024/6/4-7bb3d73a39404a81ac5453e0c3e1bf53.html" \l ":~:text=%E4%B8%BB%E9%A2%983%EF%BC%9A%E7%A7%91%E6%8A%80%E2%80%9C%E4%B8%83%E5%B7%A8%E5%A4%B4%E2%80%9D%E4%BC%9A%E5%90%A6%E4%BC%9A%E5%9C%A8%E9%87%91%E8%9E%8D%E5%B8%82%E5%9C%BA%E4%B8%8A%E4%BF%9D%E6%8C%81%E9%A2%86%E5%AF%BC%E5%9C%B0%E4%BD%8D%EF%BC%9F"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schroders.cn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。算力与数据准备就绪是AI今年集中爆发的重要内因。第三，</w:t>
      </w:r>
      <w:r w:rsidRPr="000F4F78">
        <w:rPr>
          <w:rFonts w:ascii="宋体" w:eastAsia="宋体" w:hAnsi="宋体" w:cs="宋体"/>
          <w:b/>
          <w:bCs/>
          <w:kern w:val="0"/>
          <w:sz w:val="24"/>
          <w14:ligatures w14:val="none"/>
        </w:rPr>
        <w:t>应用需求</w:t>
      </w:r>
      <w:r w:rsidRPr="000F4F78">
        <w:rPr>
          <w:rFonts w:ascii="宋体" w:eastAsia="宋体" w:hAnsi="宋体" w:cs="宋体"/>
          <w:kern w:val="0"/>
          <w:sz w:val="24"/>
          <w14:ligatures w14:val="none"/>
        </w:rPr>
        <w:t>：AI并非空中楼阁，而是有广阔应用场景。企业期望AI提升生产效率、降低成本，个人则希望AI提供更智能的服务。从自动驾驶、AI医疗诊断到智能客服、个性化营销，各行业对AI技术的需求都在迅速释放。一些早期应用已成功落地，如AI辅助医生读片显著提高准确率；特斯拉自动驾驶功能也越发完善。正是广阔的应用前景推动资本争相涌入，AI初创公司估值飙升，大厂也不惜重金抢赛</w:t>
      </w:r>
      <w:r w:rsidRPr="000F4F78">
        <w:rPr>
          <w:rFonts w:ascii="宋体" w:eastAsia="宋体" w:hAnsi="宋体" w:cs="宋体"/>
          <w:kern w:val="0"/>
          <w:sz w:val="24"/>
          <w14:ligatures w14:val="none"/>
        </w:rPr>
        <w:lastRenderedPageBreak/>
        <w:t>道。第四，</w:t>
      </w:r>
      <w:r w:rsidRPr="000F4F78">
        <w:rPr>
          <w:rFonts w:ascii="宋体" w:eastAsia="宋体" w:hAnsi="宋体" w:cs="宋体"/>
          <w:b/>
          <w:bCs/>
          <w:kern w:val="0"/>
          <w:sz w:val="24"/>
          <w14:ligatures w14:val="none"/>
        </w:rPr>
        <w:t>资本与政策</w:t>
      </w:r>
      <w:r w:rsidRPr="000F4F78">
        <w:rPr>
          <w:rFonts w:ascii="宋体" w:eastAsia="宋体" w:hAnsi="宋体" w:cs="宋体"/>
          <w:kern w:val="0"/>
          <w:sz w:val="24"/>
          <w14:ligatures w14:val="none"/>
        </w:rPr>
        <w:t>：全球科技巨头（谷歌、微软、阿里、百度等）均将AI视为下一代战略重点，投资数百亿美元研发大模型和AI芯片</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"https://abc.xyz/assets/a3/91/6d1950c148fa84c7d699abe05284/2024q4-alphabet-earnings-release.pdf" \l ":~:text=%E2%80%A2%20Net%20income%20increased%2028,seeing%20stronger%20customer%20demand%2C%20and"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abc.xyz</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创投机构则疯狂投资AI独角兽，公司如OpenAI、Anthropic估值成倍增长。政策层面各国支持AI创新，美国发布AI国家战略，中国把AI列为新基建，欧洲推行数据共享和AI监管框架。尽管监管方面有所顾虑，但整体政策氛围是鼓励AI发展的。由此可见，AI板块兴起有技术、供给、需求、资本等全方位因素合力驱动。</w:t>
      </w:r>
    </w:p>
    <w:p w14:paraId="6AFB255C"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市场情绪与资金热度：</w:t>
      </w:r>
      <w:r w:rsidRPr="000F4F78">
        <w:rPr>
          <w:rFonts w:ascii="宋体" w:eastAsia="宋体" w:hAnsi="宋体" w:cs="宋体"/>
          <w:kern w:val="0"/>
          <w:sz w:val="24"/>
          <w14:ligatures w14:val="none"/>
        </w:rPr>
        <w:t xml:space="preserve"> </w:t>
      </w:r>
      <w:r w:rsidRPr="000F4F78">
        <w:rPr>
          <w:rFonts w:ascii="宋体" w:eastAsia="宋体" w:hAnsi="宋体" w:cs="宋体"/>
          <w:b/>
          <w:bCs/>
          <w:kern w:val="0"/>
          <w:sz w:val="24"/>
          <w14:ligatures w14:val="none"/>
        </w:rPr>
        <w:t>兴奋与警觉并存</w:t>
      </w:r>
      <w:r w:rsidRPr="000F4F78">
        <w:rPr>
          <w:rFonts w:ascii="宋体" w:eastAsia="宋体" w:hAnsi="宋体" w:cs="宋体"/>
          <w:kern w:val="0"/>
          <w:sz w:val="24"/>
          <w14:ligatures w14:val="none"/>
        </w:rPr>
        <w:t>可以形容目前的AI投资情绪。兴奋点在于AI被认为像互联网、移动互联网一样是划时代技术革命，未来市值万亿美元的巨头可能从中诞生。这种对“下一个微软/谷歌”的憧憬引发资本追逐，引致AI概念股市值迅速膨胀。比如英伟达因掌握AI算力核心芯片，其数据中心业务单季收入暴增279%</w:t>
      </w:r>
      <w:hyperlink r:id="rId59" w:anchor=":~:text=2024%20www,from%20year%20ago" w:tgtFrame="_blank" w:history="1">
        <w:r w:rsidRPr="000F4F78">
          <w:rPr>
            <w:rFonts w:ascii="宋体" w:eastAsia="宋体" w:hAnsi="宋体" w:cs="宋体"/>
            <w:color w:val="0000FF"/>
            <w:kern w:val="0"/>
            <w:sz w:val="24"/>
            <w:u w:val="single"/>
            <w14:ligatures w14:val="none"/>
          </w:rPr>
          <w:t>sec.gov</w:t>
        </w:r>
      </w:hyperlink>
      <w:r w:rsidRPr="000F4F78">
        <w:rPr>
          <w:rFonts w:ascii="宋体" w:eastAsia="宋体" w:hAnsi="宋体" w:cs="宋体"/>
          <w:kern w:val="0"/>
          <w:sz w:val="24"/>
          <w14:ligatures w14:val="none"/>
        </w:rPr>
        <w:t>，公司全年营收翻倍至约610亿美元</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"https://www.spocket.co/statistics/nvidia-earning-and-revenue?srsltid=AfmBOopRpJyohAzRNt4lpK9nOy026Vj2GubUBgnl6E0Dix5ua97kkrkO" \l ":~:text=Spocket%20www,driven%20by%20the%20explosive"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spocket.co</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 市盈率一度超过50倍，资金仍趋之若鹜</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"https://www.schroders.cn/newsld/contents/2024/6/4-7bb3d73a39404a81ac5453e0c3e1bf53.html" \l ":~:text=%E4%B8%BB%E9%A2%984%EF%BC%9A%E7%A7%91%E6%8A%80%E4%B8%9A%E7%9A%84%E6%83%85%E5%86%B5%E4%BC%BC%E6%9B%BE%E7%9B%B8%E8%AF%86%EF%BC%9F"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schroders.cn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许多AI初创企业甚至还未盈利，也能在二级市场取得高估值。但另一方面，经历过2000年科网泡沫的投资者又保持一丝清醒，担心AI炒作中难免掺杂泡沫。目前AI板块内部已出现分化：具有真材实料、实实在在业绩的公司（如上述芯片龙头）持续受资金青睐</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"https://www.schroders.cn/newsld/contents/2024/6/4-7bb3d73a39404a81ac5453e0c3e1bf53.html" \l ":~:text=%E4%B8%BB%E9%A2%983%EF%BC%9A%E7%A7%91%E6%8A%80%E2%80%9C%E4%B8%83%E5%B7%A8%E5%A4%B4%E2%80%9D%E4%BC%9A%E5%90%A6%E4%BC%9A%E5%9C%A8%E9%87%91%E8%9E%8D%E5%B8%82%E5%9C%BA%E4%B8%8A%E4%BF%9D%E6%8C%81%E9%A2%86%E5%AF%BC%E5%9C%B0%E4%BD%8D%EF%BC%9F"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schroders.cn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；一些蹭概念无业绩支撑的小公司股价则冲高回落，如美国某些宣称做AI软件的微小型企业曾瞬间暴涨数倍又迅速腰斩。市场对AI的</w:t>
      </w:r>
      <w:r w:rsidRPr="000F4F78">
        <w:rPr>
          <w:rFonts w:ascii="宋体" w:eastAsia="宋体" w:hAnsi="宋体" w:cs="宋体"/>
          <w:b/>
          <w:bCs/>
          <w:kern w:val="0"/>
          <w:sz w:val="24"/>
          <w14:ligatures w14:val="none"/>
        </w:rPr>
        <w:t>长期趋势认可度高</w:t>
      </w:r>
      <w:r w:rsidRPr="000F4F78">
        <w:rPr>
          <w:rFonts w:ascii="宋体" w:eastAsia="宋体" w:hAnsi="宋体" w:cs="宋体"/>
          <w:kern w:val="0"/>
          <w:sz w:val="24"/>
          <w14:ligatures w14:val="none"/>
        </w:rPr>
        <w:t>，但对短期过热也较为警惕。可以看到2024年下半年起，AI相关指数涨势放缓，一些资金开始问询“盈利何时兑现”。整体而言，AI领域资金热度依旧很高，一级市场AI创业融资在科技寒冬中逆势火爆，二级市场的AIETF也有净流入，只是相比年中最疯狂时已有所降温。目前AI板块估值普遍较贵，需要未来业绩增长来消化，但投资者给予了较长容忍期和高增长预期。</w:t>
      </w:r>
    </w:p>
    <w:p w14:paraId="3FD526C5"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风险与挑战：</w:t>
      </w:r>
      <w:r w:rsidRPr="000F4F78">
        <w:rPr>
          <w:rFonts w:ascii="宋体" w:eastAsia="宋体" w:hAnsi="宋体" w:cs="宋体"/>
          <w:kern w:val="0"/>
          <w:sz w:val="24"/>
          <w14:ligatures w14:val="none"/>
        </w:rPr>
        <w:t xml:space="preserve"> 首先是</w:t>
      </w:r>
      <w:r w:rsidRPr="000F4F78">
        <w:rPr>
          <w:rFonts w:ascii="宋体" w:eastAsia="宋体" w:hAnsi="宋体" w:cs="宋体"/>
          <w:b/>
          <w:bCs/>
          <w:kern w:val="0"/>
          <w:sz w:val="24"/>
          <w14:ligatures w14:val="none"/>
        </w:rPr>
        <w:t>技术不确定性</w:t>
      </w:r>
      <w:r w:rsidRPr="000F4F78">
        <w:rPr>
          <w:rFonts w:ascii="宋体" w:eastAsia="宋体" w:hAnsi="宋体" w:cs="宋体"/>
          <w:kern w:val="0"/>
          <w:sz w:val="24"/>
          <w14:ligatures w14:val="none"/>
        </w:rPr>
        <w:t>。AI虽然进展神速，但仍有很多难题没有解决，如通用人工智能距离真正人类水平尚远，AI模型的解释性、安全性存疑。目前ChatGPT也会犯常识错误、编造事实，AI在医疗、金融等高要求领域的可靠性尚不足。倘若未来技术突破遇阻，没有出现预期中的连续迭代升级，市场热情可能冷却。其次，</w:t>
      </w:r>
      <w:r w:rsidRPr="000F4F78">
        <w:rPr>
          <w:rFonts w:ascii="宋体" w:eastAsia="宋体" w:hAnsi="宋体" w:cs="宋体"/>
          <w:b/>
          <w:bCs/>
          <w:kern w:val="0"/>
          <w:sz w:val="24"/>
          <w14:ligatures w14:val="none"/>
        </w:rPr>
        <w:t>法规与伦理</w:t>
      </w:r>
      <w:r w:rsidRPr="000F4F78">
        <w:rPr>
          <w:rFonts w:ascii="宋体" w:eastAsia="宋体" w:hAnsi="宋体" w:cs="宋体"/>
          <w:kern w:val="0"/>
          <w:sz w:val="24"/>
          <w14:ligatures w14:val="none"/>
        </w:rPr>
        <w:t>风险。各国监管部门对AI潜在危害非常关注，例如AI可能助长假新闻、侵犯隐私或偏见歧视。欧盟拟推出的《AI法案》就计划对高风险AI实施严格许可</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"https://www.schroders.cn/newsld/contents/2024/6/4-7bb3d73a39404a81ac5453e0c3e1bf53.html" \l ":~:text=%E4%B8%BB%E9%A2%986%EF%BC%9A%E5%9C%B0%E7%BC%98%E6%94%BF%E6%B2%BB%E2%80%94%E2%80%94%E5%A4%A7%E9%80%89%E4%B9%8B%E5%B9%B4"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schroders.cn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。若监管力度过猛，将延缓AI产品商业化，压缩行业盈利想象空间。此外一些政府禁止或限制使用外国AI产品（出于数据安全考虑），这种技术壁垒也会影响产业格局。第三，</w:t>
      </w:r>
      <w:r w:rsidRPr="000F4F78">
        <w:rPr>
          <w:rFonts w:ascii="宋体" w:eastAsia="宋体" w:hAnsi="宋体" w:cs="宋体"/>
          <w:b/>
          <w:bCs/>
          <w:kern w:val="0"/>
          <w:sz w:val="24"/>
          <w14:ligatures w14:val="none"/>
        </w:rPr>
        <w:t>商业化落地</w:t>
      </w:r>
      <w:r w:rsidRPr="000F4F78">
        <w:rPr>
          <w:rFonts w:ascii="宋体" w:eastAsia="宋体" w:hAnsi="宋体" w:cs="宋体"/>
          <w:kern w:val="0"/>
          <w:sz w:val="24"/>
          <w14:ligatures w14:val="none"/>
        </w:rPr>
        <w:t>的速度和规模尚有不确定。AI要变现，需要大规模客户买单。目前看，AI在</w:t>
      </w:r>
      <w:proofErr w:type="spellStart"/>
      <w:r w:rsidRPr="000F4F78">
        <w:rPr>
          <w:rFonts w:ascii="宋体" w:eastAsia="宋体" w:hAnsi="宋体" w:cs="宋体"/>
          <w:kern w:val="0"/>
          <w:sz w:val="24"/>
          <w14:ligatures w14:val="none"/>
        </w:rPr>
        <w:t>toB</w:t>
      </w:r>
      <w:proofErr w:type="spellEnd"/>
      <w:r w:rsidRPr="000F4F78">
        <w:rPr>
          <w:rFonts w:ascii="宋体" w:eastAsia="宋体" w:hAnsi="宋体" w:cs="宋体"/>
          <w:kern w:val="0"/>
          <w:sz w:val="24"/>
          <w14:ligatures w14:val="none"/>
        </w:rPr>
        <w:t>方面如何定价、客户是否愿付费是未知数。比如企业愿为AI云服务花多少钱，AI能否帮助企业省下相应成本？这些需要实践检验。</w:t>
      </w:r>
      <w:proofErr w:type="spellStart"/>
      <w:r w:rsidRPr="000F4F78">
        <w:rPr>
          <w:rFonts w:ascii="宋体" w:eastAsia="宋体" w:hAnsi="宋体" w:cs="宋体"/>
          <w:kern w:val="0"/>
          <w:sz w:val="24"/>
          <w14:ligatures w14:val="none"/>
        </w:rPr>
        <w:t>toC</w:t>
      </w:r>
      <w:proofErr w:type="spellEnd"/>
      <w:r w:rsidRPr="000F4F78">
        <w:rPr>
          <w:rFonts w:ascii="宋体" w:eastAsia="宋体" w:hAnsi="宋体" w:cs="宋体"/>
          <w:kern w:val="0"/>
          <w:sz w:val="24"/>
          <w14:ligatures w14:val="none"/>
        </w:rPr>
        <w:t>方面，个人用户用免费的ChatGPT还可以，一旦收费会有多少留存？因此在真正商业模式跑通前，AI公司可能持续烧钱。如果宏观环境收紧、融资不易，部分没有造血能力的AI公司会中途出局。第四，AI行业竞争</w:t>
      </w:r>
      <w:r w:rsidRPr="000F4F78">
        <w:rPr>
          <w:rFonts w:ascii="宋体" w:eastAsia="宋体" w:hAnsi="宋体" w:cs="宋体"/>
          <w:b/>
          <w:bCs/>
          <w:kern w:val="0"/>
          <w:sz w:val="24"/>
          <w14:ligatures w14:val="none"/>
        </w:rPr>
        <w:t>格局未定</w:t>
      </w:r>
      <w:r w:rsidRPr="000F4F78">
        <w:rPr>
          <w:rFonts w:ascii="宋体" w:eastAsia="宋体" w:hAnsi="宋体" w:cs="宋体"/>
          <w:kern w:val="0"/>
          <w:sz w:val="24"/>
          <w14:ligatures w14:val="none"/>
        </w:rPr>
        <w:t>。目前既有谷歌、微软这样的大厂，也有OpenAI等新秀，还有各国本土玩家同台竞技。大模型训练和算力要求高导致门槛极高，但一旦有人占据先发优势后期也有网络效应，可能赢家通吃。投资者要判断谁能笑到最后并不容易，选错马的风险较大。</w:t>
      </w:r>
    </w:p>
    <w:p w14:paraId="6F3D2037"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lastRenderedPageBreak/>
        <w:t>中长期前景：</w:t>
      </w:r>
      <w:r w:rsidRPr="000F4F78">
        <w:rPr>
          <w:rFonts w:ascii="宋体" w:eastAsia="宋体" w:hAnsi="宋体" w:cs="宋体"/>
          <w:kern w:val="0"/>
          <w:sz w:val="24"/>
          <w14:ligatures w14:val="none"/>
        </w:rPr>
        <w:t xml:space="preserve"> 尽管短期波动和泡沫可能存在，但</w:t>
      </w:r>
      <w:r w:rsidRPr="000F4F78">
        <w:rPr>
          <w:rFonts w:ascii="宋体" w:eastAsia="宋体" w:hAnsi="宋体" w:cs="宋体"/>
          <w:b/>
          <w:bCs/>
          <w:kern w:val="0"/>
          <w:sz w:val="24"/>
          <w14:ligatures w14:val="none"/>
        </w:rPr>
        <w:t>人工智能被广泛应用</w:t>
      </w:r>
      <w:r w:rsidRPr="000F4F78">
        <w:rPr>
          <w:rFonts w:ascii="宋体" w:eastAsia="宋体" w:hAnsi="宋体" w:cs="宋体"/>
          <w:kern w:val="0"/>
          <w:sz w:val="24"/>
          <w14:ligatures w14:val="none"/>
        </w:rPr>
        <w:t>是中长期大趋势。专业研究预测，到2030年AI有望每年为全球GDP贡献逾$15万亿美元增量，渗透各行各业。</w:t>
      </w:r>
      <w:r w:rsidRPr="000F4F78">
        <w:rPr>
          <w:rFonts w:ascii="宋体" w:eastAsia="宋体" w:hAnsi="宋体" w:cs="宋体"/>
          <w:b/>
          <w:bCs/>
          <w:kern w:val="0"/>
          <w:sz w:val="24"/>
          <w14:ligatures w14:val="none"/>
        </w:rPr>
        <w:t>AI将成为像电力一样的通用目的技术</w:t>
      </w:r>
      <w:r w:rsidRPr="000F4F78">
        <w:rPr>
          <w:rFonts w:ascii="宋体" w:eastAsia="宋体" w:hAnsi="宋体" w:cs="宋体"/>
          <w:kern w:val="0"/>
          <w:sz w:val="24"/>
          <w14:ligatures w14:val="none"/>
        </w:rPr>
        <w:t>，深入到生产、生活的方方面面。对于产业投资者来说，这意味着以下几点：</w:t>
      </w:r>
    </w:p>
    <w:p w14:paraId="1709D738" w14:textId="77777777" w:rsidR="000F4F78" w:rsidRPr="000F4F78" w:rsidRDefault="000F4F78" w:rsidP="000F4F78">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算力基础设施持续高需求</w:t>
      </w:r>
      <w:r w:rsidRPr="000F4F78">
        <w:rPr>
          <w:rFonts w:ascii="宋体" w:eastAsia="宋体" w:hAnsi="宋体" w:cs="宋体"/>
          <w:kern w:val="0"/>
          <w:sz w:val="24"/>
          <w14:ligatures w14:val="none"/>
        </w:rPr>
        <w:t>：为了训练更大的模型、处理更多数据，全球数据中心和高性能芯片市场未来5-10年高增长确定。AI芯片龙头将持续受益，甚至诞生更多专业芯片公司。通信和存储设备需求也会上升。</w:t>
      </w:r>
    </w:p>
    <w:p w14:paraId="6F922EEC" w14:textId="77777777" w:rsidR="000F4F78" w:rsidRPr="000F4F78" w:rsidRDefault="000F4F78" w:rsidP="000F4F78">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软件算法演进</w:t>
      </w:r>
      <w:r w:rsidRPr="000F4F78">
        <w:rPr>
          <w:rFonts w:ascii="宋体" w:eastAsia="宋体" w:hAnsi="宋体" w:cs="宋体"/>
          <w:kern w:val="0"/>
          <w:sz w:val="24"/>
          <w14:ligatures w14:val="none"/>
        </w:rPr>
        <w:t>：未来可能出现新的算法范式，比当前深度学习更高效。中国在AI算法方面可能有原始创新，实现弯道超车。软件层面可能冒出一些AI平台级公司，类似过去的操作系统和云平台地位。</w:t>
      </w:r>
    </w:p>
    <w:p w14:paraId="561EFAAF" w14:textId="77777777" w:rsidR="000F4F78" w:rsidRPr="000F4F78" w:rsidRDefault="000F4F78" w:rsidP="000F4F78">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行业应用百花齐放</w:t>
      </w:r>
      <w:r w:rsidRPr="000F4F78">
        <w:rPr>
          <w:rFonts w:ascii="宋体" w:eastAsia="宋体" w:hAnsi="宋体" w:cs="宋体"/>
          <w:kern w:val="0"/>
          <w:sz w:val="24"/>
          <w14:ligatures w14:val="none"/>
        </w:rPr>
        <w:t>：金融、医疗、制造、教育等垂直行业将出现领先的AI解决方案提供商。比如AI医生助手、AI教师辅助系统等，相关公司会在各自领域成长为龙头。</w:t>
      </w:r>
    </w:p>
    <w:p w14:paraId="7D83FB97" w14:textId="77777777" w:rsidR="000F4F78" w:rsidRPr="000F4F78" w:rsidRDefault="000F4F78" w:rsidP="000F4F78">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生产率革命</w:t>
      </w:r>
      <w:r w:rsidRPr="000F4F78">
        <w:rPr>
          <w:rFonts w:ascii="宋体" w:eastAsia="宋体" w:hAnsi="宋体" w:cs="宋体"/>
          <w:kern w:val="0"/>
          <w:sz w:val="24"/>
          <w14:ligatures w14:val="none"/>
        </w:rPr>
        <w:t>：AI逐步接管重复性脑力劳动，人类由此解放出来从事更高阶工作。这将显著提高经济效率和企业利润率，从而对股票市场整体盈利有正向推动。所以投资AI不仅局限于AI公司本身，更要关注那些快速应用AI提升竞争力的传统企业，它们将赢得市场份额并提高盈利。例如，积极采用AI自动化客户服务的银行可能大幅降低成本、提升客户满意度，相比因循守旧的同行有显著优势。</w:t>
      </w:r>
    </w:p>
    <w:p w14:paraId="4B57BEE6"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在投资策略上，中长期可采取两条主线：一是</w:t>
      </w:r>
      <w:r w:rsidRPr="000F4F78">
        <w:rPr>
          <w:rFonts w:ascii="宋体" w:eastAsia="宋体" w:hAnsi="宋体" w:cs="宋体"/>
          <w:b/>
          <w:bCs/>
          <w:kern w:val="0"/>
          <w:sz w:val="24"/>
          <w14:ligatures w14:val="none"/>
        </w:rPr>
        <w:t>核心硬件与平台</w:t>
      </w:r>
      <w:r w:rsidRPr="000F4F78">
        <w:rPr>
          <w:rFonts w:ascii="宋体" w:eastAsia="宋体" w:hAnsi="宋体" w:cs="宋体"/>
          <w:kern w:val="0"/>
          <w:sz w:val="24"/>
          <w14:ligatures w14:val="none"/>
        </w:rPr>
        <w:t>，如AI芯片、大模型云平台，这些领域可能集中度高且赢家通吃，应重仓少数胜出者。二是</w:t>
      </w:r>
      <w:r w:rsidRPr="000F4F78">
        <w:rPr>
          <w:rFonts w:ascii="宋体" w:eastAsia="宋体" w:hAnsi="宋体" w:cs="宋体"/>
          <w:b/>
          <w:bCs/>
          <w:kern w:val="0"/>
          <w:sz w:val="24"/>
          <w14:ligatures w14:val="none"/>
        </w:rPr>
        <w:t>行业AI赋能龙头</w:t>
      </w:r>
      <w:r w:rsidRPr="000F4F78">
        <w:rPr>
          <w:rFonts w:ascii="宋体" w:eastAsia="宋体" w:hAnsi="宋体" w:cs="宋体"/>
          <w:kern w:val="0"/>
          <w:sz w:val="24"/>
          <w14:ligatures w14:val="none"/>
        </w:rPr>
        <w:t>，关注那些率先将AI融入业务并取得成效的传统行业公司，它们有望分享AI带来的利润增量。当前虽难完全判断谁最终胜出，但可以通过跟踪企业AI投入、合作伙伴关系等来筛选。有远见的管理层会积极拥抱AI，而不是抗拒变化。</w:t>
      </w:r>
    </w:p>
    <w:p w14:paraId="00435EE4"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总的来说，人工智能板块具有</w:t>
      </w:r>
      <w:r w:rsidRPr="000F4F78">
        <w:rPr>
          <w:rFonts w:ascii="宋体" w:eastAsia="宋体" w:hAnsi="宋体" w:cs="宋体"/>
          <w:b/>
          <w:bCs/>
          <w:kern w:val="0"/>
          <w:sz w:val="24"/>
          <w14:ligatures w14:val="none"/>
        </w:rPr>
        <w:t>高风险高潜力</w:t>
      </w:r>
      <w:r w:rsidRPr="000F4F78">
        <w:rPr>
          <w:rFonts w:ascii="宋体" w:eastAsia="宋体" w:hAnsi="宋体" w:cs="宋体"/>
          <w:kern w:val="0"/>
          <w:sz w:val="24"/>
          <w14:ligatures w14:val="none"/>
        </w:rPr>
        <w:t>特征，投资者需有承受波动的心理准备，但也应认识到其</w:t>
      </w:r>
      <w:r w:rsidRPr="000F4F78">
        <w:rPr>
          <w:rFonts w:ascii="宋体" w:eastAsia="宋体" w:hAnsi="宋体" w:cs="宋体"/>
          <w:b/>
          <w:bCs/>
          <w:kern w:val="0"/>
          <w:sz w:val="24"/>
          <w14:ligatures w14:val="none"/>
        </w:rPr>
        <w:t>改变世界的可能性</w:t>
      </w:r>
      <w:r w:rsidRPr="000F4F78">
        <w:rPr>
          <w:rFonts w:ascii="宋体" w:eastAsia="宋体" w:hAnsi="宋体" w:cs="宋体"/>
          <w:kern w:val="0"/>
          <w:sz w:val="24"/>
          <w14:ligatures w14:val="none"/>
        </w:rPr>
        <w:t>。经历短期起伏后，一些真正伟大的AI公司将脱颖而出，成为未来资本市场的中流砥柱。正如互联网泡沫破裂后谷歌、亚马逊等最终建立霸业，AI领域未来也会诞生下一个谷歌。对于具备长期视野和选股能力的投资者，现在开始研究和布局AI正当其时。把握确定性较高的赛道龙头，分散投资孵化未来之星，耐心持有，终将分享人工智能时代的巨大红利。</w:t>
      </w:r>
    </w:p>
    <w:p w14:paraId="339C026F" w14:textId="77777777" w:rsidR="000F4F78" w:rsidRPr="000F4F78" w:rsidRDefault="000F4F78" w:rsidP="000F4F78">
      <w:pPr>
        <w:widowControl/>
        <w:spacing w:before="100" w:beforeAutospacing="1" w:after="100" w:afterAutospacing="1" w:line="240" w:lineRule="auto"/>
        <w:outlineLvl w:val="1"/>
        <w:rPr>
          <w:rFonts w:ascii="宋体" w:eastAsia="宋体" w:hAnsi="宋体" w:cs="宋体"/>
          <w:b/>
          <w:bCs/>
          <w:kern w:val="0"/>
          <w:sz w:val="36"/>
          <w:szCs w:val="36"/>
          <w14:ligatures w14:val="none"/>
        </w:rPr>
      </w:pPr>
      <w:bookmarkStart w:id="17" w:name="_Toc203200255"/>
      <w:r w:rsidRPr="000F4F78">
        <w:rPr>
          <w:rFonts w:ascii="宋体" w:eastAsia="宋体" w:hAnsi="宋体" w:cs="宋体"/>
          <w:b/>
          <w:bCs/>
          <w:kern w:val="0"/>
          <w:sz w:val="36"/>
          <w:szCs w:val="36"/>
          <w14:ligatures w14:val="none"/>
        </w:rPr>
        <w:t>四、优质个股详细分析与推荐</w:t>
      </w:r>
      <w:bookmarkEnd w:id="17"/>
    </w:p>
    <w:p w14:paraId="0316193F"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针对上述板块，我们精选了具备卓越竞争力和成长潜力的优质个股进行分析，并给出投资建议。这些公司多为各行业龙头或代表未来趋势的新星，其商业模式稳健、财务表现优良、管理出色。我们将分板块介绍，每只股票提供公司基本面概况、竞争优势、财务数据要点和投资理由。考虑到部分读者可能无法直接投资某些海外股票，我们也提供对应的</w:t>
      </w:r>
      <w:r w:rsidRPr="000F4F78">
        <w:rPr>
          <w:rFonts w:ascii="宋体" w:eastAsia="宋体" w:hAnsi="宋体" w:cs="宋体"/>
          <w:b/>
          <w:bCs/>
          <w:kern w:val="0"/>
          <w:sz w:val="24"/>
          <w14:ligatures w14:val="none"/>
        </w:rPr>
        <w:t>ETF或基金</w:t>
      </w:r>
      <w:r w:rsidRPr="000F4F78">
        <w:rPr>
          <w:rFonts w:ascii="宋体" w:eastAsia="宋体" w:hAnsi="宋体" w:cs="宋体"/>
          <w:kern w:val="0"/>
          <w:sz w:val="24"/>
          <w14:ligatures w14:val="none"/>
        </w:rPr>
        <w:t>作为替代方案，以便分享</w:t>
      </w:r>
      <w:r w:rsidRPr="000F4F78">
        <w:rPr>
          <w:rFonts w:ascii="宋体" w:eastAsia="宋体" w:hAnsi="宋体" w:cs="宋体"/>
          <w:kern w:val="0"/>
          <w:sz w:val="24"/>
          <w14:ligatures w14:val="none"/>
        </w:rPr>
        <w:lastRenderedPageBreak/>
        <w:t>相关投资机会。</w:t>
      </w:r>
      <w:r w:rsidRPr="000F4F78">
        <w:rPr>
          <w:rFonts w:ascii="宋体" w:eastAsia="宋体" w:hAnsi="宋体" w:cs="宋体"/>
          <w:b/>
          <w:bCs/>
          <w:kern w:val="0"/>
          <w:sz w:val="24"/>
          <w14:ligatures w14:val="none"/>
        </w:rPr>
        <w:t>长期持有</w:t>
      </w:r>
      <w:r w:rsidRPr="000F4F78">
        <w:rPr>
          <w:rFonts w:ascii="宋体" w:eastAsia="宋体" w:hAnsi="宋体" w:cs="宋体"/>
          <w:kern w:val="0"/>
          <w:sz w:val="24"/>
          <w14:ligatures w14:val="none"/>
        </w:rPr>
        <w:t>（建议持有1年以上）和</w:t>
      </w:r>
      <w:r w:rsidRPr="000F4F78">
        <w:rPr>
          <w:rFonts w:ascii="宋体" w:eastAsia="宋体" w:hAnsi="宋体" w:cs="宋体"/>
          <w:b/>
          <w:bCs/>
          <w:kern w:val="0"/>
          <w:sz w:val="24"/>
          <w14:ligatures w14:val="none"/>
        </w:rPr>
        <w:t>短期博弈</w:t>
      </w:r>
      <w:r w:rsidRPr="000F4F78">
        <w:rPr>
          <w:rFonts w:ascii="宋体" w:eastAsia="宋体" w:hAnsi="宋体" w:cs="宋体"/>
          <w:kern w:val="0"/>
          <w:sz w:val="24"/>
          <w14:ligatures w14:val="none"/>
        </w:rPr>
        <w:t>（1-3个月）不同目标将标注说明。</w:t>
      </w:r>
    </w:p>
    <w:p w14:paraId="01D33B3D" w14:textId="77777777" w:rsidR="000F4F78" w:rsidRPr="000F4F78" w:rsidRDefault="000F4F78" w:rsidP="000F4F78">
      <w:pPr>
        <w:widowControl/>
        <w:spacing w:before="100" w:beforeAutospacing="1" w:after="100" w:afterAutospacing="1" w:line="240" w:lineRule="auto"/>
        <w:outlineLvl w:val="2"/>
        <w:rPr>
          <w:rFonts w:ascii="宋体" w:eastAsia="宋体" w:hAnsi="宋体" w:cs="宋体"/>
          <w:b/>
          <w:bCs/>
          <w:kern w:val="0"/>
          <w:sz w:val="27"/>
          <w:szCs w:val="27"/>
          <w14:ligatures w14:val="none"/>
        </w:rPr>
      </w:pPr>
      <w:bookmarkStart w:id="18" w:name="_Toc203200256"/>
      <w:r w:rsidRPr="000F4F78">
        <w:rPr>
          <w:rFonts w:ascii="宋体" w:eastAsia="宋体" w:hAnsi="宋体" w:cs="宋体"/>
          <w:b/>
          <w:bCs/>
          <w:kern w:val="0"/>
          <w:sz w:val="27"/>
          <w:szCs w:val="27"/>
          <w14:ligatures w14:val="none"/>
        </w:rPr>
        <w:t>1. 科技板块精选个股</w:t>
      </w:r>
      <w:bookmarkEnd w:id="18"/>
    </w:p>
    <w:p w14:paraId="1F94533A" w14:textId="77777777" w:rsidR="000F4F78" w:rsidRPr="000F4F78" w:rsidRDefault="000F4F78" w:rsidP="000F4F78">
      <w:pPr>
        <w:widowControl/>
        <w:spacing w:before="100" w:beforeAutospacing="1" w:after="100" w:afterAutospacing="1" w:line="240" w:lineRule="auto"/>
        <w:outlineLvl w:val="3"/>
        <w:rPr>
          <w:rFonts w:ascii="宋体" w:eastAsia="宋体" w:hAnsi="宋体" w:cs="宋体"/>
          <w:b/>
          <w:bCs/>
          <w:kern w:val="0"/>
          <w:sz w:val="24"/>
          <w14:ligatures w14:val="none"/>
        </w:rPr>
      </w:pPr>
      <w:r w:rsidRPr="000F4F78">
        <w:rPr>
          <w:rFonts w:ascii="宋体" w:eastAsia="宋体" w:hAnsi="宋体" w:cs="宋体"/>
          <w:b/>
          <w:bCs/>
          <w:kern w:val="0"/>
          <w:sz w:val="24"/>
          <w14:ligatures w14:val="none"/>
        </w:rPr>
        <w:t>NVIDIA（英伟达） – AI浪潮核心受益者，芯片龙头成长迅猛</w:t>
      </w:r>
    </w:p>
    <w:p w14:paraId="1849AE29" w14:textId="77777777" w:rsidR="000F4F78" w:rsidRPr="000F4F78" w:rsidRDefault="000F4F78" w:rsidP="000F4F78">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公司概况：</w:t>
      </w:r>
      <w:r w:rsidRPr="000F4F78">
        <w:rPr>
          <w:rFonts w:ascii="宋体" w:eastAsia="宋体" w:hAnsi="宋体" w:cs="宋体"/>
          <w:kern w:val="0"/>
          <w:sz w:val="24"/>
          <w14:ligatures w14:val="none"/>
        </w:rPr>
        <w:t xml:space="preserve"> 英伟达是全球最大的GPU（图形处理器）供应商，长期垄断游戏显卡市场。近年公司成功切入数据中心和人工智能计算领域，GPU成为深度学习加速的标准硬件。凭借CUDA软件生态和顶尖芯片设计能力，英伟达在AI芯片市场份额超过80%，被视作AI时代“卖铲人”。公司2024财年营收达609亿美元，同比增长126%，净利润飙升至近140亿美元</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"https://www.spocket.co/statistics/nvidia-earning-and-revenue?srsltid=AfmBOopRpJyohAzRNt4lpK9nOy026Vj2GubUBgnl6E0Dix5ua97kkrkO" \l ":~:text=Spocket%20www,driven%20by%20the%20explosive"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spocket.co</w:t>
      </w:r>
      <w:r w:rsidRPr="000F4F78">
        <w:rPr>
          <w:rFonts w:ascii="宋体" w:eastAsia="宋体" w:hAnsi="宋体" w:cs="宋体"/>
          <w:kern w:val="0"/>
          <w:sz w:val="24"/>
          <w14:ligatures w14:val="none"/>
        </w:rPr>
        <w:fldChar w:fldCharType="end"/>
      </w:r>
      <w:hyperlink r:id="rId60" w:anchor=":~:text=2024%20www,from%20year%20ago" w:tgtFrame="_blank" w:history="1">
        <w:r w:rsidRPr="000F4F78">
          <w:rPr>
            <w:rFonts w:ascii="宋体" w:eastAsia="宋体" w:hAnsi="宋体" w:cs="宋体"/>
            <w:color w:val="0000FF"/>
            <w:kern w:val="0"/>
            <w:sz w:val="24"/>
            <w:u w:val="single"/>
            <w14:ligatures w14:val="none"/>
          </w:rPr>
          <w:t>sec.gov</w:t>
        </w:r>
      </w:hyperlink>
      <w:r w:rsidRPr="000F4F78">
        <w:rPr>
          <w:rFonts w:ascii="宋体" w:eastAsia="宋体" w:hAnsi="宋体" w:cs="宋体"/>
          <w:kern w:val="0"/>
          <w:sz w:val="24"/>
          <w14:ligatures w14:val="none"/>
        </w:rPr>
        <w:t>。当前英伟达市值约1.2万亿美元，跻身全球前五大上市公司。</w:t>
      </w:r>
    </w:p>
    <w:p w14:paraId="5DAB21C6" w14:textId="77777777" w:rsidR="000F4F78" w:rsidRPr="000F4F78" w:rsidRDefault="000F4F78" w:rsidP="000F4F78">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竞争优势：</w:t>
      </w:r>
      <w:r w:rsidRPr="000F4F78">
        <w:rPr>
          <w:rFonts w:ascii="宋体" w:eastAsia="宋体" w:hAnsi="宋体" w:cs="宋体"/>
          <w:kern w:val="0"/>
          <w:sz w:val="24"/>
          <w14:ligatures w14:val="none"/>
        </w:rPr>
        <w:t xml:space="preserve"> 第一，</w:t>
      </w:r>
      <w:r w:rsidRPr="000F4F78">
        <w:rPr>
          <w:rFonts w:ascii="宋体" w:eastAsia="宋体" w:hAnsi="宋体" w:cs="宋体"/>
          <w:b/>
          <w:bCs/>
          <w:kern w:val="0"/>
          <w:sz w:val="24"/>
          <w14:ligatures w14:val="none"/>
        </w:rPr>
        <w:t>产品领先</w:t>
      </w:r>
      <w:r w:rsidRPr="000F4F78">
        <w:rPr>
          <w:rFonts w:ascii="宋体" w:eastAsia="宋体" w:hAnsi="宋体" w:cs="宋体"/>
          <w:kern w:val="0"/>
          <w:sz w:val="24"/>
          <w14:ligatures w14:val="none"/>
        </w:rPr>
        <w:t>：英伟达最新的H100、A100等GPU在算力和能效上遥遥领先对手，AI训练任务几乎离不开其芯片。第二，</w:t>
      </w:r>
      <w:r w:rsidRPr="000F4F78">
        <w:rPr>
          <w:rFonts w:ascii="宋体" w:eastAsia="宋体" w:hAnsi="宋体" w:cs="宋体"/>
          <w:b/>
          <w:bCs/>
          <w:kern w:val="0"/>
          <w:sz w:val="24"/>
          <w14:ligatures w14:val="none"/>
        </w:rPr>
        <w:t>生态绑定</w:t>
      </w:r>
      <w:r w:rsidRPr="000F4F78">
        <w:rPr>
          <w:rFonts w:ascii="宋体" w:eastAsia="宋体" w:hAnsi="宋体" w:cs="宋体"/>
          <w:kern w:val="0"/>
          <w:sz w:val="24"/>
          <w14:ligatures w14:val="none"/>
        </w:rPr>
        <w:t>：公司通过CUDA平台将硬件和软件深度融合，建立了开发者生态，客户粘性极高。第三，</w:t>
      </w:r>
      <w:r w:rsidRPr="000F4F78">
        <w:rPr>
          <w:rFonts w:ascii="宋体" w:eastAsia="宋体" w:hAnsi="宋体" w:cs="宋体"/>
          <w:b/>
          <w:bCs/>
          <w:kern w:val="0"/>
          <w:sz w:val="24"/>
          <w14:ligatures w14:val="none"/>
        </w:rPr>
        <w:t>先发规模</w:t>
      </w:r>
      <w:r w:rsidRPr="000F4F78">
        <w:rPr>
          <w:rFonts w:ascii="宋体" w:eastAsia="宋体" w:hAnsi="宋体" w:cs="宋体"/>
          <w:kern w:val="0"/>
          <w:sz w:val="24"/>
          <w14:ligatures w14:val="none"/>
        </w:rPr>
        <w:t>：英伟达多年来大量投入AI研发（2024财年研发费近80亿美元），技术储备雄厚，且产能掌控强，与台积电等深度合作保证芯片供应。第四，</w:t>
      </w:r>
      <w:r w:rsidRPr="000F4F78">
        <w:rPr>
          <w:rFonts w:ascii="宋体" w:eastAsia="宋体" w:hAnsi="宋体" w:cs="宋体"/>
          <w:b/>
          <w:bCs/>
          <w:kern w:val="0"/>
          <w:sz w:val="24"/>
          <w14:ligatures w14:val="none"/>
        </w:rPr>
        <w:t>市场主导</w:t>
      </w:r>
      <w:r w:rsidRPr="000F4F78">
        <w:rPr>
          <w:rFonts w:ascii="宋体" w:eastAsia="宋体" w:hAnsi="宋体" w:cs="宋体"/>
          <w:kern w:val="0"/>
          <w:sz w:val="24"/>
          <w14:ligatures w14:val="none"/>
        </w:rPr>
        <w:t>：其GPU标准地位和高市占率形成正反馈：客户越多，反馈越多，产品越完善，竞争者更难撼动。即便行业巨头谷歌、亚马逊也采购英伟达芯片布署数据中心，可见其统治力。</w:t>
      </w:r>
    </w:p>
    <w:p w14:paraId="093BA2B1" w14:textId="77777777" w:rsidR="000F4F78" w:rsidRPr="000F4F78" w:rsidRDefault="000F4F78" w:rsidP="000F4F78">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财务表现：</w:t>
      </w:r>
      <w:r w:rsidRPr="000F4F78">
        <w:rPr>
          <w:rFonts w:ascii="宋体" w:eastAsia="宋体" w:hAnsi="宋体" w:cs="宋体"/>
          <w:kern w:val="0"/>
          <w:sz w:val="24"/>
          <w14:ligatures w14:val="none"/>
        </w:rPr>
        <w:t xml:space="preserve"> 2023-2024年英伟达业绩进入爆发阶段。2024财年总营收609亿美元，较上年27亿美元翻倍有余</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"https://www.spocket.co/statistics/nvidia-earning-and-revenue?srsltid=AfmBOopRpJyohAzRNt4lpK9nOy026Vj2GubUBgnl6E0Dix5ua97kkrkO" \l ":~:text=Spocket%20www,driven%20by%20the%20explosive"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spocket.co</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；其中数据中心业务（AI芯片为主）收入超300亿美元，占比过半，并以年增长数倍的速度扩张</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"https://www.sec.gov/Archives/edgar/data/1045810/000104581023000225/q3fy24pr.htm" \l ":~:text=2024%20www,from%20year%20ago"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sec.gov</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。毛利率在AI芯片高附加值驱动下升至约65%，净利率近30%。Q3 FY2024单季度营收达181亿美元，同比增长206%，创造历史新高</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"https://www.sec.gov/Archives/edgar/data/1045810/000104581023000225/q3fy24pr.htm" \l ":~:text=2024%20www,from%20year%20ago"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sec.gov</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。公司手握近160亿美元现金，长期无负债，财务相当健康。鉴于订单需求旺盛，管理层指引下年度收入将继续强劲增长</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"https://www.statista.com/chart/25578/nvidias-quarterly-revenue-by-segments/" \l ":~:text=Between%20February%20and%20April%202024%2C,attributable%20to%20data%20center%20solutions"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statista.com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。市场预计英伟达未来3年盈利年复合增速有望超过40%，业绩高成长确定性强</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"https://nvidianews.nvidia.com/news/nvidia-announces-financial-results-for-first-quarter-fiscal-2026" \l ":~:text=2026%20nvidianews,the%20second%20quarter%20of"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nvidianews.nvidia.com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w:t>
      </w:r>
    </w:p>
    <w:p w14:paraId="4FDD1A25" w14:textId="77777777" w:rsidR="000F4F78" w:rsidRPr="000F4F78" w:rsidRDefault="000F4F78" w:rsidP="000F4F78">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投资理由：</w:t>
      </w:r>
      <w:r w:rsidRPr="000F4F78">
        <w:rPr>
          <w:rFonts w:ascii="宋体" w:eastAsia="宋体" w:hAnsi="宋体" w:cs="宋体"/>
          <w:kern w:val="0"/>
          <w:sz w:val="24"/>
          <w14:ligatures w14:val="none"/>
        </w:rPr>
        <w:t xml:space="preserve"> 英伟达集**“护城河+高成长”</w:t>
      </w:r>
      <w:r w:rsidRPr="000F4F78">
        <w:rPr>
          <w:rFonts w:ascii="宋体" w:eastAsia="宋体" w:hAnsi="宋体" w:cs="宋体"/>
          <w:b/>
          <w:bCs/>
          <w:kern w:val="0"/>
          <w:sz w:val="24"/>
          <w14:ligatures w14:val="none"/>
        </w:rPr>
        <w:t>于一身。AI大模型训练和推理需求爆炸，算力被称为“石油”，而英伟达正是提供油井设备的头号玩家。其GPU几乎是各公司搭建AI算力池的唯一选择，当前供不应求。即使有竞争对手（如AMD推出MI300加速卡，谷歌研发TPU芯片），短期难以撼动英伟达的生态地位。另一方面，英伟达积极拓展新市场，推出自动驾驶芯片平台Orin、边缘计算产品等，多元化布局打开更大空间。此外，公司还通过软件服务（如CUDA、AI模型库）创造经常性收入。长期看，只要AI产业蓬勃发展，英伟达就能持续赚取超额利润，具备长期持有价值（1年以上）。短期而言（1-3个月），市场对AI芯片需求增长有较高预期，股价已包含一定乐观，但公司每季度财报往往超预期，加之任何AI领域利好消息都可能进一步推升股价。投资者可逢市场调整时分批介入，以长线思维持有。如不能直接购买美</w:t>
      </w:r>
      <w:r w:rsidRPr="000F4F78">
        <w:rPr>
          <w:rFonts w:ascii="宋体" w:eastAsia="宋体" w:hAnsi="宋体" w:cs="宋体"/>
          <w:b/>
          <w:bCs/>
          <w:kern w:val="0"/>
          <w:sz w:val="24"/>
          <w14:ligatures w14:val="none"/>
        </w:rPr>
        <w:lastRenderedPageBreak/>
        <w:t>股NVDA，替代选择是关注相关ETF：如</w:t>
      </w:r>
      <w:r w:rsidRPr="000F4F78">
        <w:rPr>
          <w:rFonts w:ascii="宋体" w:eastAsia="宋体" w:hAnsi="宋体" w:cs="宋体"/>
          <w:kern w:val="0"/>
          <w:sz w:val="24"/>
          <w14:ligatures w14:val="none"/>
        </w:rPr>
        <w:t>Global X Robotics &amp; AI ETF (BOTZ)</w:t>
      </w:r>
      <w:r w:rsidRPr="000F4F78">
        <w:rPr>
          <w:rFonts w:ascii="宋体" w:eastAsia="宋体" w:hAnsi="宋体" w:cs="宋体"/>
          <w:b/>
          <w:bCs/>
          <w:kern w:val="0"/>
          <w:sz w:val="24"/>
          <w14:ligatures w14:val="none"/>
        </w:rPr>
        <w:t>，其重仓英伟达约10%；或者</w:t>
      </w:r>
      <w:r w:rsidRPr="000F4F78">
        <w:rPr>
          <w:rFonts w:ascii="宋体" w:eastAsia="宋体" w:hAnsi="宋体" w:cs="宋体"/>
          <w:kern w:val="0"/>
          <w:sz w:val="24"/>
          <w14:ligatures w14:val="none"/>
        </w:rPr>
        <w:t>半导体行业ETF (SOXX)** 也持有英伟达。同时，A股产业链公司如GPU服务器厂商浪潮信息等，也可作为分享英伟达成长的间接标的。</w:t>
      </w:r>
    </w:p>
    <w:p w14:paraId="7040DFF8" w14:textId="77777777" w:rsidR="000F4F78" w:rsidRPr="000F4F78" w:rsidRDefault="000F4F78" w:rsidP="000F4F78">
      <w:pPr>
        <w:widowControl/>
        <w:spacing w:before="100" w:beforeAutospacing="1" w:after="100" w:afterAutospacing="1" w:line="240" w:lineRule="auto"/>
        <w:outlineLvl w:val="3"/>
        <w:rPr>
          <w:rFonts w:ascii="宋体" w:eastAsia="宋体" w:hAnsi="宋体" w:cs="宋体"/>
          <w:b/>
          <w:bCs/>
          <w:kern w:val="0"/>
          <w:sz w:val="24"/>
          <w14:ligatures w14:val="none"/>
        </w:rPr>
      </w:pPr>
      <w:r w:rsidRPr="000F4F78">
        <w:rPr>
          <w:rFonts w:ascii="宋体" w:eastAsia="宋体" w:hAnsi="宋体" w:cs="宋体"/>
          <w:b/>
          <w:bCs/>
          <w:kern w:val="0"/>
          <w:sz w:val="24"/>
          <w14:ligatures w14:val="none"/>
        </w:rPr>
        <w:t>Alphabet（谷歌母公司） – 搜索和云双轮驱动，AI赋能再出发</w:t>
      </w:r>
    </w:p>
    <w:p w14:paraId="03DD27D5" w14:textId="77777777" w:rsidR="000F4F78" w:rsidRPr="000F4F78" w:rsidRDefault="000F4F78" w:rsidP="000F4F78">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公司概况：</w:t>
      </w:r>
      <w:r w:rsidRPr="000F4F78">
        <w:rPr>
          <w:rFonts w:ascii="宋体" w:eastAsia="宋体" w:hAnsi="宋体" w:cs="宋体"/>
          <w:kern w:val="0"/>
          <w:sz w:val="24"/>
          <w14:ligatures w14:val="none"/>
        </w:rPr>
        <w:t xml:space="preserve"> Alphabet是全球互联网巨头，旗下Google拥有搜索、YouTube、Android等核心业务。公司以广告为主要收入来源，并在云计算、AI等领域持续发力。2024年Alphabet营收达到3500亿美元，同比增长14%，净利润1001亿美元</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"https://abc.xyz/assets/a3/91/6d1950c148fa84c7d699abe05284/2024q4-alphabet-earnings-release.pdf" \l ":~:text=2023%202024%202023%202024%20,26%2C536%20%24%2073%2C795%20%24%20100%2C118"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abc.xyz</w:t>
      </w:r>
      <w:r w:rsidRPr="000F4F78">
        <w:rPr>
          <w:rFonts w:ascii="宋体" w:eastAsia="宋体" w:hAnsi="宋体" w:cs="宋体"/>
          <w:kern w:val="0"/>
          <w:sz w:val="24"/>
          <w14:ligatures w14:val="none"/>
        </w:rPr>
        <w:fldChar w:fldCharType="end"/>
      </w:r>
      <w:hyperlink r:id="rId61" w:anchor=":~:text=Revenues%20%24%2086%2C310%20%24%2096%2C469,04" w:tgtFrame="_blank" w:history="1">
        <w:r w:rsidRPr="000F4F78">
          <w:rPr>
            <w:rFonts w:ascii="宋体" w:eastAsia="宋体" w:hAnsi="宋体" w:cs="宋体"/>
            <w:color w:val="0000FF"/>
            <w:kern w:val="0"/>
            <w:sz w:val="24"/>
            <w:u w:val="single"/>
            <w14:ligatures w14:val="none"/>
          </w:rPr>
          <w:t>abc.xyz</w:t>
        </w:r>
      </w:hyperlink>
      <w:r w:rsidRPr="000F4F78">
        <w:rPr>
          <w:rFonts w:ascii="宋体" w:eastAsia="宋体" w:hAnsi="宋体" w:cs="宋体"/>
          <w:kern w:val="0"/>
          <w:sz w:val="24"/>
          <w14:ligatures w14:val="none"/>
        </w:rPr>
        <w:t>。谷歌占全球搜索引擎市场份额超90%，YouTube是最大视频平台，Android是市场占有率最高手机操作系统，可谓互联网领域无所不在的基石企业。当前市值约1.7万亿美元。</w:t>
      </w:r>
    </w:p>
    <w:p w14:paraId="564DB7DF" w14:textId="77777777" w:rsidR="000F4F78" w:rsidRPr="000F4F78" w:rsidRDefault="000F4F78" w:rsidP="000F4F78">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竞争优势：</w:t>
      </w:r>
      <w:r w:rsidRPr="000F4F78">
        <w:rPr>
          <w:rFonts w:ascii="宋体" w:eastAsia="宋体" w:hAnsi="宋体" w:cs="宋体"/>
          <w:kern w:val="0"/>
          <w:sz w:val="24"/>
          <w14:ligatures w14:val="none"/>
        </w:rPr>
        <w:t xml:space="preserve"> Alphabet的护城河建立在</w:t>
      </w:r>
      <w:r w:rsidRPr="000F4F78">
        <w:rPr>
          <w:rFonts w:ascii="宋体" w:eastAsia="宋体" w:hAnsi="宋体" w:cs="宋体"/>
          <w:b/>
          <w:bCs/>
          <w:kern w:val="0"/>
          <w:sz w:val="24"/>
          <w14:ligatures w14:val="none"/>
        </w:rPr>
        <w:t>数据和算法</w:t>
      </w:r>
      <w:r w:rsidRPr="000F4F78">
        <w:rPr>
          <w:rFonts w:ascii="宋体" w:eastAsia="宋体" w:hAnsi="宋体" w:cs="宋体"/>
          <w:kern w:val="0"/>
          <w:sz w:val="24"/>
          <w14:ligatures w14:val="none"/>
        </w:rPr>
        <w:t>之上。谷歌搜索每天处理数十亿次查询，掌握全球最大规模的检索数据和用户行为数据，辅以领先的搜索算法和AI能力，保证搜索结果质量遥遥领先对手。巨大的用户黏性使广告主离不开谷歌，数字广告市场份额常年超30%。在移动生态，Android系统装机量数十亿，为谷歌提供源源不断的分发渠道和数据收集。公司近年来投入AI研发（DeepMind等团队），在自然语言处理等领域积累深厚，并已将AI融入搜索和云等产品中</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"https://abc.xyz/assets/a3/91/6d1950c148fa84c7d699abe05284/2024q4-alphabet-earnings-release.pdf" \l ":~:text=%E2%80%A2%20Net%20income%20increased%2028,seeing%20stronger%20customer%20demand%2C%20and"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abc.xyz</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。此外，Alphabet财力雄厚（账上现金逾1200亿美元），支持其持续高研发投入和战略收购（如收购Fitbit进军可穿戴）。简单说，</w:t>
      </w:r>
      <w:r w:rsidRPr="000F4F78">
        <w:rPr>
          <w:rFonts w:ascii="宋体" w:eastAsia="宋体" w:hAnsi="宋体" w:cs="宋体"/>
          <w:b/>
          <w:bCs/>
          <w:kern w:val="0"/>
          <w:sz w:val="24"/>
          <w14:ligatures w14:val="none"/>
        </w:rPr>
        <w:t>用户规模+技术实力+资金实力</w:t>
      </w:r>
      <w:r w:rsidRPr="000F4F78">
        <w:rPr>
          <w:rFonts w:ascii="宋体" w:eastAsia="宋体" w:hAnsi="宋体" w:cs="宋体"/>
          <w:kern w:val="0"/>
          <w:sz w:val="24"/>
          <w14:ligatures w14:val="none"/>
        </w:rPr>
        <w:t>构成了Alphabet坚不可摧的领先优势。</w:t>
      </w:r>
    </w:p>
    <w:p w14:paraId="7E93C744" w14:textId="77777777" w:rsidR="000F4F78" w:rsidRPr="000F4F78" w:rsidRDefault="000F4F78" w:rsidP="000F4F78">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财务表现：</w:t>
      </w:r>
      <w:r w:rsidRPr="000F4F78">
        <w:rPr>
          <w:rFonts w:ascii="宋体" w:eastAsia="宋体" w:hAnsi="宋体" w:cs="宋体"/>
          <w:kern w:val="0"/>
          <w:sz w:val="24"/>
          <w14:ligatures w14:val="none"/>
        </w:rPr>
        <w:t xml:space="preserve"> Alphabet业务极其赚钱，盈利能力出众。2024年Q4单季营收964.7亿美元，增长12%，营业利润309.7亿，营业利润率达32%</w:t>
      </w:r>
      <w:hyperlink r:id="rId62" w:anchor=":~:text=results%20for%20the%20quarter%20and,GCP%29%20across" w:tgtFrame="_blank" w:history="1">
        <w:r w:rsidRPr="000F4F78">
          <w:rPr>
            <w:rFonts w:ascii="宋体" w:eastAsia="宋体" w:hAnsi="宋体" w:cs="宋体"/>
            <w:color w:val="0000FF"/>
            <w:kern w:val="0"/>
            <w:sz w:val="24"/>
            <w:u w:val="single"/>
            <w14:ligatures w14:val="none"/>
          </w:rPr>
          <w:t>abc.xyz</w:t>
        </w:r>
      </w:hyperlink>
      <w:hyperlink r:id="rId63" w:anchor=":~:text=%E2%80%A2%20Total%20operating%20income%20increased,and%20Circle%20to%20Search%20are" w:tgtFrame="_blank" w:history="1">
        <w:r w:rsidRPr="000F4F78">
          <w:rPr>
            <w:rFonts w:ascii="宋体" w:eastAsia="宋体" w:hAnsi="宋体" w:cs="宋体"/>
            <w:color w:val="0000FF"/>
            <w:kern w:val="0"/>
            <w:sz w:val="24"/>
            <w:u w:val="single"/>
            <w14:ligatures w14:val="none"/>
          </w:rPr>
          <w:t>abc.xyz</w:t>
        </w:r>
      </w:hyperlink>
      <w:r w:rsidRPr="000F4F78">
        <w:rPr>
          <w:rFonts w:ascii="宋体" w:eastAsia="宋体" w:hAnsi="宋体" w:cs="宋体"/>
          <w:kern w:val="0"/>
          <w:sz w:val="24"/>
          <w14:ligatures w14:val="none"/>
        </w:rPr>
        <w:t>。2024全年营收3500亿美元，经营利润1124亿美元，经营利润率升至32%（去年27%）</w:t>
      </w:r>
      <w:hyperlink r:id="rId64" w:anchor=":~:text=2023%202024%202023%202024%20,26%2C536%20%24%2073%2C795%20%24%20100%2C118" w:tgtFrame="_blank" w:history="1">
        <w:r w:rsidRPr="000F4F78">
          <w:rPr>
            <w:rFonts w:ascii="宋体" w:eastAsia="宋体" w:hAnsi="宋体" w:cs="宋体"/>
            <w:color w:val="0000FF"/>
            <w:kern w:val="0"/>
            <w:sz w:val="24"/>
            <w:u w:val="single"/>
            <w14:ligatures w14:val="none"/>
          </w:rPr>
          <w:t>abc.xyz</w:t>
        </w:r>
      </w:hyperlink>
      <w:r w:rsidRPr="000F4F78">
        <w:rPr>
          <w:rFonts w:ascii="宋体" w:eastAsia="宋体" w:hAnsi="宋体" w:cs="宋体"/>
          <w:kern w:val="0"/>
          <w:sz w:val="24"/>
          <w14:ligatures w14:val="none"/>
        </w:rPr>
        <w:t>。净利润1001亿美元，同比增长36%</w:t>
      </w:r>
      <w:hyperlink r:id="rId65" w:anchor=":~:text=2023%202024%202023%202024%20,26%2C536%20%24%2073%2C795%20%24%20100%2C118" w:tgtFrame="_blank" w:history="1">
        <w:r w:rsidRPr="000F4F78">
          <w:rPr>
            <w:rFonts w:ascii="宋体" w:eastAsia="宋体" w:hAnsi="宋体" w:cs="宋体"/>
            <w:color w:val="0000FF"/>
            <w:kern w:val="0"/>
            <w:sz w:val="24"/>
            <w:u w:val="single"/>
            <w14:ligatures w14:val="none"/>
          </w:rPr>
          <w:t>abc.xyz</w:t>
        </w:r>
      </w:hyperlink>
      <w:hyperlink r:id="rId66" w:anchor=":~:text=Change%20in%20constant%20currency%20revenues,04" w:tgtFrame="_blank" w:history="1">
        <w:r w:rsidRPr="000F4F78">
          <w:rPr>
            <w:rFonts w:ascii="宋体" w:eastAsia="宋体" w:hAnsi="宋体" w:cs="宋体"/>
            <w:color w:val="0000FF"/>
            <w:kern w:val="0"/>
            <w:sz w:val="24"/>
            <w:u w:val="single"/>
            <w14:ligatures w14:val="none"/>
          </w:rPr>
          <w:t>abc.xyz</w:t>
        </w:r>
      </w:hyperlink>
      <w:r w:rsidRPr="000F4F78">
        <w:rPr>
          <w:rFonts w:ascii="宋体" w:eastAsia="宋体" w:hAnsi="宋体" w:cs="宋体"/>
          <w:kern w:val="0"/>
          <w:sz w:val="24"/>
          <w14:ligatures w14:val="none"/>
        </w:rPr>
        <w:t>。分业务看，Google搜索及其他广告收入依旧是现金牛，Q4达约$59.6B；YouTube广告季度收入$10.7B，同比增长</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"https://abc.xyz/assets/a3/91/6d1950c148fa84c7d699abe05284/2024q4-alphabet-earnings-release.pdf" \l ":~:text=%E2%80%A2%20Google%20Services%20revenues%20increased,to%20%242.15"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abc.xyz</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。备受瞩目的Google Cloud云业务2024年Q4收入$120亿，同比大增30%，首次实现盈利，全年云收入破$440亿</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"https://abc.xyz/assets/a3/91/6d1950c148fa84c7d699abe05284/2024q4-alphabet-earnings-release.pdf" \l ":~:text=Search%20%26%20other%20and%20YouTube,driven%20by%20our%20leadership%20in"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abc.xyz</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。这表明谷歌云开始缩小与AWS、Azure差距。公司财务稳健无长期债务，并在2023-24年大量回购股票（两年累计回购超$100B）。每股收益（EPS）也持续增长，2024年EPS达$8.04</w:t>
      </w:r>
      <w:hyperlink r:id="rId67" w:anchor=":~:text=Change%20in%20constant%20currency%20revenues,04" w:tgtFrame="_blank" w:history="1">
        <w:r w:rsidRPr="000F4F78">
          <w:rPr>
            <w:rFonts w:ascii="宋体" w:eastAsia="宋体" w:hAnsi="宋体" w:cs="宋体"/>
            <w:color w:val="0000FF"/>
            <w:kern w:val="0"/>
            <w:sz w:val="24"/>
            <w:u w:val="single"/>
            <w14:ligatures w14:val="none"/>
          </w:rPr>
          <w:t>abc.xyz</w:t>
        </w:r>
      </w:hyperlink>
      <w:r w:rsidRPr="000F4F78">
        <w:rPr>
          <w:rFonts w:ascii="宋体" w:eastAsia="宋体" w:hAnsi="宋体" w:cs="宋体"/>
          <w:kern w:val="0"/>
          <w:sz w:val="24"/>
          <w14:ligatures w14:val="none"/>
        </w:rPr>
        <w:t>。进入2025年，市场预期广告业务将平稳增长约10%，云业务仍将保持&gt;25%增速，AI新产品有望增厚收入。Alphabet盈利增速有望保持15-20%，作为巨头实属难得。</w:t>
      </w:r>
    </w:p>
    <w:p w14:paraId="06507311" w14:textId="77777777" w:rsidR="000F4F78" w:rsidRPr="000F4F78" w:rsidRDefault="000F4F78" w:rsidP="000F4F78">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投资理由：</w:t>
      </w:r>
      <w:r w:rsidRPr="000F4F78">
        <w:rPr>
          <w:rFonts w:ascii="宋体" w:eastAsia="宋体" w:hAnsi="宋体" w:cs="宋体"/>
          <w:kern w:val="0"/>
          <w:sz w:val="24"/>
          <w14:ligatures w14:val="none"/>
        </w:rPr>
        <w:t xml:space="preserve"> Alphabet兼具</w:t>
      </w:r>
      <w:r w:rsidRPr="000F4F78">
        <w:rPr>
          <w:rFonts w:ascii="宋体" w:eastAsia="宋体" w:hAnsi="宋体" w:cs="宋体"/>
          <w:b/>
          <w:bCs/>
          <w:kern w:val="0"/>
          <w:sz w:val="24"/>
          <w14:ligatures w14:val="none"/>
        </w:rPr>
        <w:t>稳健与创新</w:t>
      </w:r>
      <w:r w:rsidRPr="000F4F78">
        <w:rPr>
          <w:rFonts w:ascii="宋体" w:eastAsia="宋体" w:hAnsi="宋体" w:cs="宋体"/>
          <w:kern w:val="0"/>
          <w:sz w:val="24"/>
          <w14:ligatures w14:val="none"/>
        </w:rPr>
        <w:t>。稳健在于搜索广告业务护城河深厚，现金流充沛，即便宏观波动也能稳步增长；创新在于积极拓展云计算和AI，大力研发自动驾驶（Waymo）、医疗科技（Verily）等前沿项目，为未来打开新天地。近期市场关注焦点是AI对谷歌搜索的冲击和机遇。微软推出基于OpenAI的Bing AI搜索，试图撼动谷歌霸主地位。然而数据显示谷歌搜索份额并未明显下降</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"https://abc.xyz/assets/a3/91/6d1950c148fa84c7d699abe05284/2024q4-alphabet-earnings-release.pdf" \l ":~:text=%E2%80%A2%20Net%20income%20increased%2028,seeing%20stronger%20customer%20demand%2C%20and"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abc.xyz</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。谷歌亦快速反应，推出Bard大模型及在搜索中引入AI概述功能</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"https://abc.xyz/assets/a3/91/6d1950c148fa84c7d699abe05284/2024q4-alphabet-earnings-release.pdf" \l ":~:text=than%20ever%2C%20and%20making%20significant,stack%20approach%20to"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abc.xyz</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。Sundar Pichai</w:t>
      </w:r>
      <w:r w:rsidRPr="000F4F78">
        <w:rPr>
          <w:rFonts w:ascii="宋体" w:eastAsia="宋体" w:hAnsi="宋体" w:cs="宋体"/>
          <w:kern w:val="0"/>
          <w:sz w:val="24"/>
          <w14:ligatures w14:val="none"/>
        </w:rPr>
        <w:lastRenderedPageBreak/>
        <w:t>称谷歌AI领导力推动了Q4业绩强劲</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"https://abc.xyz/assets/a3/91/6d1950c148fa84c7d699abe05284/2024q4-alphabet-earnings-release.pdf" \l ":~:text=%E2%80%A2%20Net%20income%20increased%2028,seeing%20stronger%20customer%20demand%2C%20and"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abc.xyz</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。可见谷歌完全有能力将AI转危为机，提高搜索体验，从而延续广告业务生命力。同时Google Cloud首次盈利标志业务模式成熟，将成为公司第二增长引擎</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"https://abc.xyz/assets/a3/91/6d1950c148fa84c7d699abe05284/2024q4-alphabet-earnings-release.pdf" \l ":~:text=Search%20%26%20other%20and%20YouTube,driven%20by%20our%20leadership%20in"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abc.xyz</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。考虑市盈率仅约25倍（相对于增长率并不高），Alphabet估值仍合理偏低。</w:t>
      </w:r>
      <w:r w:rsidRPr="000F4F78">
        <w:rPr>
          <w:rFonts w:ascii="宋体" w:eastAsia="宋体" w:hAnsi="宋体" w:cs="宋体"/>
          <w:b/>
          <w:bCs/>
          <w:kern w:val="0"/>
          <w:sz w:val="24"/>
          <w14:ligatures w14:val="none"/>
        </w:rPr>
        <w:t>长期（1年以上）看，谷歌核心业务稳定+云和AI新业务成长，使其具备持续创造股东价值的潜力。公司每年用利润30%回购股票，也增强了每股回报。对于短期（1-3月）</w:t>
      </w:r>
      <w:r w:rsidRPr="000F4F78">
        <w:rPr>
          <w:rFonts w:ascii="宋体" w:eastAsia="宋体" w:hAnsi="宋体" w:cs="宋体"/>
          <w:kern w:val="0"/>
          <w:sz w:val="24"/>
          <w14:ligatures w14:val="none"/>
        </w:rPr>
        <w:t>，Alphabet股价受宏观情绪和科技板块波动影响，属于稳中有升类型。如季报显示广告或云业务超预期，可催化股价短期上行。不能直接投资GOOGL股票的读者，可通过</w:t>
      </w:r>
      <w:r w:rsidRPr="000F4F78">
        <w:rPr>
          <w:rFonts w:ascii="宋体" w:eastAsia="宋体" w:hAnsi="宋体" w:cs="宋体"/>
          <w:b/>
          <w:bCs/>
          <w:kern w:val="0"/>
          <w:sz w:val="24"/>
          <w14:ligatures w14:val="none"/>
        </w:rPr>
        <w:t>纳斯达克100 ETF (QQQ)或标普500科技ETF (XLK)间接持有。A股方面，谷歌无直接对应标的，但投资者可关注其生态伙伴，如广告代理公司蓝色光标（与谷歌海外广告业务合作）等。总而言之，作为互联网和AI巨头，Alphabet是值得长期配置的“核心资产”</w:t>
      </w:r>
      <w:r w:rsidRPr="000F4F78">
        <w:rPr>
          <w:rFonts w:ascii="宋体" w:eastAsia="宋体" w:hAnsi="宋体" w:cs="宋体"/>
          <w:kern w:val="0"/>
          <w:sz w:val="24"/>
          <w14:ligatures w14:val="none"/>
        </w:rPr>
        <w:t>。</w:t>
      </w:r>
    </w:p>
    <w:p w14:paraId="575B144A" w14:textId="77777777" w:rsidR="000F4F78" w:rsidRPr="000F4F78" w:rsidRDefault="000F4F78" w:rsidP="000F4F78">
      <w:pPr>
        <w:widowControl/>
        <w:spacing w:before="100" w:beforeAutospacing="1" w:after="100" w:afterAutospacing="1" w:line="240" w:lineRule="auto"/>
        <w:outlineLvl w:val="3"/>
        <w:rPr>
          <w:rFonts w:ascii="宋体" w:eastAsia="宋体" w:hAnsi="宋体" w:cs="宋体"/>
          <w:b/>
          <w:bCs/>
          <w:kern w:val="0"/>
          <w:sz w:val="24"/>
          <w14:ligatures w14:val="none"/>
        </w:rPr>
      </w:pPr>
      <w:r w:rsidRPr="000F4F78">
        <w:rPr>
          <w:rFonts w:ascii="宋体" w:eastAsia="宋体" w:hAnsi="宋体" w:cs="宋体"/>
          <w:b/>
          <w:bCs/>
          <w:kern w:val="0"/>
          <w:sz w:val="24"/>
          <w14:ligatures w14:val="none"/>
        </w:rPr>
        <w:t>Apple（苹果） – 稳健卓越的消费科技龙头，生态+品牌无可匹敌</w:t>
      </w:r>
    </w:p>
    <w:p w14:paraId="5C262ECD" w14:textId="77777777" w:rsidR="000F4F78" w:rsidRPr="000F4F78" w:rsidRDefault="000F4F78" w:rsidP="000F4F78">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公司概况：</w:t>
      </w:r>
      <w:r w:rsidRPr="000F4F78">
        <w:rPr>
          <w:rFonts w:ascii="宋体" w:eastAsia="宋体" w:hAnsi="宋体" w:cs="宋体"/>
          <w:kern w:val="0"/>
          <w:sz w:val="24"/>
          <w14:ligatures w14:val="none"/>
        </w:rPr>
        <w:t xml:space="preserve"> 苹果是全球市值最大的公司（约2.8万亿美元），以iPhone、Mac、iPad等硬件和App Store、Apple Music等服务构建了强大的生态系统。多年来苹果产品风靡全球，拥有超15亿设备用户。2024财年苹果实现营收3910亿美元，同比增长2%，净利润998亿美元</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"https://www.macrotrends.net/stocks/charts/AAPL/apple/revenue" \l ":~:text=Apple%20Revenue%202010,decline%20from%202022"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macrotrends.net</w:t>
      </w:r>
      <w:r w:rsidRPr="000F4F78">
        <w:rPr>
          <w:rFonts w:ascii="宋体" w:eastAsia="宋体" w:hAnsi="宋体" w:cs="宋体"/>
          <w:kern w:val="0"/>
          <w:sz w:val="24"/>
          <w14:ligatures w14:val="none"/>
        </w:rPr>
        <w:fldChar w:fldCharType="end"/>
      </w:r>
      <w:hyperlink r:id="rId68" w:anchor=":~:text=,cash%20generated%20by%20operating%20activities" w:tgtFrame="_blank" w:history="1">
        <w:r w:rsidRPr="000F4F78">
          <w:rPr>
            <w:rFonts w:ascii="宋体" w:eastAsia="宋体" w:hAnsi="宋体" w:cs="宋体"/>
            <w:color w:val="0000FF"/>
            <w:kern w:val="0"/>
            <w:sz w:val="24"/>
            <w:u w:val="single"/>
            <w14:ligatures w14:val="none"/>
          </w:rPr>
          <w:t>apple.com</w:t>
        </w:r>
      </w:hyperlink>
      <w:r w:rsidRPr="000F4F78">
        <w:rPr>
          <w:rFonts w:ascii="宋体" w:eastAsia="宋体" w:hAnsi="宋体" w:cs="宋体"/>
          <w:kern w:val="0"/>
          <w:sz w:val="24"/>
          <w14:ligatures w14:val="none"/>
        </w:rPr>
        <w:t>。作为消费电子绝对龙头，苹果不仅有顶尖工业设计和创新能力，更通过软件服务深度绑定用户，形成“硬件+软件+服务”的商业闭环。</w:t>
      </w:r>
    </w:p>
    <w:p w14:paraId="3FDE5919" w14:textId="77777777" w:rsidR="000F4F78" w:rsidRPr="000F4F78" w:rsidRDefault="000F4F78" w:rsidP="000F4F78">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竞争优势：</w:t>
      </w:r>
      <w:r w:rsidRPr="000F4F78">
        <w:rPr>
          <w:rFonts w:ascii="宋体" w:eastAsia="宋体" w:hAnsi="宋体" w:cs="宋体"/>
          <w:kern w:val="0"/>
          <w:sz w:val="24"/>
          <w14:ligatures w14:val="none"/>
        </w:rPr>
        <w:t xml:space="preserve"> </w:t>
      </w:r>
      <w:r w:rsidRPr="000F4F78">
        <w:rPr>
          <w:rFonts w:ascii="宋体" w:eastAsia="宋体" w:hAnsi="宋体" w:cs="宋体"/>
          <w:b/>
          <w:bCs/>
          <w:kern w:val="0"/>
          <w:sz w:val="24"/>
          <w14:ligatures w14:val="none"/>
        </w:rPr>
        <w:t>品牌与用户黏性</w:t>
      </w:r>
      <w:r w:rsidRPr="000F4F78">
        <w:rPr>
          <w:rFonts w:ascii="宋体" w:eastAsia="宋体" w:hAnsi="宋体" w:cs="宋体"/>
          <w:kern w:val="0"/>
          <w:sz w:val="24"/>
          <w14:ligatures w14:val="none"/>
        </w:rPr>
        <w:t>是苹果最大的护城河。苹果品牌价值多年全球居首，其产品定位高端，拥有庞大忠实用户群和极强溢价能力。换机周期中用户高度倾向留在苹果阵营，iPhone年度用户留存率在90%以上。</w:t>
      </w:r>
      <w:r w:rsidRPr="000F4F78">
        <w:rPr>
          <w:rFonts w:ascii="宋体" w:eastAsia="宋体" w:hAnsi="宋体" w:cs="宋体"/>
          <w:b/>
          <w:bCs/>
          <w:kern w:val="0"/>
          <w:sz w:val="24"/>
          <w14:ligatures w14:val="none"/>
        </w:rPr>
        <w:t>生态闭环</w:t>
      </w:r>
      <w:r w:rsidRPr="000F4F78">
        <w:rPr>
          <w:rFonts w:ascii="宋体" w:eastAsia="宋体" w:hAnsi="宋体" w:cs="宋体"/>
          <w:kern w:val="0"/>
          <w:sz w:val="24"/>
          <w14:ligatures w14:val="none"/>
        </w:rPr>
        <w:t>优势明显：iOS系统与硬件完美结合，提供流畅安全体验，同时App Store、iCloud、Apple Watch/AirPods等外围生态丰富，让用户一旦进入苹果世界就难以离开。</w:t>
      </w:r>
      <w:r w:rsidRPr="000F4F78">
        <w:rPr>
          <w:rFonts w:ascii="宋体" w:eastAsia="宋体" w:hAnsi="宋体" w:cs="宋体"/>
          <w:b/>
          <w:bCs/>
          <w:kern w:val="0"/>
          <w:sz w:val="24"/>
          <w14:ligatures w14:val="none"/>
        </w:rPr>
        <w:t>规模经济和供应链管控</w:t>
      </w:r>
      <w:r w:rsidRPr="000F4F78">
        <w:rPr>
          <w:rFonts w:ascii="宋体" w:eastAsia="宋体" w:hAnsi="宋体" w:cs="宋体"/>
          <w:kern w:val="0"/>
          <w:sz w:val="24"/>
          <w14:ligatures w14:val="none"/>
        </w:rPr>
        <w:t>也令苹果硬件利润率遥遥领先同行。凭借全球最大电子产品采购和超强议价能力，苹果压低供应链成本，保证了近45%的毛利率</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"https://www.forrester.com/blogs/apple-sales-and-profits-analysis-for-fy-2023-top-10-insights/" \l ":~:text=Insights%20www,114%20billion%2C%20with%20an"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forrester.com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。此外，</w:t>
      </w:r>
      <w:r w:rsidRPr="000F4F78">
        <w:rPr>
          <w:rFonts w:ascii="宋体" w:eastAsia="宋体" w:hAnsi="宋体" w:cs="宋体"/>
          <w:b/>
          <w:bCs/>
          <w:kern w:val="0"/>
          <w:sz w:val="24"/>
          <w14:ligatures w14:val="none"/>
        </w:rPr>
        <w:t>持续创新</w:t>
      </w:r>
      <w:r w:rsidRPr="000F4F78">
        <w:rPr>
          <w:rFonts w:ascii="宋体" w:eastAsia="宋体" w:hAnsi="宋体" w:cs="宋体"/>
          <w:kern w:val="0"/>
          <w:sz w:val="24"/>
          <w14:ligatures w14:val="none"/>
        </w:rPr>
        <w:t>能力不容忽视：苹果研发投入逐年增长（2024财年R&amp;D达$34B），从芯片（自研M系列处理器性能出众）到新产品（AR设备Apple Vision Pro发布在即）都在开拓边界。</w:t>
      </w:r>
    </w:p>
    <w:p w14:paraId="500CD9C4" w14:textId="77777777" w:rsidR="000F4F78" w:rsidRPr="000F4F78" w:rsidRDefault="000F4F78" w:rsidP="000F4F78">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财务表现：</w:t>
      </w:r>
      <w:r w:rsidRPr="000F4F78">
        <w:rPr>
          <w:rFonts w:ascii="宋体" w:eastAsia="宋体" w:hAnsi="宋体" w:cs="宋体"/>
          <w:kern w:val="0"/>
          <w:sz w:val="24"/>
          <w14:ligatures w14:val="none"/>
        </w:rPr>
        <w:t xml:space="preserve"> 近几年苹果财务非常稳健，盈利能力惊人。2024财年营收3910亿美元，创历史新高，反映主要产品线均匀发展</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"https://www.macrotrends.net/stocks/charts/AAPL/apple/revenue" \l ":~:text=Apple%20Revenue%202010,decline%20from%202022"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macrotrends.net</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。其中iPhone销售约占51%，服务业务（App Store、云服务等）贡献24%，已成第二大收入来源</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"https://www.businessofapps.com/data/apple-statistics/" \l ":~:text=Apple%20generated%20%24390,"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businessofapps.com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。公司毛利率提升至44%，运营利润1144亿美元，运营利润率29%。净利润998亿美元，再创新高</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"https://www.forrester.com/blogs/apple-sales-and-profits-analysis-for-fy-2023-top-10-insights/" \l ":~:text=Insights%20www,114%20billion%2C%20with%20an"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forrester.com</w:t>
      </w:r>
      <w:r w:rsidRPr="000F4F78">
        <w:rPr>
          <w:rFonts w:ascii="宋体" w:eastAsia="宋体" w:hAnsi="宋体" w:cs="宋体"/>
          <w:kern w:val="0"/>
          <w:sz w:val="24"/>
          <w14:ligatures w14:val="none"/>
        </w:rPr>
        <w:fldChar w:fldCharType="end"/>
      </w:r>
      <w:hyperlink r:id="rId69" w:anchor=":~:text=,cash%20generated%20by%20operating%20activities" w:tgtFrame="_blank" w:history="1">
        <w:r w:rsidRPr="000F4F78">
          <w:rPr>
            <w:rFonts w:ascii="宋体" w:eastAsia="宋体" w:hAnsi="宋体" w:cs="宋体"/>
            <w:color w:val="0000FF"/>
            <w:kern w:val="0"/>
            <w:sz w:val="24"/>
            <w:u w:val="single"/>
            <w14:ligatures w14:val="none"/>
          </w:rPr>
          <w:t>apple.com</w:t>
        </w:r>
      </w:hyperlink>
      <w:r w:rsidRPr="000F4F78">
        <w:rPr>
          <w:rFonts w:ascii="宋体" w:eastAsia="宋体" w:hAnsi="宋体" w:cs="宋体"/>
          <w:kern w:val="0"/>
          <w:sz w:val="24"/>
          <w14:ligatures w14:val="none"/>
        </w:rPr>
        <w:t>。需要指出的是，2023财年苹果收入曾小幅下滑3%，但2024年即恢复增长</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"https://www.forrester.com/blogs/apple-sales-and-profits-analysis-for-fy-2023-top-10-insights/" \l ":~:text=Insights%20www,114%20billion%2C%20with%20an"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forrester.com</w:t>
      </w:r>
      <w:r w:rsidRPr="000F4F78">
        <w:rPr>
          <w:rFonts w:ascii="宋体" w:eastAsia="宋体" w:hAnsi="宋体" w:cs="宋体"/>
          <w:kern w:val="0"/>
          <w:sz w:val="24"/>
          <w14:ligatures w14:val="none"/>
        </w:rPr>
        <w:fldChar w:fldCharType="end"/>
      </w:r>
      <w:hyperlink r:id="rId70" w:anchor=":~:text=Apple%20Revenue%202010,decline%20from%202022" w:tgtFrame="_blank" w:history="1">
        <w:r w:rsidRPr="000F4F78">
          <w:rPr>
            <w:rFonts w:ascii="宋体" w:eastAsia="宋体" w:hAnsi="宋体" w:cs="宋体"/>
            <w:color w:val="0000FF"/>
            <w:kern w:val="0"/>
            <w:sz w:val="24"/>
            <w:u w:val="single"/>
            <w14:ligatures w14:val="none"/>
          </w:rPr>
          <w:t>macrotrends.net</w:t>
        </w:r>
      </w:hyperlink>
      <w:r w:rsidRPr="000F4F78">
        <w:rPr>
          <w:rFonts w:ascii="宋体" w:eastAsia="宋体" w:hAnsi="宋体" w:cs="宋体"/>
          <w:kern w:val="0"/>
          <w:sz w:val="24"/>
          <w14:ligatures w14:val="none"/>
        </w:rPr>
        <w:t>。服务业务尤为亮眼，2024年服务收入816亿美元，同比增约20%，毛利率高达70%，推高整体盈利</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"https://www.businessofapps.com/data/apple-statistics/" \l ":~:text=Apple%20generated%20%24390,"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businessofapps.com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。苹果财务另一特点是</w:t>
      </w:r>
      <w:r w:rsidRPr="000F4F78">
        <w:rPr>
          <w:rFonts w:ascii="宋体" w:eastAsia="宋体" w:hAnsi="宋体" w:cs="宋体"/>
          <w:b/>
          <w:bCs/>
          <w:kern w:val="0"/>
          <w:sz w:val="24"/>
          <w14:ligatures w14:val="none"/>
        </w:rPr>
        <w:t>现金机器</w:t>
      </w:r>
      <w:r w:rsidRPr="000F4F78">
        <w:rPr>
          <w:rFonts w:ascii="宋体" w:eastAsia="宋体" w:hAnsi="宋体" w:cs="宋体"/>
          <w:kern w:val="0"/>
          <w:sz w:val="24"/>
          <w14:ligatures w14:val="none"/>
        </w:rPr>
        <w:t>：全年经营现金流</w:t>
      </w:r>
      <w:r w:rsidRPr="000F4F78">
        <w:rPr>
          <w:rFonts w:ascii="宋体" w:eastAsia="宋体" w:hAnsi="宋体" w:cs="宋体"/>
          <w:kern w:val="0"/>
          <w:sz w:val="24"/>
          <w14:ligatures w14:val="none"/>
        </w:rPr>
        <w:lastRenderedPageBreak/>
        <w:t>1160亿美元，自由现金流约830亿美元。公司把大量现金回馈股东，2024年分红支出约150亿美元，股票回购855亿美元（过去5年累计回购超$400B），每股收益稳步提升</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"https://www.forrester.com/blogs/apple-sales-and-profits-analysis-for-fy-2023-top-10-insights/" \l ":~:text=Insights%20www,114%20billion%2C%20with%20an"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forrester.com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财报显示苹果资产负债表极为健康，拥有现金等流动资产约1670亿，美债等有息负债约1090亿，净现金地位。展望未来，市场预计iPhone销售将在5G换机潮和新兴市场开拓下保持低单位数增长，服务业务年增10%以上，因此苹果整体盈利将以中个位数增速稳步攀升。虽然增速不算高，但其庞大基数和低波动使之堪比“科技消费债券”。</w:t>
      </w:r>
    </w:p>
    <w:p w14:paraId="180B0B33" w14:textId="77777777" w:rsidR="000F4F78" w:rsidRPr="000F4F78" w:rsidRDefault="000F4F78" w:rsidP="000F4F78">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投资理由：</w:t>
      </w:r>
      <w:r w:rsidRPr="000F4F78">
        <w:rPr>
          <w:rFonts w:ascii="宋体" w:eastAsia="宋体" w:hAnsi="宋体" w:cs="宋体"/>
          <w:kern w:val="0"/>
          <w:sz w:val="24"/>
          <w14:ligatures w14:val="none"/>
        </w:rPr>
        <w:t xml:space="preserve"> 苹果代表了</w:t>
      </w:r>
      <w:r w:rsidRPr="000F4F78">
        <w:rPr>
          <w:rFonts w:ascii="宋体" w:eastAsia="宋体" w:hAnsi="宋体" w:cs="宋体"/>
          <w:b/>
          <w:bCs/>
          <w:kern w:val="0"/>
          <w:sz w:val="24"/>
          <w14:ligatures w14:val="none"/>
        </w:rPr>
        <w:t>稳定且高质量的长期投资</w:t>
      </w:r>
      <w:r w:rsidRPr="000F4F78">
        <w:rPr>
          <w:rFonts w:ascii="宋体" w:eastAsia="宋体" w:hAnsi="宋体" w:cs="宋体"/>
          <w:kern w:val="0"/>
          <w:sz w:val="24"/>
          <w14:ligatures w14:val="none"/>
        </w:rPr>
        <w:t>。公司商业模式成熟且抗周期：即便经济低迷，高端消费者对iPhone等产品需求仍然坚挺（2023年消费电子下滑，苹果份额反升）；而经济好转时，用户会更多购买配件和服务。苹果服务业务扩张提供新的增长点，也提高客户终身价值。此外，苹果正在准备新的产品突破，如增强现实(AR)设备Vision Pro计划2024上市，可能开启下一个计算平台浪潮。如果成功，将带来新的利润引擎。苹果的股东回报政策也对投资者极为友好，股息稳定增长且通过回购提高每股收益。当前苹果静态市盈率约30倍，在大盘中不算便宜，但考虑其超高ROE（2024年达175%）和稳健特征，这一估值可以接受。</w:t>
      </w:r>
      <w:r w:rsidRPr="000F4F78">
        <w:rPr>
          <w:rFonts w:ascii="宋体" w:eastAsia="宋体" w:hAnsi="宋体" w:cs="宋体"/>
          <w:b/>
          <w:bCs/>
          <w:kern w:val="0"/>
          <w:sz w:val="24"/>
          <w14:ligatures w14:val="none"/>
        </w:rPr>
        <w:t>长线</w:t>
      </w:r>
      <w:r w:rsidRPr="000F4F78">
        <w:rPr>
          <w:rFonts w:ascii="宋体" w:eastAsia="宋体" w:hAnsi="宋体" w:cs="宋体"/>
          <w:kern w:val="0"/>
          <w:sz w:val="24"/>
          <w14:ligatures w14:val="none"/>
        </w:rPr>
        <w:t>投资者配置苹果相当于拥有一台持续印钞的机器，1年以上持有胜率极高。</w:t>
      </w:r>
      <w:r w:rsidRPr="000F4F78">
        <w:rPr>
          <w:rFonts w:ascii="宋体" w:eastAsia="宋体" w:hAnsi="宋体" w:cs="宋体"/>
          <w:b/>
          <w:bCs/>
          <w:kern w:val="0"/>
          <w:sz w:val="24"/>
          <w14:ligatures w14:val="none"/>
        </w:rPr>
        <w:t>短期</w:t>
      </w:r>
      <w:r w:rsidRPr="000F4F78">
        <w:rPr>
          <w:rFonts w:ascii="宋体" w:eastAsia="宋体" w:hAnsi="宋体" w:cs="宋体"/>
          <w:kern w:val="0"/>
          <w:sz w:val="24"/>
          <w14:ligatures w14:val="none"/>
        </w:rPr>
        <w:t>（1-3个月）看，苹果股价波动较小，但发布会或新品上市等事件可能短期刺激股价，例如每年9月新iPhone发布、明年AR新品可能引发市场关注。如无法直接投资AAPL股票，可通过</w:t>
      </w:r>
      <w:r w:rsidRPr="000F4F78">
        <w:rPr>
          <w:rFonts w:ascii="宋体" w:eastAsia="宋体" w:hAnsi="宋体" w:cs="宋体"/>
          <w:b/>
          <w:bCs/>
          <w:kern w:val="0"/>
          <w:sz w:val="24"/>
          <w14:ligatures w14:val="none"/>
        </w:rPr>
        <w:t>标普500 ETF</w:t>
      </w:r>
      <w:r w:rsidRPr="000F4F78">
        <w:rPr>
          <w:rFonts w:ascii="宋体" w:eastAsia="宋体" w:hAnsi="宋体" w:cs="宋体"/>
          <w:kern w:val="0"/>
          <w:sz w:val="24"/>
          <w14:ligatures w14:val="none"/>
        </w:rPr>
        <w:t>（苹果为最大成分股，占7%以上）或</w:t>
      </w:r>
      <w:r w:rsidRPr="000F4F78">
        <w:rPr>
          <w:rFonts w:ascii="宋体" w:eastAsia="宋体" w:hAnsi="宋体" w:cs="宋体"/>
          <w:b/>
          <w:bCs/>
          <w:kern w:val="0"/>
          <w:sz w:val="24"/>
          <w14:ligatures w14:val="none"/>
        </w:rPr>
        <w:t>消费科技类基金</w:t>
      </w:r>
      <w:r w:rsidRPr="000F4F78">
        <w:rPr>
          <w:rFonts w:ascii="宋体" w:eastAsia="宋体" w:hAnsi="宋体" w:cs="宋体"/>
          <w:kern w:val="0"/>
          <w:sz w:val="24"/>
          <w14:ligatures w14:val="none"/>
        </w:rPr>
        <w:t>（如Invesco QQQ）间接参与。A股没有完全对标公司，但苹果供应链企业（如立讯精密、歌尔股份等）业绩与苹果联动密切，也是分享苹果成长的途径。总之，作为全球最赚钱的公司之一，苹果具备**“买入并长期持有”**的典范特征，是进阶投资者必备的压舱石品种。</w:t>
      </w:r>
    </w:p>
    <w:p w14:paraId="7AB95294" w14:textId="77777777" w:rsidR="000F4F78" w:rsidRPr="000F4F78" w:rsidRDefault="000F4F78" w:rsidP="000F4F78">
      <w:pPr>
        <w:widowControl/>
        <w:spacing w:before="100" w:beforeAutospacing="1" w:after="100" w:afterAutospacing="1" w:line="240" w:lineRule="auto"/>
        <w:outlineLvl w:val="3"/>
        <w:rPr>
          <w:rFonts w:ascii="宋体" w:eastAsia="宋体" w:hAnsi="宋体" w:cs="宋体"/>
          <w:b/>
          <w:bCs/>
          <w:kern w:val="0"/>
          <w:sz w:val="24"/>
          <w14:ligatures w14:val="none"/>
        </w:rPr>
      </w:pPr>
      <w:r w:rsidRPr="000F4F78">
        <w:rPr>
          <w:rFonts w:ascii="宋体" w:eastAsia="宋体" w:hAnsi="宋体" w:cs="宋体"/>
          <w:b/>
          <w:bCs/>
          <w:kern w:val="0"/>
          <w:sz w:val="24"/>
          <w14:ligatures w14:val="none"/>
        </w:rPr>
        <w:t>Microsoft（微软） – 云服务与AI并进，传统软件巨头焕发新春</w:t>
      </w:r>
    </w:p>
    <w:p w14:paraId="32A1FAAB" w14:textId="77777777" w:rsidR="000F4F78" w:rsidRPr="000F4F78" w:rsidRDefault="000F4F78" w:rsidP="000F4F78">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公司概况：</w:t>
      </w:r>
      <w:r w:rsidRPr="000F4F78">
        <w:rPr>
          <w:rFonts w:ascii="宋体" w:eastAsia="宋体" w:hAnsi="宋体" w:cs="宋体"/>
          <w:kern w:val="0"/>
          <w:sz w:val="24"/>
          <w14:ligatures w14:val="none"/>
        </w:rPr>
        <w:t xml:space="preserve"> 微软是全球第二大市值公司（约2.4万亿美元），主营业务横跨操作系统（Windows）、生产力软件（Office）、云计算（Azure）、企业软件（Dynamics）、社交平台（LinkedIn）和游戏（Xbox等）等众多领域，可谓科技界“全能型”选手。近年来微软最大亮点是Azure云服务收入高增，以及OpenAI合作引领AI新浪潮。2023财年（截至2023年6月）微软营收达2119亿美元，净利润727亿美元</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"https://www.microsoft.com/investor/reports/ar23/index.html" \l ":~:text=Microsoft%202023%20Annual%20Report%20We,88%20billion%20in%20operating%20income"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microsoft.com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。凭借稳健增长和战略前瞻，微软在新CEO萨提亚·纳德拉领导下股价十年上涨十倍以上。</w:t>
      </w:r>
    </w:p>
    <w:p w14:paraId="0B1A3230" w14:textId="77777777" w:rsidR="000F4F78" w:rsidRPr="000F4F78" w:rsidRDefault="000F4F78" w:rsidP="000F4F78">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竞争优势：</w:t>
      </w:r>
      <w:r w:rsidRPr="000F4F78">
        <w:rPr>
          <w:rFonts w:ascii="宋体" w:eastAsia="宋体" w:hAnsi="宋体" w:cs="宋体"/>
          <w:kern w:val="0"/>
          <w:sz w:val="24"/>
          <w14:ligatures w14:val="none"/>
        </w:rPr>
        <w:t xml:space="preserve"> 微软拥有</w:t>
      </w:r>
      <w:r w:rsidRPr="000F4F78">
        <w:rPr>
          <w:rFonts w:ascii="宋体" w:eastAsia="宋体" w:hAnsi="宋体" w:cs="宋体"/>
          <w:b/>
          <w:bCs/>
          <w:kern w:val="0"/>
          <w:sz w:val="24"/>
          <w14:ligatures w14:val="none"/>
        </w:rPr>
        <w:t>极其深厚的企业客户资源</w:t>
      </w:r>
      <w:r w:rsidRPr="000F4F78">
        <w:rPr>
          <w:rFonts w:ascii="宋体" w:eastAsia="宋体" w:hAnsi="宋体" w:cs="宋体"/>
          <w:kern w:val="0"/>
          <w:sz w:val="24"/>
          <w14:ligatures w14:val="none"/>
        </w:rPr>
        <w:t>和品牌信任度，其</w:t>
      </w:r>
      <w:proofErr w:type="spellStart"/>
      <w:r w:rsidRPr="000F4F78">
        <w:rPr>
          <w:rFonts w:ascii="宋体" w:eastAsia="宋体" w:hAnsi="宋体" w:cs="宋体"/>
          <w:kern w:val="0"/>
          <w:sz w:val="24"/>
          <w14:ligatures w14:val="none"/>
        </w:rPr>
        <w:t>Windows+Office</w:t>
      </w:r>
      <w:proofErr w:type="spellEnd"/>
      <w:r w:rsidRPr="000F4F78">
        <w:rPr>
          <w:rFonts w:ascii="宋体" w:eastAsia="宋体" w:hAnsi="宋体" w:cs="宋体"/>
          <w:kern w:val="0"/>
          <w:sz w:val="24"/>
          <w14:ligatures w14:val="none"/>
        </w:rPr>
        <w:t>组合在职场人群中几乎无可替代，是名副其实的标准。企业IT采购中，微软往往是首选供应商之一，长达数十年的客户关系形成了竞争壁垒。</w:t>
      </w:r>
      <w:r w:rsidRPr="000F4F78">
        <w:rPr>
          <w:rFonts w:ascii="宋体" w:eastAsia="宋体" w:hAnsi="宋体" w:cs="宋体"/>
          <w:b/>
          <w:bCs/>
          <w:kern w:val="0"/>
          <w:sz w:val="24"/>
          <w14:ligatures w14:val="none"/>
        </w:rPr>
        <w:t>产品线互补</w:t>
      </w:r>
      <w:r w:rsidRPr="000F4F78">
        <w:rPr>
          <w:rFonts w:ascii="宋体" w:eastAsia="宋体" w:hAnsi="宋体" w:cs="宋体"/>
          <w:kern w:val="0"/>
          <w:sz w:val="24"/>
          <w14:ligatures w14:val="none"/>
        </w:rPr>
        <w:t>也增强黏性，例如Office 365整合Teams、OneDrive，企业用了Office自然也愿用Azure云上托管。其次，微软在</w:t>
      </w:r>
      <w:r w:rsidRPr="000F4F78">
        <w:rPr>
          <w:rFonts w:ascii="宋体" w:eastAsia="宋体" w:hAnsi="宋体" w:cs="宋体"/>
          <w:b/>
          <w:bCs/>
          <w:kern w:val="0"/>
          <w:sz w:val="24"/>
          <w14:ligatures w14:val="none"/>
        </w:rPr>
        <w:t>云计算</w:t>
      </w:r>
      <w:r w:rsidRPr="000F4F78">
        <w:rPr>
          <w:rFonts w:ascii="宋体" w:eastAsia="宋体" w:hAnsi="宋体" w:cs="宋体"/>
          <w:kern w:val="0"/>
          <w:sz w:val="24"/>
          <w14:ligatures w14:val="none"/>
        </w:rPr>
        <w:t>领域份额仅次于亚马逊AWS，且增长更快。Azure在向微软庞大客户群交叉销售上有优势，同时微软大力投资数据中心和AI算力，打造差</w:t>
      </w:r>
      <w:r w:rsidRPr="000F4F78">
        <w:rPr>
          <w:rFonts w:ascii="宋体" w:eastAsia="宋体" w:hAnsi="宋体" w:cs="宋体"/>
          <w:kern w:val="0"/>
          <w:sz w:val="24"/>
          <w14:ligatures w14:val="none"/>
        </w:rPr>
        <w:lastRenderedPageBreak/>
        <w:t>异化竞争力。</w:t>
      </w:r>
      <w:r w:rsidRPr="000F4F78">
        <w:rPr>
          <w:rFonts w:ascii="宋体" w:eastAsia="宋体" w:hAnsi="宋体" w:cs="宋体"/>
          <w:b/>
          <w:bCs/>
          <w:kern w:val="0"/>
          <w:sz w:val="24"/>
          <w14:ligatures w14:val="none"/>
        </w:rPr>
        <w:t>人工智能</w:t>
      </w:r>
      <w:r w:rsidRPr="000F4F78">
        <w:rPr>
          <w:rFonts w:ascii="宋体" w:eastAsia="宋体" w:hAnsi="宋体" w:cs="宋体"/>
          <w:kern w:val="0"/>
          <w:sz w:val="24"/>
          <w14:ligatures w14:val="none"/>
        </w:rPr>
        <w:t>是微软新王牌：通过投资OpenAI，取得ChatGPT背后技术优先应用权，并迅速将GPT-4集成到Bing搜索和Office Copilot中，为传统产品注入活力。公司同时发展自有大模型（如Azure OpenAI服务），未来有望在企业AI解决方案占据重要地位。最后，微软财务实力和治理结构稳定，60%毛利率、30%+净利率的高盈利模式加上现金储备充裕，使其有充足资源投资前沿和进行战略收购（如近年巨资收购LinkedIn、动视暴雪）。这些都是新进入者难以撼动的强劲优势。</w:t>
      </w:r>
    </w:p>
    <w:p w14:paraId="07041A88" w14:textId="77777777" w:rsidR="000F4F78" w:rsidRPr="000F4F78" w:rsidRDefault="000F4F78" w:rsidP="000F4F78">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财务表现：</w:t>
      </w:r>
      <w:r w:rsidRPr="000F4F78">
        <w:rPr>
          <w:rFonts w:ascii="宋体" w:eastAsia="宋体" w:hAnsi="宋体" w:cs="宋体"/>
          <w:kern w:val="0"/>
          <w:sz w:val="24"/>
          <w14:ligatures w14:val="none"/>
        </w:rPr>
        <w:t xml:space="preserve"> 微软过去几年保持两位数增长。FY2023营收2119亿美元，同比增7%（如果排除汇率影响增速约12%），营业利润885亿美元</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"https://www.microsoft.com/investor/reports/ar23/index.html" \l ":~:text=Microsoft%202023%20Annual%20Report%20We,88%20billion%20in%20operating%20income"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microsoft.com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。其中智能云部门（Azure、SQL数据库等）收入涨17%至$891亿，是最大板块</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"https://www.microsoft.com/en-us/investor/earnings/fy-2023-q4/performance" \l ":~:text=Microsoft%20www,Azure%20and%20other%20cloud%20services"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microsoft.com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。个人计算部门（Windows、Surface、Xbox）受PC市场低迷下滑9%，但Office等生产力部门增长11%</w:t>
      </w:r>
      <w:hyperlink r:id="rId71" w:anchor=":~:text=Microsoft%20www,Azure%20and%20other%20cloud%20services" w:tgtFrame="_blank" w:history="1">
        <w:r w:rsidRPr="000F4F78">
          <w:rPr>
            <w:rFonts w:ascii="宋体" w:eastAsia="宋体" w:hAnsi="宋体" w:cs="宋体"/>
            <w:color w:val="0000FF"/>
            <w:kern w:val="0"/>
            <w:sz w:val="24"/>
            <w:u w:val="single"/>
            <w14:ligatures w14:val="none"/>
          </w:rPr>
          <w:t>microsoft.com</w:t>
        </w:r>
      </w:hyperlink>
      <w:r w:rsidRPr="000F4F78">
        <w:rPr>
          <w:rFonts w:ascii="宋体" w:eastAsia="宋体" w:hAnsi="宋体" w:cs="宋体"/>
          <w:kern w:val="0"/>
          <w:sz w:val="24"/>
          <w14:ligatures w14:val="none"/>
        </w:rPr>
        <w:t>。Azure云服务具体增速约31%，在大基数上依旧强劲</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"https://news.microsoft.com/2025/01/29/microsoft-cloud-and-ai-strength-drives-second-quarter-results/" \l ":~:text=Server%20products%20and%20cloud%20services,services%20revenue%20growth%20of%2031"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news.microsoft.com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。2023年下半年微软盈利超预期，得益于Azure利润率改善和大幅控制费用，毛利率升至68%，推动全年净利润增6%至$727亿</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"https://www.microsoft.com/investor/reports/ar23/index.html" \l ":~:text=Microsoft%202023%20Annual%20Report%20We,88%20billion%20in%20operating%20income"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microsoft.com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。公司近年大量回购股票（FY23回购超$21B）并稳定分红。2024财年一季度业绩显示良好趋势：营收567亿美元增12%，净利221亿增27%，Azure增长29%</w:t>
      </w:r>
      <w:hyperlink r:id="rId72" w:anchor=":~:text=Stories%20news,in" w:tgtFrame="_blank" w:history="1">
        <w:r w:rsidRPr="000F4F78">
          <w:rPr>
            <w:rFonts w:ascii="宋体" w:eastAsia="宋体" w:hAnsi="宋体" w:cs="宋体"/>
            <w:color w:val="0000FF"/>
            <w:kern w:val="0"/>
            <w:sz w:val="24"/>
            <w:u w:val="single"/>
            <w14:ligatures w14:val="none"/>
          </w:rPr>
          <w:t>news.microsoft.com</w:t>
        </w:r>
      </w:hyperlink>
      <w:r w:rsidRPr="000F4F78">
        <w:rPr>
          <w:rFonts w:ascii="宋体" w:eastAsia="宋体" w:hAnsi="宋体" w:cs="宋体"/>
          <w:kern w:val="0"/>
          <w:sz w:val="24"/>
          <w14:ligatures w14:val="none"/>
        </w:rPr>
        <w:t>。可见微软开始享受规模效应和AI红利。预计FY2024全年营收可增约12-13%，利润增15%以上，未来3年EPS年复合增速约15%。如此庞大体量仍保持双位数增长殊为不易，体现其业务质量。</w:t>
      </w:r>
    </w:p>
    <w:p w14:paraId="437A84A2" w14:textId="77777777" w:rsidR="000F4F78" w:rsidRPr="000F4F78" w:rsidRDefault="000F4F78" w:rsidP="000F4F78">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投资理由：</w:t>
      </w:r>
      <w:r w:rsidRPr="000F4F78">
        <w:rPr>
          <w:rFonts w:ascii="宋体" w:eastAsia="宋体" w:hAnsi="宋体" w:cs="宋体"/>
          <w:kern w:val="0"/>
          <w:sz w:val="24"/>
          <w14:ligatures w14:val="none"/>
        </w:rPr>
        <w:t xml:space="preserve"> 微软堪称“</w:t>
      </w:r>
      <w:r w:rsidRPr="000F4F78">
        <w:rPr>
          <w:rFonts w:ascii="宋体" w:eastAsia="宋体" w:hAnsi="宋体" w:cs="宋体"/>
          <w:b/>
          <w:bCs/>
          <w:kern w:val="0"/>
          <w:sz w:val="24"/>
          <w14:ligatures w14:val="none"/>
        </w:rPr>
        <w:t>攻守兼备</w:t>
      </w:r>
      <w:r w:rsidRPr="000F4F78">
        <w:rPr>
          <w:rFonts w:ascii="宋体" w:eastAsia="宋体" w:hAnsi="宋体" w:cs="宋体"/>
          <w:kern w:val="0"/>
          <w:sz w:val="24"/>
          <w14:ligatures w14:val="none"/>
        </w:rPr>
        <w:t>”的科技蓝筹。一方面传统Windows/Office现金牛地位稳固，每年提供稳定现金流；另一方面Azure云和AI有望成为下一阶段增长发动机</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"https://news.microsoft.com/2025/01/29/microsoft-cloud-and-ai-strength-drives-second-quarter-results/" \l ":~:text=Microsoft%20Cloud%20and%20AI%20strength,services%20revenue%20growth%20of%2031"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news.microsoft.com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。微软在AI领域卡位极佳：投资OpenAI共享其模型进步，同时自己开发Copilot产品线，以**“收费AI助手”</w:t>
      </w:r>
      <w:r w:rsidRPr="000F4F78">
        <w:rPr>
          <w:rFonts w:ascii="宋体" w:eastAsia="宋体" w:hAnsi="宋体" w:cs="宋体"/>
          <w:b/>
          <w:bCs/>
          <w:kern w:val="0"/>
          <w:sz w:val="24"/>
          <w14:ligatures w14:val="none"/>
        </w:rPr>
        <w:t>形式将价值变现。近日公司推出Office 365 Copilot订阅，每用户每月收费$30，企业反响积极</w:t>
      </w:r>
      <w:r w:rsidRPr="000F4F78">
        <w:rPr>
          <w:rFonts w:ascii="宋体" w:eastAsia="宋体" w:hAnsi="宋体" w:cs="宋体"/>
          <w:b/>
          <w:bCs/>
          <w:kern w:val="0"/>
          <w:sz w:val="24"/>
          <w14:ligatures w14:val="none"/>
        </w:rPr>
        <w:fldChar w:fldCharType="begin"/>
      </w:r>
      <w:r w:rsidRPr="000F4F78">
        <w:rPr>
          <w:rFonts w:ascii="宋体" w:eastAsia="宋体" w:hAnsi="宋体" w:cs="宋体"/>
          <w:b/>
          <w:bCs/>
          <w:kern w:val="0"/>
          <w:sz w:val="24"/>
          <w14:ligatures w14:val="none"/>
        </w:rPr>
        <w:instrText>HYPERLINK "https://abc.xyz/assets/a3/91/6d1950c148fa84c7d699abe05284/2024q4-alphabet-earnings-release.pdf" \l ":~:text=than%20ever%2C%20and%20making%20significant,stack%20approach%20to" \t "_blank"</w:instrText>
      </w:r>
      <w:r w:rsidRPr="000F4F78">
        <w:rPr>
          <w:rFonts w:ascii="宋体" w:eastAsia="宋体" w:hAnsi="宋体" w:cs="宋体"/>
          <w:b/>
          <w:bCs/>
          <w:kern w:val="0"/>
          <w:sz w:val="24"/>
          <w14:ligatures w14:val="none"/>
        </w:rPr>
      </w:r>
      <w:r w:rsidRPr="000F4F78">
        <w:rPr>
          <w:rFonts w:ascii="宋体" w:eastAsia="宋体" w:hAnsi="宋体" w:cs="宋体"/>
          <w:b/>
          <w:bCs/>
          <w:kern w:val="0"/>
          <w:sz w:val="24"/>
          <w14:ligatures w14:val="none"/>
        </w:rPr>
        <w:fldChar w:fldCharType="separate"/>
      </w:r>
      <w:r w:rsidRPr="000F4F78">
        <w:rPr>
          <w:rFonts w:ascii="宋体" w:eastAsia="宋体" w:hAnsi="宋体" w:cs="宋体"/>
          <w:b/>
          <w:bCs/>
          <w:color w:val="0000FF"/>
          <w:kern w:val="0"/>
          <w:sz w:val="24"/>
          <w:u w:val="single"/>
          <w14:ligatures w14:val="none"/>
        </w:rPr>
        <w:t>abc.xyz</w:t>
      </w:r>
      <w:r w:rsidRPr="000F4F78">
        <w:rPr>
          <w:rFonts w:ascii="宋体" w:eastAsia="宋体" w:hAnsi="宋体" w:cs="宋体"/>
          <w:b/>
          <w:bCs/>
          <w:kern w:val="0"/>
          <w:sz w:val="24"/>
          <w14:ligatures w14:val="none"/>
        </w:rPr>
        <w:fldChar w:fldCharType="end"/>
      </w:r>
      <w:r w:rsidRPr="000F4F78">
        <w:rPr>
          <w:rFonts w:ascii="宋体" w:eastAsia="宋体" w:hAnsi="宋体" w:cs="宋体"/>
          <w:b/>
          <w:bCs/>
          <w:kern w:val="0"/>
          <w:sz w:val="24"/>
          <w14:ligatures w14:val="none"/>
        </w:rPr>
        <w:t>。想象一下，未来亿万Office用户如果都配备AI助手，将贡献数百亿美元新增收入，而且毛利极高。这种商业模式创新可能带来微软自Office 365推出后又一次</w:t>
      </w:r>
      <w:r w:rsidRPr="000F4F78">
        <w:rPr>
          <w:rFonts w:ascii="宋体" w:eastAsia="宋体" w:hAnsi="宋体" w:cs="宋体"/>
          <w:kern w:val="0"/>
          <w:sz w:val="24"/>
          <w14:ligatures w14:val="none"/>
        </w:rPr>
        <w:t>盈利飞跃**。再者，收购动视暴雪成功后，微软游戏内容大增，订阅与游戏业务也有提振。综合以上，微软</w:t>
      </w:r>
      <w:r w:rsidRPr="000F4F78">
        <w:rPr>
          <w:rFonts w:ascii="宋体" w:eastAsia="宋体" w:hAnsi="宋体" w:cs="宋体"/>
          <w:b/>
          <w:bCs/>
          <w:kern w:val="0"/>
          <w:sz w:val="24"/>
          <w14:ligatures w14:val="none"/>
        </w:rPr>
        <w:t>长期前景乐观</w:t>
      </w:r>
      <w:r w:rsidRPr="000F4F78">
        <w:rPr>
          <w:rFonts w:ascii="宋体" w:eastAsia="宋体" w:hAnsi="宋体" w:cs="宋体"/>
          <w:kern w:val="0"/>
          <w:sz w:val="24"/>
          <w14:ligatures w14:val="none"/>
        </w:rPr>
        <w:t>，既能防守（收入抗周期性较好），又能进攻（抓住AI机遇）。目前股价对应FY2024约30倍PE，考虑15%增速并不昂贵。长期持有（1年以上）有望获得稳健复利回报。短期来看，微软财报通常平稳略超预期，股价波动不大，但随着AI业务放量，市场可能逐步上调盈利预期，对股价形成支撑。无法直接投资MSFT股票，可选</w:t>
      </w:r>
      <w:r w:rsidRPr="000F4F78">
        <w:rPr>
          <w:rFonts w:ascii="宋体" w:eastAsia="宋体" w:hAnsi="宋体" w:cs="宋体"/>
          <w:b/>
          <w:bCs/>
          <w:kern w:val="0"/>
          <w:sz w:val="24"/>
          <w14:ligatures w14:val="none"/>
        </w:rPr>
        <w:t>Nasdaq 100 ETF</w:t>
      </w:r>
      <w:r w:rsidRPr="000F4F78">
        <w:rPr>
          <w:rFonts w:ascii="宋体" w:eastAsia="宋体" w:hAnsi="宋体" w:cs="宋体"/>
          <w:kern w:val="0"/>
          <w:sz w:val="24"/>
          <w14:ligatures w14:val="none"/>
        </w:rPr>
        <w:t>（权重第二大）或</w:t>
      </w:r>
      <w:r w:rsidRPr="000F4F78">
        <w:rPr>
          <w:rFonts w:ascii="宋体" w:eastAsia="宋体" w:hAnsi="宋体" w:cs="宋体"/>
          <w:b/>
          <w:bCs/>
          <w:kern w:val="0"/>
          <w:sz w:val="24"/>
          <w14:ligatures w14:val="none"/>
        </w:rPr>
        <w:t>科技龙头ETF</w:t>
      </w:r>
      <w:r w:rsidRPr="000F4F78">
        <w:rPr>
          <w:rFonts w:ascii="宋体" w:eastAsia="宋体" w:hAnsi="宋体" w:cs="宋体"/>
          <w:kern w:val="0"/>
          <w:sz w:val="24"/>
          <w14:ligatures w14:val="none"/>
        </w:rPr>
        <w:t>如XLK（微软占比20%+）。另外，港股的**微软（09988）</w:t>
      </w:r>
      <w:r w:rsidRPr="000F4F78">
        <w:rPr>
          <w:rFonts w:ascii="宋体" w:eastAsia="宋体" w:hAnsi="宋体" w:cs="宋体"/>
          <w:b/>
          <w:bCs/>
          <w:kern w:val="0"/>
          <w:sz w:val="24"/>
          <w14:ligatures w14:val="none"/>
        </w:rPr>
        <w:t>是南向投资者的渠道。总之，微软是一家</w:t>
      </w:r>
      <w:r w:rsidRPr="000F4F78">
        <w:rPr>
          <w:rFonts w:ascii="宋体" w:eastAsia="宋体" w:hAnsi="宋体" w:cs="宋体"/>
          <w:kern w:val="0"/>
          <w:sz w:val="24"/>
          <w14:ligatures w14:val="none"/>
        </w:rPr>
        <w:t>“买得到安心，拿得住放心”**的公司，适合作为科技板块基石配置，特别在现今追逐热门概念之余，更应有微软这样沉稳成长的品种来平衡组合风险。</w:t>
      </w:r>
    </w:p>
    <w:p w14:paraId="4E3F21A7"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i/>
          <w:iCs/>
          <w:kern w:val="0"/>
          <w:sz w:val="24"/>
          <w14:ligatures w14:val="none"/>
        </w:rPr>
        <w:t>小结：</w:t>
      </w:r>
      <w:r w:rsidRPr="000F4F78">
        <w:rPr>
          <w:rFonts w:ascii="宋体" w:eastAsia="宋体" w:hAnsi="宋体" w:cs="宋体"/>
          <w:kern w:val="0"/>
          <w:sz w:val="24"/>
          <w14:ligatures w14:val="none"/>
        </w:rPr>
        <w:t xml:space="preserve"> 科技板块精选的NVDA、GOOGL、AAPL、MSFT四家公司各具特色，覆盖了AI芯片、互联网广告、消费电子、云服务+软件等领域，可谓珠玉荟萃。这几</w:t>
      </w:r>
      <w:r w:rsidRPr="000F4F78">
        <w:rPr>
          <w:rFonts w:ascii="宋体" w:eastAsia="宋体" w:hAnsi="宋体" w:cs="宋体"/>
          <w:kern w:val="0"/>
          <w:sz w:val="24"/>
          <w14:ligatures w14:val="none"/>
        </w:rPr>
        <w:lastRenderedPageBreak/>
        <w:t>家公司均为全球顶尖企业，拥有牢固的护城河和出色的财务实力，是长期投资的优秀标的。</w:t>
      </w:r>
      <w:r w:rsidRPr="000F4F78">
        <w:rPr>
          <w:rFonts w:ascii="宋体" w:eastAsia="宋体" w:hAnsi="宋体" w:cs="宋体"/>
          <w:b/>
          <w:bCs/>
          <w:kern w:val="0"/>
          <w:sz w:val="24"/>
          <w14:ligatures w14:val="none"/>
        </w:rPr>
        <w:t>投资组合建议</w:t>
      </w:r>
      <w:r w:rsidRPr="000F4F78">
        <w:rPr>
          <w:rFonts w:ascii="宋体" w:eastAsia="宋体" w:hAnsi="宋体" w:cs="宋体"/>
          <w:kern w:val="0"/>
          <w:sz w:val="24"/>
          <w14:ligatures w14:val="none"/>
        </w:rPr>
        <w:t>：长期投资者可考虑按市值权重大致配置（微软≈苹果 &gt; 谷歌 &gt; 英伟达），以分散风险且获得稳健成长；短期交易者则可关注英伟达的高弹性机会和谷歌/微软苹果稳步攀升节奏。在无法直接投资美股时，</w:t>
      </w:r>
      <w:r w:rsidRPr="000F4F78">
        <w:rPr>
          <w:rFonts w:ascii="宋体" w:eastAsia="宋体" w:hAnsi="宋体" w:cs="宋体"/>
          <w:b/>
          <w:bCs/>
          <w:kern w:val="0"/>
          <w:sz w:val="24"/>
          <w14:ligatures w14:val="none"/>
        </w:rPr>
        <w:t>QDII基金</w:t>
      </w:r>
      <w:r w:rsidRPr="000F4F78">
        <w:rPr>
          <w:rFonts w:ascii="宋体" w:eastAsia="宋体" w:hAnsi="宋体" w:cs="宋体"/>
          <w:kern w:val="0"/>
          <w:sz w:val="24"/>
          <w14:ligatures w14:val="none"/>
        </w:rPr>
        <w:t>（如广发纳斯达克100指数基金）或</w:t>
      </w:r>
      <w:r w:rsidRPr="000F4F78">
        <w:rPr>
          <w:rFonts w:ascii="宋体" w:eastAsia="宋体" w:hAnsi="宋体" w:cs="宋体"/>
          <w:b/>
          <w:bCs/>
          <w:kern w:val="0"/>
          <w:sz w:val="24"/>
          <w14:ligatures w14:val="none"/>
        </w:rPr>
        <w:t>科技类ETF</w:t>
      </w:r>
      <w:r w:rsidRPr="000F4F78">
        <w:rPr>
          <w:rFonts w:ascii="宋体" w:eastAsia="宋体" w:hAnsi="宋体" w:cs="宋体"/>
          <w:kern w:val="0"/>
          <w:sz w:val="24"/>
          <w14:ligatures w14:val="none"/>
        </w:rPr>
        <w:t>是替代方案。此外，也可投资A股</w:t>
      </w:r>
      <w:r w:rsidRPr="000F4F78">
        <w:rPr>
          <w:rFonts w:ascii="宋体" w:eastAsia="宋体" w:hAnsi="宋体" w:cs="宋体"/>
          <w:b/>
          <w:bCs/>
          <w:kern w:val="0"/>
          <w:sz w:val="24"/>
          <w14:ligatures w14:val="none"/>
        </w:rPr>
        <w:t>科技ETF（515000）</w:t>
      </w:r>
      <w:r w:rsidRPr="000F4F78">
        <w:rPr>
          <w:rFonts w:ascii="宋体" w:eastAsia="宋体" w:hAnsi="宋体" w:cs="宋体"/>
          <w:kern w:val="0"/>
          <w:sz w:val="24"/>
          <w14:ligatures w14:val="none"/>
        </w:rPr>
        <w:t>，其中包含部分海外中概科技龙头。科技板块具有波动性，建议投资者控制好仓位，坚定长期逻辑，不因短期市场情绪扰动轻易止损卖出。</w:t>
      </w:r>
    </w:p>
    <w:p w14:paraId="66FAE599" w14:textId="77777777" w:rsidR="000F4F78" w:rsidRPr="000F4F78" w:rsidRDefault="000F4F78" w:rsidP="000F4F78">
      <w:pPr>
        <w:widowControl/>
        <w:spacing w:before="100" w:beforeAutospacing="1" w:after="100" w:afterAutospacing="1" w:line="240" w:lineRule="auto"/>
        <w:outlineLvl w:val="2"/>
        <w:rPr>
          <w:rFonts w:ascii="宋体" w:eastAsia="宋体" w:hAnsi="宋体" w:cs="宋体"/>
          <w:b/>
          <w:bCs/>
          <w:kern w:val="0"/>
          <w:sz w:val="27"/>
          <w:szCs w:val="27"/>
          <w14:ligatures w14:val="none"/>
        </w:rPr>
      </w:pPr>
      <w:bookmarkStart w:id="19" w:name="_Toc203200257"/>
      <w:r w:rsidRPr="000F4F78">
        <w:rPr>
          <w:rFonts w:ascii="宋体" w:eastAsia="宋体" w:hAnsi="宋体" w:cs="宋体"/>
          <w:b/>
          <w:bCs/>
          <w:kern w:val="0"/>
          <w:sz w:val="27"/>
          <w:szCs w:val="27"/>
          <w14:ligatures w14:val="none"/>
        </w:rPr>
        <w:t>2. 医疗健康板块精选个股</w:t>
      </w:r>
      <w:bookmarkEnd w:id="19"/>
    </w:p>
    <w:p w14:paraId="424707EE" w14:textId="77777777" w:rsidR="000F4F78" w:rsidRPr="000F4F78" w:rsidRDefault="000F4F78" w:rsidP="000F4F78">
      <w:pPr>
        <w:widowControl/>
        <w:spacing w:before="100" w:beforeAutospacing="1" w:after="100" w:afterAutospacing="1" w:line="240" w:lineRule="auto"/>
        <w:outlineLvl w:val="3"/>
        <w:rPr>
          <w:rFonts w:ascii="宋体" w:eastAsia="宋体" w:hAnsi="宋体" w:cs="宋体"/>
          <w:b/>
          <w:bCs/>
          <w:kern w:val="0"/>
          <w:sz w:val="24"/>
          <w14:ligatures w14:val="none"/>
        </w:rPr>
      </w:pPr>
      <w:r w:rsidRPr="000F4F78">
        <w:rPr>
          <w:rFonts w:ascii="宋体" w:eastAsia="宋体" w:hAnsi="宋体" w:cs="宋体"/>
          <w:b/>
          <w:bCs/>
          <w:kern w:val="0"/>
          <w:sz w:val="24"/>
          <w14:ligatures w14:val="none"/>
        </w:rPr>
        <w:t>Johnson &amp; Johnson（强生） – 多元化医疗龙头，稳健增长的“长青树”</w:t>
      </w:r>
    </w:p>
    <w:p w14:paraId="3A081E23" w14:textId="77777777" w:rsidR="000F4F78" w:rsidRPr="000F4F78" w:rsidRDefault="000F4F78" w:rsidP="000F4F78">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公司概况：</w:t>
      </w:r>
      <w:r w:rsidRPr="000F4F78">
        <w:rPr>
          <w:rFonts w:ascii="宋体" w:eastAsia="宋体" w:hAnsi="宋体" w:cs="宋体"/>
          <w:kern w:val="0"/>
          <w:sz w:val="24"/>
          <w14:ligatures w14:val="none"/>
        </w:rPr>
        <w:t xml:space="preserve"> 强生是全球最大、业务最齐全的医疗健康企业之一，业务涵盖制药、医疗器械和消费健康三大领域。公司拥有逾一个世纪历史，以稳定增长著称，曾连续数十年保持营收和分红增长。2024年前三季度强生收入738亿美元，同比增长7.2%，调整后净利润约225亿美元</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"https://www.money101.com.tw/blog/%E8%82%A1%E7%A5%A8%E5%85%A5%E9%96%80%E8%A1%93%E8%AA%9E" \l ":~:text=,5"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money101.com.tw</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。公司以创新药物和专业医疗设备见长，拳头产品包括免疫抑制剂Stelara、抗肿瘤药</w:t>
      </w:r>
      <w:proofErr w:type="spellStart"/>
      <w:r w:rsidRPr="000F4F78">
        <w:rPr>
          <w:rFonts w:ascii="宋体" w:eastAsia="宋体" w:hAnsi="宋体" w:cs="宋体"/>
          <w:kern w:val="0"/>
          <w:sz w:val="24"/>
          <w14:ligatures w14:val="none"/>
        </w:rPr>
        <w:t>Darzalex</w:t>
      </w:r>
      <w:proofErr w:type="spellEnd"/>
      <w:r w:rsidRPr="000F4F78">
        <w:rPr>
          <w:rFonts w:ascii="宋体" w:eastAsia="宋体" w:hAnsi="宋体" w:cs="宋体"/>
          <w:kern w:val="0"/>
          <w:sz w:val="24"/>
          <w14:ligatures w14:val="none"/>
        </w:rPr>
        <w:t>、骨科和心血管手术器械等。目前市值约4200亿美元。</w:t>
      </w:r>
    </w:p>
    <w:p w14:paraId="6478F509" w14:textId="77777777" w:rsidR="000F4F78" w:rsidRPr="000F4F78" w:rsidRDefault="000F4F78" w:rsidP="000F4F78">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竞争优势：</w:t>
      </w:r>
      <w:r w:rsidRPr="000F4F78">
        <w:rPr>
          <w:rFonts w:ascii="宋体" w:eastAsia="宋体" w:hAnsi="宋体" w:cs="宋体"/>
          <w:kern w:val="0"/>
          <w:sz w:val="24"/>
          <w14:ligatures w14:val="none"/>
        </w:rPr>
        <w:t xml:space="preserve"> 强生的</w:t>
      </w:r>
      <w:r w:rsidRPr="000F4F78">
        <w:rPr>
          <w:rFonts w:ascii="宋体" w:eastAsia="宋体" w:hAnsi="宋体" w:cs="宋体"/>
          <w:b/>
          <w:bCs/>
          <w:kern w:val="0"/>
          <w:sz w:val="24"/>
          <w14:ligatures w14:val="none"/>
        </w:rPr>
        <w:t>多元化业务</w:t>
      </w:r>
      <w:r w:rsidRPr="000F4F78">
        <w:rPr>
          <w:rFonts w:ascii="宋体" w:eastAsia="宋体" w:hAnsi="宋体" w:cs="宋体"/>
          <w:kern w:val="0"/>
          <w:sz w:val="24"/>
          <w14:ligatures w14:val="none"/>
        </w:rPr>
        <w:t>让其具备独特竞争力。相比专注单一领域的药企或器械公司，强生在药品、器械、消费品均为行业领先，分散了风险。若某一板块短期遇挫，其他板块仍可支撑整体增长。其次，强生</w:t>
      </w:r>
      <w:r w:rsidRPr="000F4F78">
        <w:rPr>
          <w:rFonts w:ascii="宋体" w:eastAsia="宋体" w:hAnsi="宋体" w:cs="宋体"/>
          <w:b/>
          <w:bCs/>
          <w:kern w:val="0"/>
          <w:sz w:val="24"/>
          <w14:ligatures w14:val="none"/>
        </w:rPr>
        <w:t>研发管线丰富</w:t>
      </w:r>
      <w:r w:rsidRPr="000F4F78">
        <w:rPr>
          <w:rFonts w:ascii="宋体" w:eastAsia="宋体" w:hAnsi="宋体" w:cs="宋体"/>
          <w:kern w:val="0"/>
          <w:sz w:val="24"/>
          <w14:ligatures w14:val="none"/>
        </w:rPr>
        <w:t>：制药业务重点聚焦免疫、肿瘤、神经等领域，近年来推出多个重磅药物（如Stelara年销超$90亿</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"https://m.thepaper.cn/baijiahao_14881950" \l ":~:text=%E8%BF%99%E6%97%B6%E5%80%99%EF%BC%8C%E6%83%B3%E8%A6%81%E6%9B%B4%E5%87%86%E7%A1%AE%E5%9C%B0%E5%88%A4%E6%96%AD%E4%B8%80%E5%AE%B6%E5%85%AC%E5%8F%B8%E7%9A%84%E6%8A%95%E8%B5%84%E4%BB%B7%E5%80%BC%EF%BC%8C%E4%BE%BF%E8%BD%AE%E5%88%B0PS%E8%BF%99%E4%B8%AA%E6%8C%87%E6%A0%87%E7%99%BB%E5%9C%BA%E4%BA%86%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m.thepaper.cn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），未来管线还有十余款潜力药处III期临床。医疗器械方面，公司在骨科植入物、心脏介入设备等占据全球前二市场份额，不断通过并购和自主研发扩张产品线。再次，强生</w:t>
      </w:r>
      <w:r w:rsidRPr="000F4F78">
        <w:rPr>
          <w:rFonts w:ascii="宋体" w:eastAsia="宋体" w:hAnsi="宋体" w:cs="宋体"/>
          <w:b/>
          <w:bCs/>
          <w:kern w:val="0"/>
          <w:sz w:val="24"/>
          <w14:ligatures w14:val="none"/>
        </w:rPr>
        <w:t>品牌信誉</w:t>
      </w:r>
      <w:r w:rsidRPr="000F4F78">
        <w:rPr>
          <w:rFonts w:ascii="宋体" w:eastAsia="宋体" w:hAnsi="宋体" w:cs="宋体"/>
          <w:kern w:val="0"/>
          <w:sz w:val="24"/>
          <w14:ligatures w14:val="none"/>
        </w:rPr>
        <w:t>卓著，其消费者医疗产品（如强生婴儿、泰诺等）家喻户晓，极大提高了企业社会形象和议价能力。最后，强生</w:t>
      </w:r>
      <w:r w:rsidRPr="000F4F78">
        <w:rPr>
          <w:rFonts w:ascii="宋体" w:eastAsia="宋体" w:hAnsi="宋体" w:cs="宋体"/>
          <w:b/>
          <w:bCs/>
          <w:kern w:val="0"/>
          <w:sz w:val="24"/>
          <w14:ligatures w14:val="none"/>
        </w:rPr>
        <w:t>财务稳健</w:t>
      </w:r>
      <w:r w:rsidRPr="000F4F78">
        <w:rPr>
          <w:rFonts w:ascii="宋体" w:eastAsia="宋体" w:hAnsi="宋体" w:cs="宋体"/>
          <w:kern w:val="0"/>
          <w:sz w:val="24"/>
          <w14:ligatures w14:val="none"/>
        </w:rPr>
        <w:t>（AAA评级），持续66年提高股息，被誉为“股息贵族”。这些优势共同塑造了强生</w:t>
      </w:r>
      <w:r w:rsidRPr="000F4F78">
        <w:rPr>
          <w:rFonts w:ascii="宋体" w:eastAsia="宋体" w:hAnsi="宋体" w:cs="宋体"/>
          <w:b/>
          <w:bCs/>
          <w:kern w:val="0"/>
          <w:sz w:val="24"/>
          <w14:ligatures w14:val="none"/>
        </w:rPr>
        <w:t>抗周期、长寿命</w:t>
      </w:r>
      <w:r w:rsidRPr="000F4F78">
        <w:rPr>
          <w:rFonts w:ascii="宋体" w:eastAsia="宋体" w:hAnsi="宋体" w:cs="宋体"/>
          <w:kern w:val="0"/>
          <w:sz w:val="24"/>
          <w14:ligatures w14:val="none"/>
        </w:rPr>
        <w:t>的投资价值。</w:t>
      </w:r>
    </w:p>
    <w:p w14:paraId="0F5D4FAF" w14:textId="77777777" w:rsidR="000F4F78" w:rsidRPr="000F4F78" w:rsidRDefault="000F4F78" w:rsidP="000F4F78">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财务表现：</w:t>
      </w:r>
      <w:r w:rsidRPr="000F4F78">
        <w:rPr>
          <w:rFonts w:ascii="宋体" w:eastAsia="宋体" w:hAnsi="宋体" w:cs="宋体"/>
          <w:kern w:val="0"/>
          <w:sz w:val="24"/>
          <w14:ligatures w14:val="none"/>
        </w:rPr>
        <w:t xml:space="preserve"> 强生近年收入保持中单位数增长，盈利稳健。2023财年公司营收接近950亿美元，剔除汇率后同比增约6%，调整后EPS增长近4%</w:t>
      </w:r>
      <w:hyperlink r:id="rId73" w:anchor=":~:text=%E5%8F%A6%E5%A4%96%EF%BC%8C%E5%9B%A0%E4%B8%BA%E5%90%84%E8%A1%8C%E4%B8%9A%E5%88%A9%E6%B6%A6%E7%A9%BA%E9%97%B4%E4%B8%8D%E5%90%8C%EF%BC%8CPS%E6%8C%87%E6%A0%87%E4%B9%9F%E4%BC%9A%E6%9C%89%E5%B7%AE%E5%BC%82%EF%BC%8C%E4%B8%8D%E8%83%BD%E6%8B%BF%E8%B6%85%E5%B8%82%E7%9A%84PS%E6%8C%87%E6%A0%87%E5%8E%BB%E5%92%8C%E6%B1%BD%E8%BD%A6%E5%8E%82%E7%9A%84PS%E6%8C%87%E6%A0%87%E6%AF%94%EF%BC%8C%E7%84%B6%E5%90%8E%E8%AE%BA%E8%AF%81%E5%93%AA%E4%B8%AA%E6%9B%B4%E5%80%BC%E5%BE%97%E6%8A%95%E8%B5%84%E3%80%82" w:tgtFrame="_blank" w:history="1">
        <w:r w:rsidRPr="000F4F78">
          <w:rPr>
            <w:rFonts w:ascii="宋体" w:eastAsia="宋体" w:hAnsi="宋体" w:cs="宋体"/>
            <w:color w:val="0000FF"/>
            <w:kern w:val="0"/>
            <w:sz w:val="24"/>
            <w:u w:val="single"/>
            <w14:ligatures w14:val="none"/>
          </w:rPr>
          <w:t>m.thepaper.cn</w:t>
        </w:r>
      </w:hyperlink>
      <w:r w:rsidRPr="000F4F78">
        <w:rPr>
          <w:rFonts w:ascii="宋体" w:eastAsia="宋体" w:hAnsi="宋体" w:cs="宋体"/>
          <w:kern w:val="0"/>
          <w:sz w:val="24"/>
          <w14:ligatures w14:val="none"/>
        </w:rPr>
        <w:t>。2024年受创新药拉动，营收增速略提至7%左右。分部门看，制药是最大收入来源（约55%），增速最高；医疗器械次之（约30%），消费品稳健。强生2023年制药收入514亿美元，增长近7%，其中白血病药</w:t>
      </w:r>
      <w:proofErr w:type="spellStart"/>
      <w:r w:rsidRPr="000F4F78">
        <w:rPr>
          <w:rFonts w:ascii="宋体" w:eastAsia="宋体" w:hAnsi="宋体" w:cs="宋体"/>
          <w:kern w:val="0"/>
          <w:sz w:val="24"/>
          <w14:ligatures w14:val="none"/>
        </w:rPr>
        <w:t>Darzalex</w:t>
      </w:r>
      <w:proofErr w:type="spellEnd"/>
      <w:r w:rsidRPr="000F4F78">
        <w:rPr>
          <w:rFonts w:ascii="宋体" w:eastAsia="宋体" w:hAnsi="宋体" w:cs="宋体"/>
          <w:kern w:val="0"/>
          <w:sz w:val="24"/>
          <w14:ligatures w14:val="none"/>
        </w:rPr>
        <w:t>销额增26%至85亿美元，抗炎药Stelara增长5%达$98亿</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"https://m.thepaper.cn/baijiahao_14881950" \l ":~:text=%E8%BF%99%E6%97%B6%E5%80%99%EF%BC%8C%E6%83%B3%E8%A6%81%E6%9B%B4%E5%87%86%E7%A1%AE%E5%9C%B0%E5%88%A4%E6%96%AD%E4%B8%80%E5%AE%B6%E5%85%AC%E5%8F%B8%E7%9A%84%E6%8A%95%E8%B5%84%E4%BB%B7%E5%80%BC%EF%BC%8C%E4%BE%BF%E8%BD%AE%E5%88%B0PS%E8%BF%99%E4%B8%AA%E6%8C%87%E6%A0%87%E7%99%BB%E5%9C%BA%E4%BA%86%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m.thepaper.cn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医疗器械部门收入273亿美元增7%，骨科、心血管设备恢复增长。毛利率维持在约67%，净利率22%，表现出色。公司2023年自由现金流超过170亿美元，高分红率（支付率50%+）仍留存大量资金投资和并购。以2024年前三季数据推算，全年EPS可达约$10.2。强生对2024年乐观看法，预计疫苗业务分拆后仍可实现营收5-6%增长</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"https://m.thepaper.cn/baijiahao_14881950" \l ":~:text=%E5%8F%A6%E5%A4%96%EF%BC%8C%E5%9B%A0%E4%B8%BA%E5%90%84%E8%A1%8C%E4%B8%9A%E5%88%A9%E6%B6%A6%E7%A9%BA%E9%97%B4%E4%B8%8D%E5%90%8C%EF%BC%8CPS%E6%8C%87%E6%A0%87%E4%B9%9F%E4%BC%9A%E6%9C%89%E5%B7%AE%E5%BC%82%EF%BC%8C%E4%B8%8D%E8%83%BD%E6%8B%BF%E8%B6%85%E5%B8%82%E7%9A%84PS%E6%8C%87%E6%A0%87%E5%8E%BB%E5%92%8C%E6%B1%BD%E8%BD%A6%E5%8E%82%E7%9A%84PS%E6%8C%87%E6%A0%87%E6%AF%94%EF%BC%8C%E7%84%B6%E5%90%8E%E8%AE%BA%E8%AF%81%E5%93%AA%E4%B8%AA%E6%9B%B4%E5%80%BC%E5%BE%97%E6%8A%95%E8%B5%84%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m.thepaper.cn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。凭借稳固管线和新品上市（如新冠</w:t>
      </w:r>
      <w:r w:rsidRPr="000F4F78">
        <w:rPr>
          <w:rFonts w:ascii="宋体" w:eastAsia="宋体" w:hAnsi="宋体" w:cs="宋体"/>
          <w:kern w:val="0"/>
          <w:sz w:val="24"/>
          <w14:ligatures w14:val="none"/>
        </w:rPr>
        <w:lastRenderedPageBreak/>
        <w:t>疫苗虽销售下滑但其他疫苗上量），未来几年强生营收有望保持4-6%年增速，EPS增长略高于收入增速。</w:t>
      </w:r>
    </w:p>
    <w:p w14:paraId="09C6B841" w14:textId="77777777" w:rsidR="000F4F78" w:rsidRPr="000F4F78" w:rsidRDefault="000F4F78" w:rsidP="000F4F78">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投资理由：</w:t>
      </w:r>
      <w:r w:rsidRPr="000F4F78">
        <w:rPr>
          <w:rFonts w:ascii="宋体" w:eastAsia="宋体" w:hAnsi="宋体" w:cs="宋体"/>
          <w:kern w:val="0"/>
          <w:sz w:val="24"/>
          <w14:ligatures w14:val="none"/>
        </w:rPr>
        <w:t xml:space="preserve"> 强生被誉为“</w:t>
      </w:r>
      <w:r w:rsidRPr="000F4F78">
        <w:rPr>
          <w:rFonts w:ascii="宋体" w:eastAsia="宋体" w:hAnsi="宋体" w:cs="宋体"/>
          <w:b/>
          <w:bCs/>
          <w:kern w:val="0"/>
          <w:sz w:val="24"/>
          <w14:ligatures w14:val="none"/>
        </w:rPr>
        <w:t>最适合养老的股票</w:t>
      </w:r>
      <w:r w:rsidRPr="000F4F78">
        <w:rPr>
          <w:rFonts w:ascii="宋体" w:eastAsia="宋体" w:hAnsi="宋体" w:cs="宋体"/>
          <w:kern w:val="0"/>
          <w:sz w:val="24"/>
          <w14:ligatures w14:val="none"/>
        </w:rPr>
        <w:t>”之一，其防御属性和长期增长记录几乎无出其右。</w:t>
      </w:r>
      <w:r w:rsidRPr="000F4F78">
        <w:rPr>
          <w:rFonts w:ascii="宋体" w:eastAsia="宋体" w:hAnsi="宋体" w:cs="宋体"/>
          <w:b/>
          <w:bCs/>
          <w:kern w:val="0"/>
          <w:sz w:val="24"/>
          <w14:ligatures w14:val="none"/>
        </w:rPr>
        <w:t>长期持有</w:t>
      </w:r>
      <w:r w:rsidRPr="000F4F78">
        <w:rPr>
          <w:rFonts w:ascii="宋体" w:eastAsia="宋体" w:hAnsi="宋体" w:cs="宋体"/>
          <w:kern w:val="0"/>
          <w:sz w:val="24"/>
          <w14:ligatures w14:val="none"/>
        </w:rPr>
        <w:t>强生可以获得稳定分红（当前股息率约2.8%）以及股价温和上行。过去20年强生年化总回报约10%，大致跑赢标普500但波动更低。尤其适合寻求稳健收益的投资者。强生当前估值合理：2024年PE约14倍，处于历史中枢偏低水平</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"https://m.thepaper.cn/baijiahao_14881950" \l ":~:text=PB%E3%80%81PE%E3%80%81PS%E4%B8%89%E7%A7%8D%E4%BC%B0%E5%80%BC%E6%96%B9%E6%B3%95%E5%9C%A8%E6%8A%95%E8%B5%84%E5%B8%82%E5%9C%BA%E4%B8%8A%E6%9C%80%E4%B8%BA%E5%B8%B8%E8%A7%81%EF%BC%8C%E9%80%82%E7%94%A8%E4%BA%8E%E5%A4%9A%E6%95%B0%E5%B8%B8%E8%A7%81%E8%A1%8C%E4%B8%9A%EF%BC%8C%E5%BE%88%E5%A4%9A%E7%90%86%E8%B4%A2%E6%8A%95%E8%B5%84%E8%BD%AF%E4%BB%B6%E9%83%BD%E4%BC%9A%E4%B8%BA%E8%82%A1%E7%A5%A8%E6%8F%90%E4%BE%9B%E8%BF%99%E4%B8%89%E7%A7%8D%E6%8C%87%E6%A0%87%E7%9A%84%E6%9F%A5%E8%AF%A2%E3%80%82"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m.thepaper.cn</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。考虑到药企平均估值在15-18倍区间，其作为多元巨头估值折价，或因近期爽身粉诉讼等事件影响市场情绪。但实际上强生已针对诉讼预提费用，并拆分消费品部门（</w:t>
      </w:r>
      <w:proofErr w:type="spellStart"/>
      <w:r w:rsidRPr="000F4F78">
        <w:rPr>
          <w:rFonts w:ascii="宋体" w:eastAsia="宋体" w:hAnsi="宋体" w:cs="宋体"/>
          <w:kern w:val="0"/>
          <w:sz w:val="24"/>
          <w14:ligatures w14:val="none"/>
        </w:rPr>
        <w:t>Kenvue</w:t>
      </w:r>
      <w:proofErr w:type="spellEnd"/>
      <w:r w:rsidRPr="000F4F78">
        <w:rPr>
          <w:rFonts w:ascii="宋体" w:eastAsia="宋体" w:hAnsi="宋体" w:cs="宋体"/>
          <w:kern w:val="0"/>
          <w:sz w:val="24"/>
          <w14:ligatures w14:val="none"/>
        </w:rPr>
        <w:t>）以隔离风险。核心医药和器械业务未受实质冲击。</w:t>
      </w:r>
      <w:r w:rsidRPr="000F4F78">
        <w:rPr>
          <w:rFonts w:ascii="宋体" w:eastAsia="宋体" w:hAnsi="宋体" w:cs="宋体"/>
          <w:b/>
          <w:bCs/>
          <w:kern w:val="0"/>
          <w:sz w:val="24"/>
          <w14:ligatures w14:val="none"/>
        </w:rPr>
        <w:t>短期</w:t>
      </w:r>
      <w:r w:rsidRPr="000F4F78">
        <w:rPr>
          <w:rFonts w:ascii="宋体" w:eastAsia="宋体" w:hAnsi="宋体" w:cs="宋体"/>
          <w:kern w:val="0"/>
          <w:sz w:val="24"/>
          <w14:ligatures w14:val="none"/>
        </w:rPr>
        <w:t>而言，强生股价催化剂包括新药审批进展、季度业绩超预期等，但其本身波动较小，不适合短线投机，更多是</w:t>
      </w:r>
      <w:r w:rsidRPr="000F4F78">
        <w:rPr>
          <w:rFonts w:ascii="宋体" w:eastAsia="宋体" w:hAnsi="宋体" w:cs="宋体"/>
          <w:b/>
          <w:bCs/>
          <w:kern w:val="0"/>
          <w:sz w:val="24"/>
          <w14:ligatures w14:val="none"/>
        </w:rPr>
        <w:t>左侧布局</w:t>
      </w:r>
      <w:r w:rsidRPr="000F4F78">
        <w:rPr>
          <w:rFonts w:ascii="宋体" w:eastAsia="宋体" w:hAnsi="宋体" w:cs="宋体"/>
          <w:kern w:val="0"/>
          <w:sz w:val="24"/>
          <w14:ligatures w14:val="none"/>
        </w:rPr>
        <w:t>型股票。对于想投资强生又无法直接买美股的读者，可考虑</w:t>
      </w:r>
      <w:r w:rsidRPr="000F4F78">
        <w:rPr>
          <w:rFonts w:ascii="宋体" w:eastAsia="宋体" w:hAnsi="宋体" w:cs="宋体"/>
          <w:b/>
          <w:bCs/>
          <w:kern w:val="0"/>
          <w:sz w:val="24"/>
          <w14:ligatures w14:val="none"/>
        </w:rPr>
        <w:t>Healthcare Select Sector SPDR ETF (XLV)</w:t>
      </w:r>
      <w:r w:rsidRPr="000F4F78">
        <w:rPr>
          <w:rFonts w:ascii="宋体" w:eastAsia="宋体" w:hAnsi="宋体" w:cs="宋体"/>
          <w:kern w:val="0"/>
          <w:sz w:val="24"/>
          <w14:ligatures w14:val="none"/>
        </w:rPr>
        <w:t>，强生占其净值约8.5%，为第二大权重。A股无直对应公司，但投资国内大型药企（如恒瑞医药）也可分享医药行业成长。总之，强生是一家可以“陪跑”投资者漫长岁月的公司，其可靠的经营与分红政策为组合提供压舱石保障。在医疗板块中，它应是首选配置之一。</w:t>
      </w:r>
    </w:p>
    <w:p w14:paraId="27975AA0" w14:textId="77777777" w:rsidR="000F4F78" w:rsidRPr="000F4F78" w:rsidRDefault="000F4F78" w:rsidP="000F4F78">
      <w:pPr>
        <w:widowControl/>
        <w:spacing w:before="100" w:beforeAutospacing="1" w:after="100" w:afterAutospacing="1" w:line="240" w:lineRule="auto"/>
        <w:outlineLvl w:val="3"/>
        <w:rPr>
          <w:rFonts w:ascii="宋体" w:eastAsia="宋体" w:hAnsi="宋体" w:cs="宋体"/>
          <w:b/>
          <w:bCs/>
          <w:kern w:val="0"/>
          <w:sz w:val="24"/>
          <w14:ligatures w14:val="none"/>
        </w:rPr>
      </w:pPr>
      <w:r w:rsidRPr="000F4F78">
        <w:rPr>
          <w:rFonts w:ascii="宋体" w:eastAsia="宋体" w:hAnsi="宋体" w:cs="宋体"/>
          <w:b/>
          <w:bCs/>
          <w:kern w:val="0"/>
          <w:sz w:val="24"/>
          <w14:ligatures w14:val="none"/>
        </w:rPr>
        <w:t>Novo Nordisk（诺和诺德） – 减肥药引爆成长，引领糖尿病与肥胖市场</w:t>
      </w:r>
    </w:p>
    <w:p w14:paraId="747C6AC3" w14:textId="77777777" w:rsidR="000F4F78" w:rsidRPr="000F4F78" w:rsidRDefault="000F4F78" w:rsidP="000F4F78">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公司概况：</w:t>
      </w:r>
      <w:r w:rsidRPr="000F4F78">
        <w:rPr>
          <w:rFonts w:ascii="宋体" w:eastAsia="宋体" w:hAnsi="宋体" w:cs="宋体"/>
          <w:kern w:val="0"/>
          <w:sz w:val="24"/>
          <w14:ligatures w14:val="none"/>
        </w:rPr>
        <w:t xml:space="preserve"> 诺和诺德是来自丹麦的全球糖尿病及肥胖症治疗龙头，市值约$4200亿美元，一度超越LVMH成为欧洲市值最高公司</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"https://www.reuters.com/business/healthcare-pharmaceuticals/novo-nordisks-stellar-wegovy-fuelled-run-hiking-sales-guidance-could-be-ending-2025-04-24/" \l ":~:text=Novo%20Nordisk%27s%20stellar%20Wegovy,guidance%20several%20times%20a%20year"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reuters.com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。公司专注研发生产胰岛素、GLP-1受体激动剂等，用于治疗糖尿病和肥胖。2024年前三季度诺和诺德营收达到$303亿美元，同比激增33%，净利润$103亿增43%</w:t>
      </w:r>
      <w:hyperlink r:id="rId74" w:anchor=":~:text=...%20www.pharmaceutical,with%20the" w:tgtFrame="_blank" w:history="1">
        <w:r w:rsidRPr="000F4F78">
          <w:rPr>
            <w:rFonts w:ascii="宋体" w:eastAsia="宋体" w:hAnsi="宋体" w:cs="宋体"/>
            <w:color w:val="0000FF"/>
            <w:kern w:val="0"/>
            <w:sz w:val="24"/>
            <w:u w:val="single"/>
            <w14:ligatures w14:val="none"/>
          </w:rPr>
          <w:t>pharmaceutical-technology.com</w:t>
        </w:r>
      </w:hyperlink>
      <w:r w:rsidRPr="000F4F78">
        <w:rPr>
          <w:rFonts w:ascii="宋体" w:eastAsia="宋体" w:hAnsi="宋体" w:cs="宋体"/>
          <w:kern w:val="0"/>
          <w:sz w:val="24"/>
          <w14:ligatures w14:val="none"/>
        </w:rPr>
        <w:t>。爆发式增长源自旗下减重药</w:t>
      </w:r>
      <w:proofErr w:type="spellStart"/>
      <w:r w:rsidRPr="000F4F78">
        <w:rPr>
          <w:rFonts w:ascii="宋体" w:eastAsia="宋体" w:hAnsi="宋体" w:cs="宋体"/>
          <w:kern w:val="0"/>
          <w:sz w:val="24"/>
          <w14:ligatures w14:val="none"/>
        </w:rPr>
        <w:t>Wegovy</w:t>
      </w:r>
      <w:proofErr w:type="spellEnd"/>
      <w:r w:rsidRPr="000F4F78">
        <w:rPr>
          <w:rFonts w:ascii="宋体" w:eastAsia="宋体" w:hAnsi="宋体" w:cs="宋体"/>
          <w:kern w:val="0"/>
          <w:sz w:val="24"/>
          <w14:ligatures w14:val="none"/>
        </w:rPr>
        <w:t>在欧美热销，需求远超供给。诺和诺德已成为肥胖治疗市场的</w:t>
      </w:r>
      <w:r w:rsidRPr="000F4F78">
        <w:rPr>
          <w:rFonts w:ascii="宋体" w:eastAsia="宋体" w:hAnsi="宋体" w:cs="宋体"/>
          <w:b/>
          <w:bCs/>
          <w:kern w:val="0"/>
          <w:sz w:val="24"/>
          <w14:ligatures w14:val="none"/>
        </w:rPr>
        <w:t>绝对领导者</w:t>
      </w:r>
      <w:r w:rsidRPr="000F4F78">
        <w:rPr>
          <w:rFonts w:ascii="宋体" w:eastAsia="宋体" w:hAnsi="宋体" w:cs="宋体"/>
          <w:kern w:val="0"/>
          <w:sz w:val="24"/>
          <w14:ligatures w14:val="none"/>
        </w:rPr>
        <w:t>。</w:t>
      </w:r>
    </w:p>
    <w:p w14:paraId="6418B559" w14:textId="77777777" w:rsidR="000F4F78" w:rsidRPr="000F4F78" w:rsidRDefault="000F4F78" w:rsidP="000F4F78">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竞争优势：</w:t>
      </w:r>
      <w:r w:rsidRPr="000F4F78">
        <w:rPr>
          <w:rFonts w:ascii="宋体" w:eastAsia="宋体" w:hAnsi="宋体" w:cs="宋体"/>
          <w:kern w:val="0"/>
          <w:sz w:val="24"/>
          <w14:ligatures w14:val="none"/>
        </w:rPr>
        <w:t xml:space="preserve"> 诺和诺德</w:t>
      </w:r>
      <w:r w:rsidRPr="000F4F78">
        <w:rPr>
          <w:rFonts w:ascii="宋体" w:eastAsia="宋体" w:hAnsi="宋体" w:cs="宋体"/>
          <w:b/>
          <w:bCs/>
          <w:kern w:val="0"/>
          <w:sz w:val="24"/>
          <w14:ligatures w14:val="none"/>
        </w:rPr>
        <w:t>产品线集中且技术领先</w:t>
      </w:r>
      <w:r w:rsidRPr="000F4F78">
        <w:rPr>
          <w:rFonts w:ascii="宋体" w:eastAsia="宋体" w:hAnsi="宋体" w:cs="宋体"/>
          <w:kern w:val="0"/>
          <w:sz w:val="24"/>
          <w14:ligatures w14:val="none"/>
        </w:rPr>
        <w:t>。在糖尿病领域，公司胰岛素产品市占率全球第一，GLP-1降糖药如Ozempic等亦雄踞市场。GLP-1类药物不仅降糖，对减重也有显著效果。诺和诺德抓住这一发现，率先推出减肥专用版GLP-1药物</w:t>
      </w:r>
      <w:proofErr w:type="spellStart"/>
      <w:r w:rsidRPr="000F4F78">
        <w:rPr>
          <w:rFonts w:ascii="宋体" w:eastAsia="宋体" w:hAnsi="宋体" w:cs="宋体"/>
          <w:kern w:val="0"/>
          <w:sz w:val="24"/>
          <w14:ligatures w14:val="none"/>
        </w:rPr>
        <w:t>Wegovy</w:t>
      </w:r>
      <w:proofErr w:type="spellEnd"/>
      <w:r w:rsidRPr="000F4F78">
        <w:rPr>
          <w:rFonts w:ascii="宋体" w:eastAsia="宋体" w:hAnsi="宋体" w:cs="宋体"/>
          <w:kern w:val="0"/>
          <w:sz w:val="24"/>
          <w14:ligatures w14:val="none"/>
        </w:rPr>
        <w:t>，成为肥胖症治疗游戏规则改变者。</w:t>
      </w:r>
      <w:proofErr w:type="spellStart"/>
      <w:r w:rsidRPr="000F4F78">
        <w:rPr>
          <w:rFonts w:ascii="宋体" w:eastAsia="宋体" w:hAnsi="宋体" w:cs="宋体"/>
          <w:kern w:val="0"/>
          <w:sz w:val="24"/>
          <w14:ligatures w14:val="none"/>
        </w:rPr>
        <w:t>Wegovy</w:t>
      </w:r>
      <w:proofErr w:type="spellEnd"/>
      <w:r w:rsidRPr="000F4F78">
        <w:rPr>
          <w:rFonts w:ascii="宋体" w:eastAsia="宋体" w:hAnsi="宋体" w:cs="宋体"/>
          <w:kern w:val="0"/>
          <w:sz w:val="24"/>
          <w14:ligatures w14:val="none"/>
        </w:rPr>
        <w:t>疗效卓著（平均减重15%以上），几乎没有有效竞争对手，因此</w:t>
      </w:r>
      <w:r w:rsidRPr="000F4F78">
        <w:rPr>
          <w:rFonts w:ascii="宋体" w:eastAsia="宋体" w:hAnsi="宋体" w:cs="宋体"/>
          <w:b/>
          <w:bCs/>
          <w:kern w:val="0"/>
          <w:sz w:val="24"/>
          <w14:ligatures w14:val="none"/>
        </w:rPr>
        <w:t>独享蓝海</w:t>
      </w:r>
      <w:r w:rsidRPr="000F4F78">
        <w:rPr>
          <w:rFonts w:ascii="宋体" w:eastAsia="宋体" w:hAnsi="宋体" w:cs="宋体"/>
          <w:kern w:val="0"/>
          <w:sz w:val="24"/>
          <w14:ligatures w14:val="none"/>
        </w:rPr>
        <w:t>，销售一路飙升</w:t>
      </w:r>
      <w:hyperlink r:id="rId75" w:anchor=":~:text=...%20www.pharmaceutical,with%20the" w:tgtFrame="_blank" w:history="1">
        <w:r w:rsidRPr="000F4F78">
          <w:rPr>
            <w:rFonts w:ascii="宋体" w:eastAsia="宋体" w:hAnsi="宋体" w:cs="宋体"/>
            <w:color w:val="0000FF"/>
            <w:kern w:val="0"/>
            <w:sz w:val="24"/>
            <w:u w:val="single"/>
            <w14:ligatures w14:val="none"/>
          </w:rPr>
          <w:t>pharmaceutical-technology.com</w:t>
        </w:r>
      </w:hyperlink>
      <w:r w:rsidRPr="000F4F78">
        <w:rPr>
          <w:rFonts w:ascii="宋体" w:eastAsia="宋体" w:hAnsi="宋体" w:cs="宋体"/>
          <w:kern w:val="0"/>
          <w:sz w:val="24"/>
          <w14:ligatures w14:val="none"/>
        </w:rPr>
        <w:t>。公司在生产工艺、供应链上积累多年经验，能相对保证产品质量和扩产速度，已宣布投资数十亿扩产以满足需求。其次，诺和诺德</w:t>
      </w:r>
      <w:r w:rsidRPr="000F4F78">
        <w:rPr>
          <w:rFonts w:ascii="宋体" w:eastAsia="宋体" w:hAnsi="宋体" w:cs="宋体"/>
          <w:b/>
          <w:bCs/>
          <w:kern w:val="0"/>
          <w:sz w:val="24"/>
          <w14:ligatures w14:val="none"/>
        </w:rPr>
        <w:t>营销网络</w:t>
      </w:r>
      <w:r w:rsidRPr="000F4F78">
        <w:rPr>
          <w:rFonts w:ascii="宋体" w:eastAsia="宋体" w:hAnsi="宋体" w:cs="宋体"/>
          <w:kern w:val="0"/>
          <w:sz w:val="24"/>
          <w14:ligatures w14:val="none"/>
        </w:rPr>
        <w:t>深入医疗系统，与各国医生学会和医保机构关系良好，为其新品快速渗透市场铺平道路。再次，公司</w:t>
      </w:r>
      <w:r w:rsidRPr="000F4F78">
        <w:rPr>
          <w:rFonts w:ascii="宋体" w:eastAsia="宋体" w:hAnsi="宋体" w:cs="宋体"/>
          <w:b/>
          <w:bCs/>
          <w:kern w:val="0"/>
          <w:sz w:val="24"/>
          <w14:ligatures w14:val="none"/>
        </w:rPr>
        <w:t>研发管线</w:t>
      </w:r>
      <w:r w:rsidRPr="000F4F78">
        <w:rPr>
          <w:rFonts w:ascii="宋体" w:eastAsia="宋体" w:hAnsi="宋体" w:cs="宋体"/>
          <w:kern w:val="0"/>
          <w:sz w:val="24"/>
          <w14:ligatures w14:val="none"/>
        </w:rPr>
        <w:t>丰富：除了GLP-1，正在开发口服降糖药、肥胖新机制药等，护城河不断加宽。品牌方面，诺和诺德在糖尿病治疗界享有盛誉，长期服务慢病患者积累了巨大的信任和数据，利于未来创新。</w:t>
      </w:r>
    </w:p>
    <w:p w14:paraId="22F1F093" w14:textId="77777777" w:rsidR="000F4F78" w:rsidRPr="000F4F78" w:rsidRDefault="000F4F78" w:rsidP="000F4F78">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财务表现：</w:t>
      </w:r>
      <w:r w:rsidRPr="000F4F78">
        <w:rPr>
          <w:rFonts w:ascii="宋体" w:eastAsia="宋体" w:hAnsi="宋体" w:cs="宋体"/>
          <w:kern w:val="0"/>
          <w:sz w:val="24"/>
          <w14:ligatures w14:val="none"/>
        </w:rPr>
        <w:t xml:space="preserve"> 受益于减肥药大卖，诺和诺德业绩近两年高速腾飞。2023财年营收约$321亿美元，同比大增33%，经营利润率提升到43%。其中肥胖症药物销售增长最为显著，2023年前9个月肥胖药销售约$43亿美</w:t>
      </w:r>
      <w:r w:rsidRPr="000F4F78">
        <w:rPr>
          <w:rFonts w:ascii="宋体" w:eastAsia="宋体" w:hAnsi="宋体" w:cs="宋体"/>
          <w:kern w:val="0"/>
          <w:sz w:val="24"/>
          <w14:ligatures w14:val="none"/>
        </w:rPr>
        <w:lastRenderedPageBreak/>
        <w:t>元，增幅65%</w:t>
      </w:r>
      <w:hyperlink r:id="rId76" w:anchor=":~:text=...%20www.pharmaceutical,with%20the" w:tgtFrame="_blank" w:history="1">
        <w:r w:rsidRPr="000F4F78">
          <w:rPr>
            <w:rFonts w:ascii="宋体" w:eastAsia="宋体" w:hAnsi="宋体" w:cs="宋体"/>
            <w:color w:val="0000FF"/>
            <w:kern w:val="0"/>
            <w:sz w:val="24"/>
            <w:u w:val="single"/>
            <w14:ligatures w14:val="none"/>
          </w:rPr>
          <w:t>pharmaceutical-technology.com</w:t>
        </w:r>
      </w:hyperlink>
      <w:r w:rsidRPr="000F4F78">
        <w:rPr>
          <w:rFonts w:ascii="宋体" w:eastAsia="宋体" w:hAnsi="宋体" w:cs="宋体"/>
          <w:kern w:val="0"/>
          <w:sz w:val="24"/>
          <w14:ligatures w14:val="none"/>
        </w:rPr>
        <w:t>。核心降糖药如Ozempic销售也增38%，达到$103亿美元。毛利率约为75%，净利率接近34%，利润率高企反映了创新药企的盈利特性。公司现金流充沛，2023年前三季运营现金流$110亿美元。展望2024年，随着</w:t>
      </w:r>
      <w:proofErr w:type="spellStart"/>
      <w:r w:rsidRPr="000F4F78">
        <w:rPr>
          <w:rFonts w:ascii="宋体" w:eastAsia="宋体" w:hAnsi="宋体" w:cs="宋体"/>
          <w:kern w:val="0"/>
          <w:sz w:val="24"/>
          <w14:ligatures w14:val="none"/>
        </w:rPr>
        <w:t>Wegovy</w:t>
      </w:r>
      <w:proofErr w:type="spellEnd"/>
      <w:r w:rsidRPr="000F4F78">
        <w:rPr>
          <w:rFonts w:ascii="宋体" w:eastAsia="宋体" w:hAnsi="宋体" w:cs="宋体"/>
          <w:kern w:val="0"/>
          <w:sz w:val="24"/>
          <w14:ligatures w14:val="none"/>
        </w:rPr>
        <w:t>在更多国家上市、产能爬坡，肥胖领域收入将继续暴增。此前诺和诺德上调2025年销售增长指引至13%-21%，虽然略低于之前高点，但属保守预计</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"https://www.goldeaglecoop.com/news/story/32665575/eli-lilly-vs-novo-nordisk-which-stock-is-the-winner-of-the-weight-loss-drug-boom" \l ":~:text=Eli%20Lilly%20vs,significantly%20lower%20than%20Lilly%27s"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goldeaglecoop.com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。长期看，随着肥胖用药人群从严重肥胖扩展到超重（潜在人群上亿），市场空间极大。投资者需注意，诺和诺德高增长主要依靠少数新品，竞争对手如礼来也推出类似GLP-1减肥药</w:t>
      </w:r>
      <w:proofErr w:type="spellStart"/>
      <w:r w:rsidRPr="000F4F78">
        <w:rPr>
          <w:rFonts w:ascii="宋体" w:eastAsia="宋体" w:hAnsi="宋体" w:cs="宋体"/>
          <w:kern w:val="0"/>
          <w:sz w:val="24"/>
          <w14:ligatures w14:val="none"/>
        </w:rPr>
        <w:t>Mounjaro</w:t>
      </w:r>
      <w:proofErr w:type="spellEnd"/>
      <w:r w:rsidRPr="000F4F78">
        <w:rPr>
          <w:rFonts w:ascii="宋体" w:eastAsia="宋体" w:hAnsi="宋体" w:cs="宋体"/>
          <w:kern w:val="0"/>
          <w:sz w:val="24"/>
          <w14:ligatures w14:val="none"/>
        </w:rPr>
        <w:t>，已上市并争夺市场。因此，公司能否保持技术优势和市场营销力度，将决定其未来增长持续性。</w:t>
      </w:r>
    </w:p>
    <w:p w14:paraId="36A6F7B1" w14:textId="77777777" w:rsidR="000F4F78" w:rsidRPr="000F4F78" w:rsidRDefault="000F4F78" w:rsidP="000F4F78">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投资理由：</w:t>
      </w:r>
      <w:r w:rsidRPr="000F4F78">
        <w:rPr>
          <w:rFonts w:ascii="宋体" w:eastAsia="宋体" w:hAnsi="宋体" w:cs="宋体"/>
          <w:kern w:val="0"/>
          <w:sz w:val="24"/>
          <w14:ligatures w14:val="none"/>
        </w:rPr>
        <w:t xml:space="preserve"> 诺和诺德具备**“黑马成长股”</w:t>
      </w:r>
      <w:r w:rsidRPr="000F4F78">
        <w:rPr>
          <w:rFonts w:ascii="宋体" w:eastAsia="宋体" w:hAnsi="宋体" w:cs="宋体"/>
          <w:b/>
          <w:bCs/>
          <w:kern w:val="0"/>
          <w:sz w:val="24"/>
          <w14:ligatures w14:val="none"/>
        </w:rPr>
        <w:t>特征：产品创新开辟新市场，盈利爆发增长，股价过去两年翻倍。中长期而言，肥胖症被视为21世纪重大公共健康问题，过往缺乏有效药物，如今GLP-1类药改变游戏规则。有分析预测2030年肥胖用药市场可达$500亿以上，诺和诺德作为先行者有望占据半壁江山。这将支撑公司未来5年保持高双位数收入增长，盈利同步提升。因此从成长投资角度看，诺和诺德值得长期持有，享受</w:t>
      </w:r>
      <w:r w:rsidRPr="000F4F78">
        <w:rPr>
          <w:rFonts w:ascii="宋体" w:eastAsia="宋体" w:hAnsi="宋体" w:cs="宋体"/>
          <w:kern w:val="0"/>
          <w:sz w:val="24"/>
          <w14:ligatures w14:val="none"/>
        </w:rPr>
        <w:t>行业红利期**。</w:t>
      </w:r>
      <w:r w:rsidRPr="000F4F78">
        <w:rPr>
          <w:rFonts w:ascii="宋体" w:eastAsia="宋体" w:hAnsi="宋体" w:cs="宋体"/>
          <w:b/>
          <w:bCs/>
          <w:kern w:val="0"/>
          <w:sz w:val="24"/>
          <w14:ligatures w14:val="none"/>
        </w:rPr>
        <w:t>短期</w:t>
      </w:r>
      <w:r w:rsidRPr="000F4F78">
        <w:rPr>
          <w:rFonts w:ascii="宋体" w:eastAsia="宋体" w:hAnsi="宋体" w:cs="宋体"/>
          <w:kern w:val="0"/>
          <w:sz w:val="24"/>
          <w14:ligatures w14:val="none"/>
        </w:rPr>
        <w:t>方面，由于前期涨幅巨大，估值偏高（当前PE约30倍），市场也在关注其减肥药销售是否有放缓迹象。2025年公司展望低于市场预期曾引发股价回调</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"https://www.goldeaglecoop.com/news/story/32665575/eli-lilly-vs-novo-nordisk-which-stock-is-the-winner-of-the-weight-loss-drug-boom" \l ":~:text=Eli%20Lilly%20vs,significantly%20lower%20than%20Lilly%27s"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goldeaglecoop.com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但考虑管理层一向稳健，且产能限制是主要瓶颈，不是需求问题，因此属于“好问题”。随着2024年产能提升，销售增长可能再次超预期，短期股价有上涨催化剂。此外任何研发突破消息、竞争药物不及预期等都会提振市场信心。需要提醒的是，礼来等公司正在追赶，诺和诺德长期保持垄断并不现实，但市场空间足够大、两强共存亦能繁荣。投资者如无法直接购买NVO股票，可通过</w:t>
      </w:r>
      <w:r w:rsidRPr="000F4F78">
        <w:rPr>
          <w:rFonts w:ascii="宋体" w:eastAsia="宋体" w:hAnsi="宋体" w:cs="宋体"/>
          <w:b/>
          <w:bCs/>
          <w:kern w:val="0"/>
          <w:sz w:val="24"/>
          <w14:ligatures w14:val="none"/>
        </w:rPr>
        <w:t>欧洲医疗ETF</w:t>
      </w:r>
      <w:r w:rsidRPr="000F4F78">
        <w:rPr>
          <w:rFonts w:ascii="宋体" w:eastAsia="宋体" w:hAnsi="宋体" w:cs="宋体"/>
          <w:kern w:val="0"/>
          <w:sz w:val="24"/>
          <w14:ligatures w14:val="none"/>
        </w:rPr>
        <w:t>或</w:t>
      </w:r>
      <w:r w:rsidRPr="000F4F78">
        <w:rPr>
          <w:rFonts w:ascii="宋体" w:eastAsia="宋体" w:hAnsi="宋体" w:cs="宋体"/>
          <w:b/>
          <w:bCs/>
          <w:kern w:val="0"/>
          <w:sz w:val="24"/>
          <w14:ligatures w14:val="none"/>
        </w:rPr>
        <w:t>全球医药基金</w:t>
      </w:r>
      <w:r w:rsidRPr="000F4F78">
        <w:rPr>
          <w:rFonts w:ascii="宋体" w:eastAsia="宋体" w:hAnsi="宋体" w:cs="宋体"/>
          <w:kern w:val="0"/>
          <w:sz w:val="24"/>
          <w14:ligatures w14:val="none"/>
        </w:rPr>
        <w:t>持有。A股可关注</w:t>
      </w:r>
      <w:r w:rsidRPr="000F4F78">
        <w:rPr>
          <w:rFonts w:ascii="宋体" w:eastAsia="宋体" w:hAnsi="宋体" w:cs="宋体"/>
          <w:b/>
          <w:bCs/>
          <w:kern w:val="0"/>
          <w:sz w:val="24"/>
          <w14:ligatures w14:val="none"/>
        </w:rPr>
        <w:t>翰宇药业</w:t>
      </w:r>
      <w:r w:rsidRPr="000F4F78">
        <w:rPr>
          <w:rFonts w:ascii="宋体" w:eastAsia="宋体" w:hAnsi="宋体" w:cs="宋体"/>
          <w:kern w:val="0"/>
          <w:sz w:val="24"/>
          <w14:ligatures w14:val="none"/>
        </w:rPr>
        <w:t>等GLP-1国内供应链公司（但其规模和地位无法类比诺和诺德，仅供主题投资参考）。总之，诺和诺德代表**“创新驱动成长”的医药股**范例，风险较传统医药蓝筹高，但潜在回报亦大，适合具有一定风险承受度、看好肥胖治疗革命的投资者纳入组合。</w:t>
      </w:r>
    </w:p>
    <w:p w14:paraId="3E79154C"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i/>
          <w:iCs/>
          <w:kern w:val="0"/>
          <w:sz w:val="24"/>
          <w14:ligatures w14:val="none"/>
        </w:rPr>
        <w:t>(其余医疗板块优质个股如美国联合健康、雅培、国内迈瑞医疗等也值得关注，限于篇幅不作展开。投资者可根据风险偏好在稳健蓝筹和创新成长中进行组合搭配，医疗领域一般强调长期持有、耐心等待价值兑现。)</w:t>
      </w:r>
    </w:p>
    <w:p w14:paraId="4632CFD6" w14:textId="77777777" w:rsidR="000F4F78" w:rsidRPr="000F4F78" w:rsidRDefault="000F4F78" w:rsidP="000F4F78">
      <w:pPr>
        <w:widowControl/>
        <w:spacing w:before="100" w:beforeAutospacing="1" w:after="100" w:afterAutospacing="1" w:line="240" w:lineRule="auto"/>
        <w:outlineLvl w:val="2"/>
        <w:rPr>
          <w:rFonts w:ascii="宋体" w:eastAsia="宋体" w:hAnsi="宋体" w:cs="宋体"/>
          <w:b/>
          <w:bCs/>
          <w:kern w:val="0"/>
          <w:sz w:val="27"/>
          <w:szCs w:val="27"/>
          <w14:ligatures w14:val="none"/>
        </w:rPr>
      </w:pPr>
      <w:bookmarkStart w:id="20" w:name="_Toc203200258"/>
      <w:r w:rsidRPr="000F4F78">
        <w:rPr>
          <w:rFonts w:ascii="宋体" w:eastAsia="宋体" w:hAnsi="宋体" w:cs="宋体"/>
          <w:b/>
          <w:bCs/>
          <w:kern w:val="0"/>
          <w:sz w:val="27"/>
          <w:szCs w:val="27"/>
          <w14:ligatures w14:val="none"/>
        </w:rPr>
        <w:t>3. 消费板块精选个股</w:t>
      </w:r>
      <w:bookmarkEnd w:id="20"/>
    </w:p>
    <w:p w14:paraId="265C2CAB" w14:textId="77777777" w:rsidR="000F4F78" w:rsidRPr="000F4F78" w:rsidRDefault="000F4F78" w:rsidP="000F4F78">
      <w:pPr>
        <w:widowControl/>
        <w:spacing w:before="100" w:beforeAutospacing="1" w:after="100" w:afterAutospacing="1" w:line="240" w:lineRule="auto"/>
        <w:outlineLvl w:val="3"/>
        <w:rPr>
          <w:rFonts w:ascii="宋体" w:eastAsia="宋体" w:hAnsi="宋体" w:cs="宋体"/>
          <w:b/>
          <w:bCs/>
          <w:kern w:val="0"/>
          <w:sz w:val="24"/>
          <w14:ligatures w14:val="none"/>
        </w:rPr>
      </w:pPr>
      <w:r w:rsidRPr="000F4F78">
        <w:rPr>
          <w:rFonts w:ascii="宋体" w:eastAsia="宋体" w:hAnsi="宋体" w:cs="宋体"/>
          <w:b/>
          <w:bCs/>
          <w:kern w:val="0"/>
          <w:sz w:val="24"/>
          <w14:ligatures w14:val="none"/>
        </w:rPr>
        <w:t>LVMH（酩悦·轩尼诗-路易·威登集团） – 奢侈品王者，品牌矩阵纵横全球</w:t>
      </w:r>
    </w:p>
    <w:p w14:paraId="392A737D" w14:textId="77777777" w:rsidR="000F4F78" w:rsidRPr="000F4F78" w:rsidRDefault="000F4F78" w:rsidP="000F4F78">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公司概况：</w:t>
      </w:r>
      <w:r w:rsidRPr="000F4F78">
        <w:rPr>
          <w:rFonts w:ascii="宋体" w:eastAsia="宋体" w:hAnsi="宋体" w:cs="宋体"/>
          <w:kern w:val="0"/>
          <w:sz w:val="24"/>
          <w14:ligatures w14:val="none"/>
        </w:rPr>
        <w:t xml:space="preserve"> LVMH是全球最大的奢侈品集团，旗下拥有路易威登（LV）、迪奥（Dior）、香奈儿（Chanel代工香水）、酩悦香槟等75个著名品牌，业务覆盖时装皮具、香水化妆品、腕表珠宝、葡萄酒和精品零售等。2023年LVMH营收达790亿欧元，同比增长17%，净利润145亿欧元增约8%</w:t>
      </w:r>
      <w:hyperlink r:id="rId77" w:anchor=":~:text=%E6%9B%B8%E5%96%AE%E6%8E%A8%E8%96%A61%EF%BC%9A%E3%80%8A%E5%AF%8C%E7%88%B8%E7%88%B8%E7%AA%AE%E7%88%B8%E7%88%B8%EF%BC%88%E7%B6%93%E5%85%B8%E6%AC%BE%EF%BC%89%E3%80%8B" w:tgtFrame="_blank" w:history="1">
        <w:r w:rsidRPr="000F4F78">
          <w:rPr>
            <w:rFonts w:ascii="宋体" w:eastAsia="宋体" w:hAnsi="宋体" w:cs="宋体"/>
            <w:color w:val="0000FF"/>
            <w:kern w:val="0"/>
            <w:sz w:val="24"/>
            <w:u w:val="single"/>
            <w14:ligatures w14:val="none"/>
          </w:rPr>
          <w:t>george-dewi.com</w:t>
        </w:r>
      </w:hyperlink>
      <w:r w:rsidRPr="000F4F78">
        <w:rPr>
          <w:rFonts w:ascii="宋体" w:eastAsia="宋体" w:hAnsi="宋体" w:cs="宋体"/>
          <w:kern w:val="0"/>
          <w:sz w:val="24"/>
          <w14:ligatures w14:val="none"/>
        </w:rPr>
        <w:t>。集团在高端时尚和奢侈生活方式领域</w:t>
      </w:r>
      <w:r w:rsidRPr="000F4F78">
        <w:rPr>
          <w:rFonts w:ascii="宋体" w:eastAsia="宋体" w:hAnsi="宋体" w:cs="宋体"/>
          <w:kern w:val="0"/>
          <w:sz w:val="24"/>
          <w14:ligatures w14:val="none"/>
        </w:rPr>
        <w:lastRenderedPageBreak/>
        <w:t>无可匹敌，近年受益于亚太尤其中国富裕阶层崛起，销售额屡创新高，是欧洲最具市值的公司之一。</w:t>
      </w:r>
    </w:p>
    <w:p w14:paraId="2C9D544F" w14:textId="77777777" w:rsidR="000F4F78" w:rsidRPr="000F4F78" w:rsidRDefault="000F4F78" w:rsidP="000F4F78">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竞争优势：</w:t>
      </w:r>
      <w:r w:rsidRPr="000F4F78">
        <w:rPr>
          <w:rFonts w:ascii="宋体" w:eastAsia="宋体" w:hAnsi="宋体" w:cs="宋体"/>
          <w:kern w:val="0"/>
          <w:sz w:val="24"/>
          <w14:ligatures w14:val="none"/>
        </w:rPr>
        <w:t xml:space="preserve"> </w:t>
      </w:r>
      <w:r w:rsidRPr="000F4F78">
        <w:rPr>
          <w:rFonts w:ascii="宋体" w:eastAsia="宋体" w:hAnsi="宋体" w:cs="宋体"/>
          <w:b/>
          <w:bCs/>
          <w:kern w:val="0"/>
          <w:sz w:val="24"/>
          <w14:ligatures w14:val="none"/>
        </w:rPr>
        <w:t>品牌组合</w:t>
      </w:r>
      <w:r w:rsidRPr="000F4F78">
        <w:rPr>
          <w:rFonts w:ascii="宋体" w:eastAsia="宋体" w:hAnsi="宋体" w:cs="宋体"/>
          <w:kern w:val="0"/>
          <w:sz w:val="24"/>
          <w14:ligatures w14:val="none"/>
        </w:rPr>
        <w:t>是LVMH核心优势。路易威登、迪奥这些顶级品牌历史悠久、形象卓越，具有强大定价权和顾客忠诚度。LVMH通过不断并购和培育新品牌，形成奢侈品“宇宙矩阵”，覆盖各品类和价位段，无论客户偏好哪个风格品牌都可能在其旗下。</w:t>
      </w:r>
      <w:r w:rsidRPr="000F4F78">
        <w:rPr>
          <w:rFonts w:ascii="宋体" w:eastAsia="宋体" w:hAnsi="宋体" w:cs="宋体"/>
          <w:b/>
          <w:bCs/>
          <w:kern w:val="0"/>
          <w:sz w:val="24"/>
          <w14:ligatures w14:val="none"/>
        </w:rPr>
        <w:t>全球零售网络</w:t>
      </w:r>
      <w:r w:rsidRPr="000F4F78">
        <w:rPr>
          <w:rFonts w:ascii="宋体" w:eastAsia="宋体" w:hAnsi="宋体" w:cs="宋体"/>
          <w:kern w:val="0"/>
          <w:sz w:val="24"/>
          <w14:ligatures w14:val="none"/>
        </w:rPr>
        <w:t>是第二大优势。集团在世界各地顶级商圈拥有奢侈品专卖店、免税店（DFS）等，控制渠道话语权，保证销售利润和品牌形象。第三，LVMH</w:t>
      </w:r>
      <w:r w:rsidRPr="000F4F78">
        <w:rPr>
          <w:rFonts w:ascii="宋体" w:eastAsia="宋体" w:hAnsi="宋体" w:cs="宋体"/>
          <w:b/>
          <w:bCs/>
          <w:kern w:val="0"/>
          <w:sz w:val="24"/>
          <w14:ligatures w14:val="none"/>
        </w:rPr>
        <w:t>工艺和供应链</w:t>
      </w:r>
      <w:r w:rsidRPr="000F4F78">
        <w:rPr>
          <w:rFonts w:ascii="宋体" w:eastAsia="宋体" w:hAnsi="宋体" w:cs="宋体"/>
          <w:kern w:val="0"/>
          <w:sz w:val="24"/>
          <w14:ligatures w14:val="none"/>
        </w:rPr>
        <w:t>管控极严，确保产品品质一流。比如路易威登手袋坚持法国工坊手工制作，限量供应，制造稀缺感。最后，LVMH</w:t>
      </w:r>
      <w:r w:rsidRPr="000F4F78">
        <w:rPr>
          <w:rFonts w:ascii="宋体" w:eastAsia="宋体" w:hAnsi="宋体" w:cs="宋体"/>
          <w:b/>
          <w:bCs/>
          <w:kern w:val="0"/>
          <w:sz w:val="24"/>
          <w14:ligatures w14:val="none"/>
        </w:rPr>
        <w:t>管理和营销</w:t>
      </w:r>
      <w:r w:rsidRPr="000F4F78">
        <w:rPr>
          <w:rFonts w:ascii="宋体" w:eastAsia="宋体" w:hAnsi="宋体" w:cs="宋体"/>
          <w:kern w:val="0"/>
          <w:sz w:val="24"/>
          <w14:ligatures w14:val="none"/>
        </w:rPr>
        <w:t>能力公认顶尖。董事长Bernard Arnault被誉为“奢侈品教父”，精于品牌运作和年轻化营销。集团善用明星代言、时装秀等塑造梦幻效应，迎合不同代际审美，保持品牌长盛不衰。</w:t>
      </w:r>
    </w:p>
    <w:p w14:paraId="2AB822A2" w14:textId="77777777" w:rsidR="000F4F78" w:rsidRPr="000F4F78" w:rsidRDefault="000F4F78" w:rsidP="000F4F78">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财务表现：</w:t>
      </w:r>
      <w:r w:rsidRPr="000F4F78">
        <w:rPr>
          <w:rFonts w:ascii="宋体" w:eastAsia="宋体" w:hAnsi="宋体" w:cs="宋体"/>
          <w:kern w:val="0"/>
          <w:sz w:val="24"/>
          <w14:ligatures w14:val="none"/>
        </w:rPr>
        <w:t xml:space="preserve"> LVMH近年来保持稳健增长，利润丰厚。2023年营收790亿欧，经营利润221亿欧，经营利润率28%</w:t>
      </w:r>
      <w:hyperlink r:id="rId78" w:anchor=":~:text=%E6%9B%B8%E5%96%AE%E6%8E%A8%E8%96%A61%EF%BC%9A%E3%80%8A%E5%AF%8C%E7%88%B8%E7%88%B8%E7%AA%AE%E7%88%B8%E7%88%B8%EF%BC%88%E7%B6%93%E5%85%B8%E6%AC%BE%EF%BC%89%E3%80%8B" w:tgtFrame="_blank" w:history="1">
        <w:r w:rsidRPr="000F4F78">
          <w:rPr>
            <w:rFonts w:ascii="宋体" w:eastAsia="宋体" w:hAnsi="宋体" w:cs="宋体"/>
            <w:color w:val="0000FF"/>
            <w:kern w:val="0"/>
            <w:sz w:val="24"/>
            <w:u w:val="single"/>
            <w14:ligatures w14:val="none"/>
          </w:rPr>
          <w:t>george-dewi.com</w:t>
        </w:r>
      </w:hyperlink>
      <w:r w:rsidRPr="000F4F78">
        <w:rPr>
          <w:rFonts w:ascii="宋体" w:eastAsia="宋体" w:hAnsi="宋体" w:cs="宋体"/>
          <w:kern w:val="0"/>
          <w:sz w:val="24"/>
          <w14:ligatures w14:val="none"/>
        </w:rPr>
        <w:t>。分部门看，时装和皮具部门（LV、Dior等）贡献超过一半收入与近三分之二利润，是增长引擎，2023年销售增20%。香水化妆品、腕表珠宝部门营收各90-100亿欧，均有双位数增长</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"https://george-dewi.com/investment-book-list/" \l ":~:text=%E6%8A%95%E8%B3%87%E7%90%86%E8%B2%A1%E6%96%B0%E6%89%8B%EF%BC%8C%E5%BB%BA%E8%AD%B0%E5%8F%AF%E4%BB%A5%E5%BE%9E%E3%80%8A%E6%85%A2%E5%AF%8C%E3%80%8B%E9%96%8B%E5%A7%8B%E9%96%B1%E8%AE%80"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george-dewi.com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。地域上，美国占26%，欧洲24%，亚洲（含中国）约30%，客户多元</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"https://george-dewi.com/investment-book-list/" \l ":~:text=%E9%BB%9E%E6%88%91%20%E2%9E%99%20%E5%B1%95%E9%96%8B%E6%96%87%E7%AB%A0%E7%9B%AE%E9%8C%84"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george-dewi.com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毛利率维持高位超68%，净利率约18%。2022-2023年利润增速低于收入增速，因汇率和成本上升影响，但绝对盈利仍创新高。资产负债表方面，公司杠杆不高，2023年净债务/EBITDA约1.2倍，财务安全。值得一提的是，2023年下半年欧美消费稍有疲软，中国复苏缓慢，LVMH增长有所放缓，Q3有机增速仅9%，股价应声调整</w:t>
      </w:r>
      <w:r w:rsidRPr="000F4F78">
        <w:rPr>
          <w:rFonts w:ascii="宋体" w:eastAsia="宋体" w:hAnsi="宋体" w:cs="宋体"/>
          <w:kern w:val="0"/>
          <w:sz w:val="24"/>
          <w14:ligatures w14:val="none"/>
        </w:rPr>
        <w:fldChar w:fldCharType="begin"/>
      </w:r>
      <w:r w:rsidRPr="000F4F78">
        <w:rPr>
          <w:rFonts w:ascii="宋体" w:eastAsia="宋体" w:hAnsi="宋体" w:cs="宋体"/>
          <w:kern w:val="0"/>
          <w:sz w:val="24"/>
          <w14:ligatures w14:val="none"/>
        </w:rPr>
        <w:instrText>HYPERLINK "https://wallstreetcn.com/articles/3737262" \l ":~:text=%E6%B5%8E%E2%80%9D%E2%80%9C%E7%8E%84%E5%AD%A6%E7%82%92%E8%82%A1%E2%80%9D%E2%80%9C%E4%B8%AD%E5%AD%97%E5%A4%B4%E2%80%9D%E9%93%B6%E8%A1%8C%E8%82%A1%E9%A2%91%E9%A2%91%E9%80%A0%E5%A6%96%EF%BC%9B%E9%A6%96%E6%89%B9%E6%B2%99%E7%89%B9ETF%E3%80%81%E9%87%8D%E7%A3%85%E5%AE%BD%E5%9F%BA%E6%8C%87%E6%95%B0%E4%B8%AD%E8%AF%81A500%E7%99%BB%E5%9C%BA%EF%BC%8C%E5%BC%80%E8%BE%9FA%E8%82%A1%E6%8A%95%E8%B5%84%E6%96%B0%E6%B8%A0%E9%81%93" \t "_blank"</w:instrText>
      </w:r>
      <w:r w:rsidRPr="000F4F78">
        <w:rPr>
          <w:rFonts w:ascii="宋体" w:eastAsia="宋体" w:hAnsi="宋体" w:cs="宋体"/>
          <w:kern w:val="0"/>
          <w:sz w:val="24"/>
          <w14:ligatures w14:val="none"/>
        </w:rPr>
      </w:r>
      <w:r w:rsidRPr="000F4F78">
        <w:rPr>
          <w:rFonts w:ascii="宋体" w:eastAsia="宋体" w:hAnsi="宋体" w:cs="宋体"/>
          <w:kern w:val="0"/>
          <w:sz w:val="24"/>
          <w14:ligatures w14:val="none"/>
        </w:rPr>
        <w:fldChar w:fldCharType="separate"/>
      </w:r>
      <w:r w:rsidRPr="000F4F78">
        <w:rPr>
          <w:rFonts w:ascii="宋体" w:eastAsia="宋体" w:hAnsi="宋体" w:cs="宋体"/>
          <w:color w:val="0000FF"/>
          <w:kern w:val="0"/>
          <w:sz w:val="24"/>
          <w:u w:val="single"/>
          <w14:ligatures w14:val="none"/>
        </w:rPr>
        <w:t>wallstreetcn.com</w:t>
      </w:r>
      <w:r w:rsidRPr="000F4F78">
        <w:rPr>
          <w:rFonts w:ascii="宋体" w:eastAsia="宋体" w:hAnsi="宋体" w:cs="宋体"/>
          <w:kern w:val="0"/>
          <w:sz w:val="24"/>
          <w14:ligatures w14:val="none"/>
        </w:rPr>
        <w:fldChar w:fldCharType="end"/>
      </w:r>
      <w:r w:rsidRPr="000F4F78">
        <w:rPr>
          <w:rFonts w:ascii="宋体" w:eastAsia="宋体" w:hAnsi="宋体" w:cs="宋体"/>
          <w:kern w:val="0"/>
          <w:sz w:val="24"/>
          <w14:ligatures w14:val="none"/>
        </w:rPr>
        <w:t>。但长期看，中产富裕群体扩张和财富积累将驱动奢侈品需求持续上涨。有预测2030年奢侈品市场规模较2021年翻倍，LVMH作为龙头将显著受益。市场预期LVMH未来3年营收年增约8-10%，EPS增约12%，作为成熟企业实属不易。</w:t>
      </w:r>
    </w:p>
    <w:p w14:paraId="751562B6" w14:textId="77777777" w:rsidR="000F4F78" w:rsidRPr="000F4F78" w:rsidRDefault="000F4F78" w:rsidP="000F4F78">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投资理由：</w:t>
      </w:r>
      <w:r w:rsidRPr="000F4F78">
        <w:rPr>
          <w:rFonts w:ascii="宋体" w:eastAsia="宋体" w:hAnsi="宋体" w:cs="宋体"/>
          <w:kern w:val="0"/>
          <w:sz w:val="24"/>
          <w14:ligatures w14:val="none"/>
        </w:rPr>
        <w:t xml:space="preserve"> LVMH兼具</w:t>
      </w:r>
      <w:r w:rsidRPr="000F4F78">
        <w:rPr>
          <w:rFonts w:ascii="宋体" w:eastAsia="宋体" w:hAnsi="宋体" w:cs="宋体"/>
          <w:b/>
          <w:bCs/>
          <w:kern w:val="0"/>
          <w:sz w:val="24"/>
          <w14:ligatures w14:val="none"/>
        </w:rPr>
        <w:t>稳定现金牛</w:t>
      </w:r>
      <w:r w:rsidRPr="000F4F78">
        <w:rPr>
          <w:rFonts w:ascii="宋体" w:eastAsia="宋体" w:hAnsi="宋体" w:cs="宋体"/>
          <w:kern w:val="0"/>
          <w:sz w:val="24"/>
          <w14:ligatures w14:val="none"/>
        </w:rPr>
        <w:t>与</w:t>
      </w:r>
      <w:r w:rsidRPr="000F4F78">
        <w:rPr>
          <w:rFonts w:ascii="宋体" w:eastAsia="宋体" w:hAnsi="宋体" w:cs="宋体"/>
          <w:b/>
          <w:bCs/>
          <w:kern w:val="0"/>
          <w:sz w:val="24"/>
          <w14:ligatures w14:val="none"/>
        </w:rPr>
        <w:t>宏观弹性</w:t>
      </w:r>
      <w:r w:rsidRPr="000F4F78">
        <w:rPr>
          <w:rFonts w:ascii="宋体" w:eastAsia="宋体" w:hAnsi="宋体" w:cs="宋体"/>
          <w:kern w:val="0"/>
          <w:sz w:val="24"/>
          <w14:ligatures w14:val="none"/>
        </w:rPr>
        <w:t>。稳定在于其品牌护城河和高利润率赋予较强抗周期能力，富裕阶层消费受经济波动影响较小；弹性在于当宏观转好、旅游恢复、消费者信心增强时，高端消费往往超预期增长，这会驱动公司业绩迅速提速。所以LVMH既可作为防御配置，又能在经济复苏行情中取得超额回报。</w:t>
      </w:r>
      <w:r w:rsidRPr="000F4F78">
        <w:rPr>
          <w:rFonts w:ascii="宋体" w:eastAsia="宋体" w:hAnsi="宋体" w:cs="宋体"/>
          <w:b/>
          <w:bCs/>
          <w:kern w:val="0"/>
          <w:sz w:val="24"/>
          <w14:ligatures w14:val="none"/>
        </w:rPr>
        <w:t>长期</w:t>
      </w:r>
      <w:r w:rsidRPr="000F4F78">
        <w:rPr>
          <w:rFonts w:ascii="宋体" w:eastAsia="宋体" w:hAnsi="宋体" w:cs="宋体"/>
          <w:kern w:val="0"/>
          <w:sz w:val="24"/>
          <w14:ligatures w14:val="none"/>
        </w:rPr>
        <w:t>而言，全球化奢侈品牌集中度不断提高，LVMH有望利用资金和运营优势收购更多品牌，进一步巩固霸主地位。新兴市场富裕人群壮大如中东、东南亚地区也是增量来源。目前LVMH估值约22倍PE，股息率1.9%，相对成长性合理。考虑公司特殊优势，估值可享溢价。</w:t>
      </w:r>
      <w:r w:rsidRPr="000F4F78">
        <w:rPr>
          <w:rFonts w:ascii="宋体" w:eastAsia="宋体" w:hAnsi="宋体" w:cs="宋体"/>
          <w:b/>
          <w:bCs/>
          <w:kern w:val="0"/>
          <w:sz w:val="24"/>
          <w14:ligatures w14:val="none"/>
        </w:rPr>
        <w:t>短期</w:t>
      </w:r>
      <w:r w:rsidRPr="000F4F78">
        <w:rPr>
          <w:rFonts w:ascii="宋体" w:eastAsia="宋体" w:hAnsi="宋体" w:cs="宋体"/>
          <w:kern w:val="0"/>
          <w:sz w:val="24"/>
          <w14:ligatures w14:val="none"/>
        </w:rPr>
        <w:t>关注中国消费复苏情况，若2024年中国高端消费强劲反弹，将成为LVMH股价催化剂；反之若复苏延迟，股价可能震荡磨底，是逢低布局机会。A股和港股投资者无法直接买LVMH，但可通过</w:t>
      </w:r>
      <w:r w:rsidRPr="000F4F78">
        <w:rPr>
          <w:rFonts w:ascii="宋体" w:eastAsia="宋体" w:hAnsi="宋体" w:cs="宋体"/>
          <w:b/>
          <w:bCs/>
          <w:kern w:val="0"/>
          <w:sz w:val="24"/>
          <w14:ligatures w14:val="none"/>
        </w:rPr>
        <w:t>中欧欧洲蓝筹基金</w:t>
      </w:r>
      <w:r w:rsidRPr="000F4F78">
        <w:rPr>
          <w:rFonts w:ascii="宋体" w:eastAsia="宋体" w:hAnsi="宋体" w:cs="宋体"/>
          <w:kern w:val="0"/>
          <w:sz w:val="24"/>
          <w14:ligatures w14:val="none"/>
        </w:rPr>
        <w:t>等布局，或投资LVMH大股东Arnault家族关联公司</w:t>
      </w:r>
      <w:r w:rsidRPr="000F4F78">
        <w:rPr>
          <w:rFonts w:ascii="宋体" w:eastAsia="宋体" w:hAnsi="宋体" w:cs="宋体"/>
          <w:b/>
          <w:bCs/>
          <w:kern w:val="0"/>
          <w:sz w:val="24"/>
          <w14:ligatures w14:val="none"/>
        </w:rPr>
        <w:t>开云集团</w:t>
      </w:r>
      <w:r w:rsidRPr="000F4F78">
        <w:rPr>
          <w:rFonts w:ascii="宋体" w:eastAsia="宋体" w:hAnsi="宋体" w:cs="宋体"/>
          <w:kern w:val="0"/>
          <w:sz w:val="24"/>
          <w14:ligatures w14:val="none"/>
        </w:rPr>
        <w:t>（Gucci母公司）获取板块暴露。A股标的不多，可关注</w:t>
      </w:r>
      <w:r w:rsidRPr="000F4F78">
        <w:rPr>
          <w:rFonts w:ascii="宋体" w:eastAsia="宋体" w:hAnsi="宋体" w:cs="宋体"/>
          <w:b/>
          <w:bCs/>
          <w:kern w:val="0"/>
          <w:sz w:val="24"/>
          <w14:ligatures w14:val="none"/>
        </w:rPr>
        <w:t>寺库</w:t>
      </w:r>
      <w:r w:rsidRPr="000F4F78">
        <w:rPr>
          <w:rFonts w:ascii="宋体" w:eastAsia="宋体" w:hAnsi="宋体" w:cs="宋体"/>
          <w:kern w:val="0"/>
          <w:sz w:val="24"/>
          <w14:ligatures w14:val="none"/>
        </w:rPr>
        <w:t>等奢侈品电商概念但体量小。总的来说，LVMH是</w:t>
      </w:r>
      <w:r w:rsidRPr="000F4F78">
        <w:rPr>
          <w:rFonts w:ascii="宋体" w:eastAsia="宋体" w:hAnsi="宋体" w:cs="宋体"/>
          <w:b/>
          <w:bCs/>
          <w:kern w:val="0"/>
          <w:sz w:val="24"/>
          <w14:ligatures w14:val="none"/>
        </w:rPr>
        <w:t>消费板块顶尖标的</w:t>
      </w:r>
      <w:r w:rsidRPr="000F4F78">
        <w:rPr>
          <w:rFonts w:ascii="宋体" w:eastAsia="宋体" w:hAnsi="宋体" w:cs="宋体"/>
          <w:kern w:val="0"/>
          <w:sz w:val="24"/>
          <w14:ligatures w14:val="none"/>
        </w:rPr>
        <w:t>，特别适合看好高端消费趋势、愿意分享稳定成长的投资者中长线持有，为组合提供国际消费升级红利。</w:t>
      </w:r>
    </w:p>
    <w:p w14:paraId="5078D35B" w14:textId="77777777" w:rsidR="000F4F78" w:rsidRPr="000F4F78" w:rsidRDefault="000F4F78" w:rsidP="000F4F78">
      <w:pPr>
        <w:widowControl/>
        <w:spacing w:before="100" w:beforeAutospacing="1" w:after="100" w:afterAutospacing="1" w:line="240" w:lineRule="auto"/>
        <w:outlineLvl w:val="3"/>
        <w:rPr>
          <w:rFonts w:ascii="宋体" w:eastAsia="宋体" w:hAnsi="宋体" w:cs="宋体"/>
          <w:b/>
          <w:bCs/>
          <w:kern w:val="0"/>
          <w:sz w:val="24"/>
          <w14:ligatures w14:val="none"/>
        </w:rPr>
      </w:pPr>
      <w:r w:rsidRPr="000F4F78">
        <w:rPr>
          <w:rFonts w:ascii="宋体" w:eastAsia="宋体" w:hAnsi="宋体" w:cs="宋体"/>
          <w:b/>
          <w:bCs/>
          <w:kern w:val="0"/>
          <w:sz w:val="24"/>
          <w14:ligatures w14:val="none"/>
        </w:rPr>
        <w:lastRenderedPageBreak/>
        <w:t>Kweichow Moutai（贵州茅台） – 中国消费白马，深厚品牌垄断高端白酒</w:t>
      </w:r>
    </w:p>
    <w:p w14:paraId="465131FC" w14:textId="77777777" w:rsidR="000F4F78" w:rsidRPr="000F4F78" w:rsidRDefault="000F4F78" w:rsidP="000F4F78">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公司概况：</w:t>
      </w:r>
      <w:r w:rsidRPr="000F4F78">
        <w:rPr>
          <w:rFonts w:ascii="宋体" w:eastAsia="宋体" w:hAnsi="宋体" w:cs="宋体"/>
          <w:kern w:val="0"/>
          <w:sz w:val="24"/>
          <w14:ligatures w14:val="none"/>
        </w:rPr>
        <w:t xml:space="preserve"> 贵州茅台是中国最大的白酒酿造企业，也是A股市值最高的消费公司（约2万亿元人民币）。茅台酒被誉为中国国酒，历史悠久，采用独特酿造工艺，只在贵州茅台镇酿制，有不可复制的地域性。公司2023年前三季度营收935亿元，同比增17%，净利润469亿元增20%</w:t>
      </w:r>
      <w:hyperlink r:id="rId79" w:anchor=":~:text=" w:tgtFrame="_blank" w:history="1">
        <w:r w:rsidRPr="000F4F78">
          <w:rPr>
            <w:rFonts w:ascii="宋体" w:eastAsia="宋体" w:hAnsi="宋体" w:cs="宋体"/>
            <w:color w:val="0000FF"/>
            <w:kern w:val="0"/>
            <w:sz w:val="24"/>
            <w:u w:val="single"/>
            <w14:ligatures w14:val="none"/>
          </w:rPr>
          <w:t>money101.com.tw</w:t>
        </w:r>
      </w:hyperlink>
      <w:r w:rsidRPr="000F4F78">
        <w:rPr>
          <w:rFonts w:ascii="宋体" w:eastAsia="宋体" w:hAnsi="宋体" w:cs="宋体"/>
          <w:kern w:val="0"/>
          <w:sz w:val="24"/>
          <w14:ligatures w14:val="none"/>
        </w:rPr>
        <w:t>。茅台酒主打高端，飞天茅台零售价约3000元/瓶，一直供不应求，是中国高端政商务宴请和收藏送礼首选。公司股价十年上涨十余倍，成为A股消费白马代表。</w:t>
      </w:r>
    </w:p>
    <w:p w14:paraId="33F767EA" w14:textId="77777777" w:rsidR="000F4F78" w:rsidRPr="000F4F78" w:rsidRDefault="000F4F78" w:rsidP="000F4F78">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竞争优势：</w:t>
      </w:r>
      <w:r w:rsidRPr="000F4F78">
        <w:rPr>
          <w:rFonts w:ascii="宋体" w:eastAsia="宋体" w:hAnsi="宋体" w:cs="宋体"/>
          <w:kern w:val="0"/>
          <w:sz w:val="24"/>
          <w14:ligatures w14:val="none"/>
        </w:rPr>
        <w:t xml:space="preserve"> 首先，</w:t>
      </w:r>
      <w:r w:rsidRPr="000F4F78">
        <w:rPr>
          <w:rFonts w:ascii="宋体" w:eastAsia="宋体" w:hAnsi="宋体" w:cs="宋体"/>
          <w:b/>
          <w:bCs/>
          <w:kern w:val="0"/>
          <w:sz w:val="24"/>
          <w14:ligatures w14:val="none"/>
        </w:rPr>
        <w:t>品牌价值</w:t>
      </w:r>
      <w:r w:rsidRPr="000F4F78">
        <w:rPr>
          <w:rFonts w:ascii="宋体" w:eastAsia="宋体" w:hAnsi="宋体" w:cs="宋体"/>
          <w:kern w:val="0"/>
          <w:sz w:val="24"/>
          <w14:ligatures w14:val="none"/>
        </w:rPr>
        <w:t>无出其右。茅台品牌历史地位特殊，是中国白酒文化符号，高端消费者对其形成根深蒂固认知。消费茅台被视为身份象征，这种品牌势能并非后起酒企所能比。其次，</w:t>
      </w:r>
      <w:r w:rsidRPr="000F4F78">
        <w:rPr>
          <w:rFonts w:ascii="宋体" w:eastAsia="宋体" w:hAnsi="宋体" w:cs="宋体"/>
          <w:b/>
          <w:bCs/>
          <w:kern w:val="0"/>
          <w:sz w:val="24"/>
          <w14:ligatures w14:val="none"/>
        </w:rPr>
        <w:t>产能和工艺垄断</w:t>
      </w:r>
      <w:r w:rsidRPr="000F4F78">
        <w:rPr>
          <w:rFonts w:ascii="宋体" w:eastAsia="宋体" w:hAnsi="宋体" w:cs="宋体"/>
          <w:kern w:val="0"/>
          <w:sz w:val="24"/>
          <w14:ligatures w14:val="none"/>
        </w:rPr>
        <w:t>。茅台镇独特气候和微生物环境造就茅台酒风味，而公司对产地规模把控严格，年产量有限（约5万吨），稀缺性支撑高价。酱香酒工艺复杂、发酵周期长（5年酿制期+多年储存），其他厂商难以复制茅台质量。第三，</w:t>
      </w:r>
      <w:r w:rsidRPr="000F4F78">
        <w:rPr>
          <w:rFonts w:ascii="宋体" w:eastAsia="宋体" w:hAnsi="宋体" w:cs="宋体"/>
          <w:b/>
          <w:bCs/>
          <w:kern w:val="0"/>
          <w:sz w:val="24"/>
          <w14:ligatures w14:val="none"/>
        </w:rPr>
        <w:t>渠道掌控与定价权</w:t>
      </w:r>
      <w:r w:rsidRPr="000F4F78">
        <w:rPr>
          <w:rFonts w:ascii="宋体" w:eastAsia="宋体" w:hAnsi="宋体" w:cs="宋体"/>
          <w:kern w:val="0"/>
          <w:sz w:val="24"/>
          <w14:ligatures w14:val="none"/>
        </w:rPr>
        <w:t>。茅台积极推进直销转型，加大厂家直营和电商销售比例，减少中间商加价，仍确保终端价稳定上升</w:t>
      </w:r>
      <w:hyperlink r:id="rId80" w:anchor=":~:text=%E4%BB%8E%E7%9B%98%E9%9D%A2%E4%B8%8A%E7%9C%8B%EF%BC%8C%E5%9F%B9%E8%82%B2%E9%92%BB%E7%9F%B3%E3%80%81%E7%87%83%E6%B0%94%E8%82%A1%E9%80%86%E5%8A%BF%E8%B5%B0%E5%BC%BA%EF%BC%9B%E5%88%B8%E5%95%86%E6%9D%BF%E5%9D%97%E9%A2%86%E8%B7%8C%EF%BC%8C%E7%A7%91%E6%8A%80%E9%A2%98%E6%9D%90%E5%85%A8%E7%BA%BF%E4%B8%8B%E6%8C%AB%EF%BC%8C%E5%8D%8A%E5%AF%BC%E4%BD%93%E3%80%81AI%E7%A1%AC%E4%BB%B6%E3%80%81%E9%87%91%E8%9E%8D%E7%A7%91%E6%8A%80%E3%80%81%E4%BA%BA%E5%B7%A5%E6%99%BA%E8%83%BD%E3%80%81%E6%9C%BA%E5%99%A8%E4%BA%BA%E3%80%81%E6%B6%88%E8%B4%B9%E7%94%B5%E5%AD%90%E3%80%81%E4%BD%8E%E7%A9%BA%E7%BB%8F%E6%B5%8E%E6%A6%82%E5%BF%B5%E8%82%A1%E8%B7%8C%E5%B9%85%E9%9D%A0%E5%89%8D%E3%80%82" w:tgtFrame="_blank" w:history="1">
        <w:r w:rsidRPr="000F4F78">
          <w:rPr>
            <w:rFonts w:ascii="宋体" w:eastAsia="宋体" w:hAnsi="宋体" w:cs="宋体"/>
            <w:color w:val="0000FF"/>
            <w:kern w:val="0"/>
            <w:sz w:val="24"/>
            <w:u w:val="single"/>
            <w14:ligatures w14:val="none"/>
          </w:rPr>
          <w:t>finance.sina.com.cn</w:t>
        </w:r>
      </w:hyperlink>
      <w:r w:rsidRPr="000F4F78">
        <w:rPr>
          <w:rFonts w:ascii="宋体" w:eastAsia="宋体" w:hAnsi="宋体" w:cs="宋体"/>
          <w:kern w:val="0"/>
          <w:sz w:val="24"/>
          <w14:ligatures w14:val="none"/>
        </w:rPr>
        <w:t>。即使提高出厂价，经销商利润亦丰厚，渠道和厂商形成利益共同体。这种市场结构赋予茅台极强定价能力，每隔数年提价一次，收入水涨船高。第四，</w:t>
      </w:r>
      <w:r w:rsidRPr="000F4F78">
        <w:rPr>
          <w:rFonts w:ascii="宋体" w:eastAsia="宋体" w:hAnsi="宋体" w:cs="宋体"/>
          <w:b/>
          <w:bCs/>
          <w:kern w:val="0"/>
          <w:sz w:val="24"/>
          <w14:ligatures w14:val="none"/>
        </w:rPr>
        <w:t>现金流和利润</w:t>
      </w:r>
      <w:r w:rsidRPr="000F4F78">
        <w:rPr>
          <w:rFonts w:ascii="宋体" w:eastAsia="宋体" w:hAnsi="宋体" w:cs="宋体"/>
          <w:kern w:val="0"/>
          <w:sz w:val="24"/>
          <w14:ligatures w14:val="none"/>
        </w:rPr>
        <w:t>异常充裕。茅台毛利率达91%，净利率超50%，几乎没有应收账款，产品预付款销售。巨额经营现金流保证其具备财政般的财务稳健性。综上，茅台在中国白酒高端市场已建立</w:t>
      </w:r>
      <w:r w:rsidRPr="000F4F78">
        <w:rPr>
          <w:rFonts w:ascii="宋体" w:eastAsia="宋体" w:hAnsi="宋体" w:cs="宋体"/>
          <w:b/>
          <w:bCs/>
          <w:kern w:val="0"/>
          <w:sz w:val="24"/>
          <w14:ligatures w14:val="none"/>
        </w:rPr>
        <w:t>事实垄断</w:t>
      </w:r>
      <w:r w:rsidRPr="000F4F78">
        <w:rPr>
          <w:rFonts w:ascii="宋体" w:eastAsia="宋体" w:hAnsi="宋体" w:cs="宋体"/>
          <w:kern w:val="0"/>
          <w:sz w:val="24"/>
          <w14:ligatures w14:val="none"/>
        </w:rPr>
        <w:t>。</w:t>
      </w:r>
    </w:p>
    <w:p w14:paraId="355A4DE8" w14:textId="77777777" w:rsidR="000F4F78" w:rsidRPr="000F4F78" w:rsidRDefault="000F4F78" w:rsidP="000F4F78">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财务表现：</w:t>
      </w:r>
      <w:r w:rsidRPr="000F4F78">
        <w:rPr>
          <w:rFonts w:ascii="宋体" w:eastAsia="宋体" w:hAnsi="宋体" w:cs="宋体"/>
          <w:kern w:val="0"/>
          <w:sz w:val="24"/>
          <w14:ligatures w14:val="none"/>
        </w:rPr>
        <w:t xml:space="preserve"> 茅台近年来保持双位数增长。2023年前三季度营收935亿，净利469亿，净利率50.1%</w:t>
      </w:r>
      <w:hyperlink r:id="rId81" w:anchor=":~:text=" w:tgtFrame="_blank" w:history="1">
        <w:r w:rsidRPr="000F4F78">
          <w:rPr>
            <w:rFonts w:ascii="宋体" w:eastAsia="宋体" w:hAnsi="宋体" w:cs="宋体"/>
            <w:color w:val="0000FF"/>
            <w:kern w:val="0"/>
            <w:sz w:val="24"/>
            <w:u w:val="single"/>
            <w14:ligatures w14:val="none"/>
          </w:rPr>
          <w:t>money101.com.tw</w:t>
        </w:r>
      </w:hyperlink>
      <w:r w:rsidRPr="000F4F78">
        <w:rPr>
          <w:rFonts w:ascii="宋体" w:eastAsia="宋体" w:hAnsi="宋体" w:cs="宋体"/>
          <w:kern w:val="0"/>
          <w:sz w:val="24"/>
          <w14:ligatures w14:val="none"/>
        </w:rPr>
        <w:t>。其中Q3单季营收增长16.5%，净利增17.9%，增速进一步加快。茅台酒（主品牌）销量及吨价齐升，前三季茅台酒收入814亿增16%，系列酒收入121亿增25%。毛利率稳定在91%，期间费用率不到10%，盈利能力极强。公司账上趴着超1600亿货币资金和理财，几乎无有息负债。2023年全年预期营收1300亿左右，净利约660亿，分别增长15%、17%。市场预估未来2年茅台盈利复合增速15%，考虑其规模和利润率，属高质量增长。值得注意的是，公司正积极拓展新品如茅台1935、虎年生肖等丰富产品矩阵，同时通过</w:t>
      </w:r>
      <w:proofErr w:type="spellStart"/>
      <w:r w:rsidRPr="000F4F78">
        <w:rPr>
          <w:rFonts w:ascii="宋体" w:eastAsia="宋体" w:hAnsi="宋体" w:cs="宋体"/>
          <w:kern w:val="0"/>
          <w:sz w:val="24"/>
          <w14:ligatures w14:val="none"/>
        </w:rPr>
        <w:t>i</w:t>
      </w:r>
      <w:proofErr w:type="spellEnd"/>
      <w:r w:rsidRPr="000F4F78">
        <w:rPr>
          <w:rFonts w:ascii="宋体" w:eastAsia="宋体" w:hAnsi="宋体" w:cs="宋体"/>
          <w:kern w:val="0"/>
          <w:sz w:val="24"/>
          <w14:ligatures w14:val="none"/>
        </w:rPr>
        <w:t>茅台App增强直销比例，今年直销收入占比升至30%以上，毛利更高</w:t>
      </w:r>
      <w:hyperlink r:id="rId82" w:anchor=":~:text=,24%E5%B0%8F%E6%99%82%E5%85%A7%E5%85%A5%E5%B8%B3%E8%B2%B8%E6%AC%BE" w:tgtFrame="_blank" w:history="1">
        <w:r w:rsidRPr="000F4F78">
          <w:rPr>
            <w:rFonts w:ascii="宋体" w:eastAsia="宋体" w:hAnsi="宋体" w:cs="宋体"/>
            <w:color w:val="0000FF"/>
            <w:kern w:val="0"/>
            <w:sz w:val="24"/>
            <w:u w:val="single"/>
            <w14:ligatures w14:val="none"/>
          </w:rPr>
          <w:t>money101.com.tw</w:t>
        </w:r>
      </w:hyperlink>
      <w:r w:rsidRPr="000F4F78">
        <w:rPr>
          <w:rFonts w:ascii="宋体" w:eastAsia="宋体" w:hAnsi="宋体" w:cs="宋体"/>
          <w:kern w:val="0"/>
          <w:sz w:val="24"/>
          <w14:ligatures w14:val="none"/>
        </w:rPr>
        <w:t>。这些举措利好长期竞争力和利润持续提升。</w:t>
      </w:r>
    </w:p>
    <w:p w14:paraId="646B8536" w14:textId="77777777" w:rsidR="000F4F78" w:rsidRPr="000F4F78" w:rsidRDefault="000F4F78" w:rsidP="000F4F78">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投资理由：</w:t>
      </w:r>
      <w:r w:rsidRPr="000F4F78">
        <w:rPr>
          <w:rFonts w:ascii="宋体" w:eastAsia="宋体" w:hAnsi="宋体" w:cs="宋体"/>
          <w:kern w:val="0"/>
          <w:sz w:val="24"/>
          <w14:ligatures w14:val="none"/>
        </w:rPr>
        <w:t xml:space="preserve"> 贵州茅台被誉为“中国的LVMH”，是本土消费最稳健的核心资产之一。</w:t>
      </w:r>
      <w:r w:rsidRPr="000F4F78">
        <w:rPr>
          <w:rFonts w:ascii="宋体" w:eastAsia="宋体" w:hAnsi="宋体" w:cs="宋体"/>
          <w:b/>
          <w:bCs/>
          <w:kern w:val="0"/>
          <w:sz w:val="24"/>
          <w14:ligatures w14:val="none"/>
        </w:rPr>
        <w:t>长期</w:t>
      </w:r>
      <w:r w:rsidRPr="000F4F78">
        <w:rPr>
          <w:rFonts w:ascii="宋体" w:eastAsia="宋体" w:hAnsi="宋体" w:cs="宋体"/>
          <w:kern w:val="0"/>
          <w:sz w:val="24"/>
          <w14:ligatures w14:val="none"/>
        </w:rPr>
        <w:t>看，中国高端消费升级和礼品文化确保茅台需求只增不减，且其供应受限使得价格可以随通胀和收入提高而不断上涨，相当于有商品属性的长期保值品。这种商业模式可预期性极强，适合长期持有。茅台的分红率也在逐步提高（2022年约50%），股息收益逐渐可观。当前A股茅台PE约35倍，历史相对适中，考虑15%增速PEG~2.3，在全球高端消费品中并不算贵（LVMH PEG也在2以上）。</w:t>
      </w:r>
      <w:r w:rsidRPr="000F4F78">
        <w:rPr>
          <w:rFonts w:ascii="宋体" w:eastAsia="宋体" w:hAnsi="宋体" w:cs="宋体"/>
          <w:b/>
          <w:bCs/>
          <w:kern w:val="0"/>
          <w:sz w:val="24"/>
          <w14:ligatures w14:val="none"/>
        </w:rPr>
        <w:t>短期</w:t>
      </w:r>
      <w:r w:rsidRPr="000F4F78">
        <w:rPr>
          <w:rFonts w:ascii="宋体" w:eastAsia="宋体" w:hAnsi="宋体" w:cs="宋体"/>
          <w:kern w:val="0"/>
          <w:sz w:val="24"/>
          <w14:ligatures w14:val="none"/>
        </w:rPr>
        <w:t>而言，茅台股价近两年在震荡区间，缺乏趋势性机会，但每年节庆旺季或业绩发布前后常有脉冲行情。近期催化剂包括春节销售数据（每年1-2月白酒销售旺季）和政策面消费刺激预期等。如中国宏观出现改善迹象，茅台</w:t>
      </w:r>
      <w:r w:rsidRPr="000F4F78">
        <w:rPr>
          <w:rFonts w:ascii="宋体" w:eastAsia="宋体" w:hAnsi="宋体" w:cs="宋体"/>
          <w:kern w:val="0"/>
          <w:sz w:val="24"/>
          <w14:ligatures w14:val="none"/>
        </w:rPr>
        <w:lastRenderedPageBreak/>
        <w:t>作为“晴雨表”会领涨消费板块。对于国际投资者，可通过</w:t>
      </w:r>
      <w:r w:rsidRPr="000F4F78">
        <w:rPr>
          <w:rFonts w:ascii="宋体" w:eastAsia="宋体" w:hAnsi="宋体" w:cs="宋体"/>
          <w:b/>
          <w:bCs/>
          <w:kern w:val="0"/>
          <w:sz w:val="24"/>
          <w14:ligatures w14:val="none"/>
        </w:rPr>
        <w:t>沪股通</w:t>
      </w:r>
      <w:r w:rsidRPr="000F4F78">
        <w:rPr>
          <w:rFonts w:ascii="宋体" w:eastAsia="宋体" w:hAnsi="宋体" w:cs="宋体"/>
          <w:kern w:val="0"/>
          <w:sz w:val="24"/>
          <w14:ligatures w14:val="none"/>
        </w:rPr>
        <w:t>或</w:t>
      </w:r>
      <w:r w:rsidRPr="000F4F78">
        <w:rPr>
          <w:rFonts w:ascii="宋体" w:eastAsia="宋体" w:hAnsi="宋体" w:cs="宋体"/>
          <w:b/>
          <w:bCs/>
          <w:kern w:val="0"/>
          <w:sz w:val="24"/>
          <w14:ligatures w14:val="none"/>
        </w:rPr>
        <w:t>中国消费ETF</w:t>
      </w:r>
      <w:r w:rsidRPr="000F4F78">
        <w:rPr>
          <w:rFonts w:ascii="宋体" w:eastAsia="宋体" w:hAnsi="宋体" w:cs="宋体"/>
          <w:kern w:val="0"/>
          <w:sz w:val="24"/>
          <w14:ligatures w14:val="none"/>
        </w:rPr>
        <w:t>（比如MSCIA股消费ETF）持有茅台。如不便直接持股，可参与</w:t>
      </w:r>
      <w:r w:rsidRPr="000F4F78">
        <w:rPr>
          <w:rFonts w:ascii="宋体" w:eastAsia="宋体" w:hAnsi="宋体" w:cs="宋体"/>
          <w:b/>
          <w:bCs/>
          <w:kern w:val="0"/>
          <w:sz w:val="24"/>
          <w14:ligatures w14:val="none"/>
        </w:rPr>
        <w:t>贵州茅台酒系列酒定投</w:t>
      </w:r>
      <w:r w:rsidRPr="000F4F78">
        <w:rPr>
          <w:rFonts w:ascii="宋体" w:eastAsia="宋体" w:hAnsi="宋体" w:cs="宋体"/>
          <w:kern w:val="0"/>
          <w:sz w:val="24"/>
          <w14:ligatures w14:val="none"/>
        </w:rPr>
        <w:t>（有些券商提供权益凭证）等另类方式。总体上，**“买茅台”**在中国投资界近乎信仰。对于重视资产安全和长期复利的人来说，茅台值得作为核心底仓抱紧。当然需要留意风险如政策反腐、高端白酒税收等因素，但历史证明这些冲击均未撼动茅台根本。综合考虑，贵州茅台仍将是未来中国消费市场最值得信赖的头部公司之一。</w:t>
      </w:r>
    </w:p>
    <w:p w14:paraId="0BE250D9"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i/>
          <w:iCs/>
          <w:kern w:val="0"/>
          <w:sz w:val="24"/>
          <w14:ligatures w14:val="none"/>
        </w:rPr>
        <w:t>(其他消费板块潜力股如</w:t>
      </w:r>
      <w:r w:rsidRPr="000F4F78">
        <w:rPr>
          <w:rFonts w:ascii="宋体" w:eastAsia="宋体" w:hAnsi="宋体" w:cs="宋体"/>
          <w:b/>
          <w:bCs/>
          <w:i/>
          <w:iCs/>
          <w:kern w:val="0"/>
          <w:sz w:val="24"/>
          <w14:ligatures w14:val="none"/>
        </w:rPr>
        <w:t>星巴克</w:t>
      </w:r>
      <w:r w:rsidRPr="000F4F78">
        <w:rPr>
          <w:rFonts w:ascii="宋体" w:eastAsia="宋体" w:hAnsi="宋体" w:cs="宋体"/>
          <w:i/>
          <w:iCs/>
          <w:kern w:val="0"/>
          <w:sz w:val="24"/>
          <w14:ligatures w14:val="none"/>
        </w:rPr>
        <w:t>（全球咖啡连锁龙头，在华扩张迅速）、</w:t>
      </w:r>
      <w:r w:rsidRPr="000F4F78">
        <w:rPr>
          <w:rFonts w:ascii="宋体" w:eastAsia="宋体" w:hAnsi="宋体" w:cs="宋体"/>
          <w:b/>
          <w:bCs/>
          <w:i/>
          <w:iCs/>
          <w:kern w:val="0"/>
          <w:sz w:val="24"/>
          <w14:ligatures w14:val="none"/>
        </w:rPr>
        <w:t>安踏体育</w:t>
      </w:r>
      <w:r w:rsidRPr="000F4F78">
        <w:rPr>
          <w:rFonts w:ascii="宋体" w:eastAsia="宋体" w:hAnsi="宋体" w:cs="宋体"/>
          <w:i/>
          <w:iCs/>
          <w:kern w:val="0"/>
          <w:sz w:val="24"/>
          <w14:ligatures w14:val="none"/>
        </w:rPr>
        <w:t>（中国本土体育品牌崛起）等也值得研究。投资者应结合国际国内市场，均衡配置。)</w:t>
      </w:r>
    </w:p>
    <w:p w14:paraId="04443B59" w14:textId="77777777" w:rsidR="000F4F78" w:rsidRPr="000F4F78" w:rsidRDefault="000F4F78" w:rsidP="000F4F78">
      <w:pPr>
        <w:widowControl/>
        <w:spacing w:before="100" w:beforeAutospacing="1" w:after="100" w:afterAutospacing="1" w:line="240" w:lineRule="auto"/>
        <w:outlineLvl w:val="2"/>
        <w:rPr>
          <w:rFonts w:ascii="宋体" w:eastAsia="宋体" w:hAnsi="宋体" w:cs="宋体"/>
          <w:b/>
          <w:bCs/>
          <w:kern w:val="0"/>
          <w:sz w:val="27"/>
          <w:szCs w:val="27"/>
          <w14:ligatures w14:val="none"/>
        </w:rPr>
      </w:pPr>
      <w:bookmarkStart w:id="21" w:name="_Toc203200259"/>
      <w:r w:rsidRPr="000F4F78">
        <w:rPr>
          <w:rFonts w:ascii="宋体" w:eastAsia="宋体" w:hAnsi="宋体" w:cs="宋体"/>
          <w:b/>
          <w:bCs/>
          <w:kern w:val="0"/>
          <w:sz w:val="27"/>
          <w:szCs w:val="27"/>
          <w14:ligatures w14:val="none"/>
        </w:rPr>
        <w:t>4. 能源板块精选个股</w:t>
      </w:r>
      <w:bookmarkEnd w:id="21"/>
    </w:p>
    <w:p w14:paraId="48A586BF" w14:textId="77777777" w:rsidR="000F4F78" w:rsidRPr="000F4F78" w:rsidRDefault="000F4F78" w:rsidP="000F4F78">
      <w:pPr>
        <w:widowControl/>
        <w:spacing w:before="100" w:beforeAutospacing="1" w:after="100" w:afterAutospacing="1" w:line="240" w:lineRule="auto"/>
        <w:outlineLvl w:val="3"/>
        <w:rPr>
          <w:rFonts w:ascii="宋体" w:eastAsia="宋体" w:hAnsi="宋体" w:cs="宋体"/>
          <w:b/>
          <w:bCs/>
          <w:kern w:val="0"/>
          <w:sz w:val="24"/>
          <w14:ligatures w14:val="none"/>
        </w:rPr>
      </w:pPr>
      <w:r w:rsidRPr="000F4F78">
        <w:rPr>
          <w:rFonts w:ascii="宋体" w:eastAsia="宋体" w:hAnsi="宋体" w:cs="宋体"/>
          <w:b/>
          <w:bCs/>
          <w:kern w:val="0"/>
          <w:sz w:val="24"/>
          <w14:ligatures w14:val="none"/>
        </w:rPr>
        <w:t>Exxon Mobil（埃克森美孚） – 石油巨头现金充沛，股东回报丰厚</w:t>
      </w:r>
    </w:p>
    <w:p w14:paraId="112F16D2" w14:textId="77777777" w:rsidR="000F4F78" w:rsidRPr="000F4F78" w:rsidRDefault="000F4F78" w:rsidP="000F4F78">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公司概况：</w:t>
      </w:r>
      <w:r w:rsidRPr="000F4F78">
        <w:rPr>
          <w:rFonts w:ascii="宋体" w:eastAsia="宋体" w:hAnsi="宋体" w:cs="宋体"/>
          <w:kern w:val="0"/>
          <w:sz w:val="24"/>
          <w14:ligatures w14:val="none"/>
        </w:rPr>
        <w:t xml:space="preserve"> 埃克森美孚是全球产量和市值最大的独立石油公司之一，业务涵盖上游石油天然气勘探、中游炼化和下游化工销售全产业链。2022年油价高企时公司盈利创纪录，净利达557亿美元</w:t>
      </w:r>
      <w:hyperlink r:id="rId83" w:anchor=":~:text=Energy%20looks%20bright%20for%202025" w:tgtFrame="_blank" w:history="1">
        <w:r w:rsidRPr="000F4F78">
          <w:rPr>
            <w:rFonts w:ascii="宋体" w:eastAsia="宋体" w:hAnsi="宋体" w:cs="宋体"/>
            <w:color w:val="0000FF"/>
            <w:kern w:val="0"/>
            <w:sz w:val="24"/>
            <w:u w:val="single"/>
            <w14:ligatures w14:val="none"/>
          </w:rPr>
          <w:t>fidelity.com</w:t>
        </w:r>
      </w:hyperlink>
      <w:r w:rsidRPr="000F4F78">
        <w:rPr>
          <w:rFonts w:ascii="宋体" w:eastAsia="宋体" w:hAnsi="宋体" w:cs="宋体"/>
          <w:kern w:val="0"/>
          <w:sz w:val="24"/>
          <w14:ligatures w14:val="none"/>
        </w:rPr>
        <w:t>。2023年在油价回落下盈利略降，但仍稳居行业首位。埃克森经营稳健，逾百年历史中仅10年亏损（2020疫情年）。当前市值约4300亿美元，股息率3.3%。公司近期收购美国页岩油巨头先锋自然资源（Pioneer）以扩大战略储量，引发市场关注。</w:t>
      </w:r>
    </w:p>
    <w:p w14:paraId="568B2A10" w14:textId="77777777" w:rsidR="000F4F78" w:rsidRPr="000F4F78" w:rsidRDefault="000F4F78" w:rsidP="000F4F78">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竞争优势：</w:t>
      </w:r>
      <w:r w:rsidRPr="000F4F78">
        <w:rPr>
          <w:rFonts w:ascii="宋体" w:eastAsia="宋体" w:hAnsi="宋体" w:cs="宋体"/>
          <w:kern w:val="0"/>
          <w:sz w:val="24"/>
          <w14:ligatures w14:val="none"/>
        </w:rPr>
        <w:t xml:space="preserve"> </w:t>
      </w:r>
      <w:r w:rsidRPr="000F4F78">
        <w:rPr>
          <w:rFonts w:ascii="宋体" w:eastAsia="宋体" w:hAnsi="宋体" w:cs="宋体"/>
          <w:b/>
          <w:bCs/>
          <w:kern w:val="0"/>
          <w:sz w:val="24"/>
          <w14:ligatures w14:val="none"/>
        </w:rPr>
        <w:t>规模和一体化</w:t>
      </w:r>
      <w:r w:rsidRPr="000F4F78">
        <w:rPr>
          <w:rFonts w:ascii="宋体" w:eastAsia="宋体" w:hAnsi="宋体" w:cs="宋体"/>
          <w:kern w:val="0"/>
          <w:sz w:val="24"/>
          <w14:ligatures w14:val="none"/>
        </w:rPr>
        <w:t>是埃克森最大优势。公司日均油气产量逾400万桶油当量，业务遍布六大洲，抗单一项目风险能力强。一体化运营提高抗周期性：当油价低迷时，下游炼化利润常提升，互补平衡。另外，埃克森</w:t>
      </w:r>
      <w:r w:rsidRPr="000F4F78">
        <w:rPr>
          <w:rFonts w:ascii="宋体" w:eastAsia="宋体" w:hAnsi="宋体" w:cs="宋体"/>
          <w:b/>
          <w:bCs/>
          <w:kern w:val="0"/>
          <w:sz w:val="24"/>
          <w14:ligatures w14:val="none"/>
        </w:rPr>
        <w:t>技术和管理</w:t>
      </w:r>
      <w:r w:rsidRPr="000F4F78">
        <w:rPr>
          <w:rFonts w:ascii="宋体" w:eastAsia="宋体" w:hAnsi="宋体" w:cs="宋体"/>
          <w:kern w:val="0"/>
          <w:sz w:val="24"/>
          <w14:ligatures w14:val="none"/>
        </w:rPr>
        <w:t>领先，拥有独特地震勘探和钻完井技术，多次发现巨大油田。其炼厂和化工厂效率世界顶级，单位成本低。</w:t>
      </w:r>
      <w:r w:rsidRPr="000F4F78">
        <w:rPr>
          <w:rFonts w:ascii="宋体" w:eastAsia="宋体" w:hAnsi="宋体" w:cs="宋体"/>
          <w:b/>
          <w:bCs/>
          <w:kern w:val="0"/>
          <w:sz w:val="24"/>
          <w14:ligatures w14:val="none"/>
        </w:rPr>
        <w:t>财务稳健</w:t>
      </w:r>
      <w:r w:rsidRPr="000F4F78">
        <w:rPr>
          <w:rFonts w:ascii="宋体" w:eastAsia="宋体" w:hAnsi="宋体" w:cs="宋体"/>
          <w:kern w:val="0"/>
          <w:sz w:val="24"/>
          <w14:ligatures w14:val="none"/>
        </w:rPr>
        <w:t>也是卖点，净债务率&lt;5%，在行业中最健康。这保证其在低油价时不至于财务吃紧。埃克森</w:t>
      </w:r>
      <w:r w:rsidRPr="000F4F78">
        <w:rPr>
          <w:rFonts w:ascii="宋体" w:eastAsia="宋体" w:hAnsi="宋体" w:cs="宋体"/>
          <w:b/>
          <w:bCs/>
          <w:kern w:val="0"/>
          <w:sz w:val="24"/>
          <w14:ligatures w14:val="none"/>
        </w:rPr>
        <w:t>股东友好</w:t>
      </w:r>
      <w:r w:rsidRPr="000F4F78">
        <w:rPr>
          <w:rFonts w:ascii="宋体" w:eastAsia="宋体" w:hAnsi="宋体" w:cs="宋体"/>
          <w:kern w:val="0"/>
          <w:sz w:val="24"/>
          <w14:ligatures w14:val="none"/>
        </w:rPr>
        <w:t>，重视分红（连续40多年逐年提高）和回购。当现金流充沛时，大举回馈股东，2022年回购超150亿美元，2023-24年继续高额回购</w:t>
      </w:r>
      <w:hyperlink r:id="rId84" w:anchor=":~:text=,energy%20equipment%20and%20services%20companies" w:tgtFrame="_blank" w:history="1">
        <w:r w:rsidRPr="000F4F78">
          <w:rPr>
            <w:rFonts w:ascii="宋体" w:eastAsia="宋体" w:hAnsi="宋体" w:cs="宋体"/>
            <w:color w:val="0000FF"/>
            <w:kern w:val="0"/>
            <w:sz w:val="24"/>
            <w:u w:val="single"/>
            <w14:ligatures w14:val="none"/>
          </w:rPr>
          <w:t>fidelity.com</w:t>
        </w:r>
      </w:hyperlink>
      <w:r w:rsidRPr="000F4F78">
        <w:rPr>
          <w:rFonts w:ascii="宋体" w:eastAsia="宋体" w:hAnsi="宋体" w:cs="宋体"/>
          <w:kern w:val="0"/>
          <w:sz w:val="24"/>
          <w14:ligatures w14:val="none"/>
        </w:rPr>
        <w:t>。值得注意的是，埃克森正</w:t>
      </w:r>
      <w:r w:rsidRPr="000F4F78">
        <w:rPr>
          <w:rFonts w:ascii="宋体" w:eastAsia="宋体" w:hAnsi="宋体" w:cs="宋体"/>
          <w:b/>
          <w:bCs/>
          <w:kern w:val="0"/>
          <w:sz w:val="24"/>
          <w14:ligatures w14:val="none"/>
        </w:rPr>
        <w:t>积极转型低碳</w:t>
      </w:r>
      <w:r w:rsidRPr="000F4F78">
        <w:rPr>
          <w:rFonts w:ascii="宋体" w:eastAsia="宋体" w:hAnsi="宋体" w:cs="宋体"/>
          <w:kern w:val="0"/>
          <w:sz w:val="24"/>
          <w14:ligatures w14:val="none"/>
        </w:rPr>
        <w:t>：投资碳捕捉、蓝氢等项目，以谋求在能源转型中保有一席之地。总之，埃克森的规模实力和经营韧性使其成为化石能源板块里的“定海神针”。</w:t>
      </w:r>
    </w:p>
    <w:p w14:paraId="33D9955C" w14:textId="77777777" w:rsidR="000F4F78" w:rsidRPr="000F4F78" w:rsidRDefault="000F4F78" w:rsidP="000F4F78">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财务表现：</w:t>
      </w:r>
      <w:r w:rsidRPr="000F4F78">
        <w:rPr>
          <w:rFonts w:ascii="宋体" w:eastAsia="宋体" w:hAnsi="宋体" w:cs="宋体"/>
          <w:kern w:val="0"/>
          <w:sz w:val="24"/>
          <w14:ligatures w14:val="none"/>
        </w:rPr>
        <w:t xml:space="preserve"> 受2022年油价飙升，埃克森当年收入飚至3990亿美元，净利创历史新高</w:t>
      </w:r>
      <w:hyperlink r:id="rId85" w:anchor=":~:text=Energy%20looks%20bright%20for%202025" w:tgtFrame="_blank" w:history="1">
        <w:r w:rsidRPr="000F4F78">
          <w:rPr>
            <w:rFonts w:ascii="宋体" w:eastAsia="宋体" w:hAnsi="宋体" w:cs="宋体"/>
            <w:color w:val="0000FF"/>
            <w:kern w:val="0"/>
            <w:sz w:val="24"/>
            <w:u w:val="single"/>
            <w14:ligatures w14:val="none"/>
          </w:rPr>
          <w:t>fidelity.com</w:t>
        </w:r>
      </w:hyperlink>
      <w:r w:rsidRPr="000F4F78">
        <w:rPr>
          <w:rFonts w:ascii="宋体" w:eastAsia="宋体" w:hAnsi="宋体" w:cs="宋体"/>
          <w:kern w:val="0"/>
          <w:sz w:val="24"/>
          <w14:ligatures w14:val="none"/>
        </w:rPr>
        <w:t>。2023年前三季油价较前一年同期下降，营收略降但仍非常可观，净利约288亿美元（年化380亿）。毛利率在上游盈利改善下处于高位。Q3财报显示炼油和化工部门利润改善抵消了油价下跌影响，业绩超市场预期。公司经营活动现金流巨大，2022年达760亿美元</w:t>
      </w:r>
      <w:hyperlink r:id="rId86" w:anchor=":~:text=Rising%20global%20demand%20and%20limited,oil%20prices%20and%20profits%20high" w:tgtFrame="_blank" w:history="1">
        <w:r w:rsidRPr="000F4F78">
          <w:rPr>
            <w:rFonts w:ascii="宋体" w:eastAsia="宋体" w:hAnsi="宋体" w:cs="宋体"/>
            <w:color w:val="0000FF"/>
            <w:kern w:val="0"/>
            <w:sz w:val="24"/>
            <w:u w:val="single"/>
            <w14:ligatures w14:val="none"/>
          </w:rPr>
          <w:t>fidelity.com</w:t>
        </w:r>
      </w:hyperlink>
      <w:r w:rsidRPr="000F4F78">
        <w:rPr>
          <w:rFonts w:ascii="宋体" w:eastAsia="宋体" w:hAnsi="宋体" w:cs="宋体"/>
          <w:kern w:val="0"/>
          <w:sz w:val="24"/>
          <w14:ligatures w14:val="none"/>
        </w:rPr>
        <w:t>。这使其有能力持续高额回报和投资扩张。2023年埃克森宣布以595亿美元全股票并购先锋公司，足见其财务底气</w:t>
      </w:r>
      <w:hyperlink r:id="rId87" w:anchor=":~:text=,energy%20equipment%20and%20services%20companies" w:tgtFrame="_blank" w:history="1">
        <w:r w:rsidRPr="000F4F78">
          <w:rPr>
            <w:rFonts w:ascii="宋体" w:eastAsia="宋体" w:hAnsi="宋体" w:cs="宋体"/>
            <w:color w:val="0000FF"/>
            <w:kern w:val="0"/>
            <w:sz w:val="24"/>
            <w:u w:val="single"/>
            <w14:ligatures w14:val="none"/>
          </w:rPr>
          <w:t>fidelity.com</w:t>
        </w:r>
      </w:hyperlink>
      <w:r w:rsidRPr="000F4F78">
        <w:rPr>
          <w:rFonts w:ascii="宋体" w:eastAsia="宋体" w:hAnsi="宋体" w:cs="宋体"/>
          <w:kern w:val="0"/>
          <w:sz w:val="24"/>
          <w14:ligatures w14:val="none"/>
        </w:rPr>
        <w:t>。未来在二叠纪盆地页岩油将成为生产增长点。华尔街预计埃克森2024年净利达390亿美元，随后几年油价平稳下微增或持平。</w:t>
      </w:r>
      <w:r w:rsidRPr="000F4F78">
        <w:rPr>
          <w:rFonts w:ascii="宋体" w:eastAsia="宋体" w:hAnsi="宋体" w:cs="宋体"/>
          <w:kern w:val="0"/>
          <w:sz w:val="24"/>
          <w14:ligatures w14:val="none"/>
        </w:rPr>
        <w:lastRenderedPageBreak/>
        <w:t>以此计算股息支付率约40%，持续性强。总的看，埃克森财务非常健康，能穿越油气价格周期。</w:t>
      </w:r>
    </w:p>
    <w:p w14:paraId="3D43B354" w14:textId="77777777" w:rsidR="000F4F78" w:rsidRPr="000F4F78" w:rsidRDefault="000F4F78" w:rsidP="000F4F78">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投资理由：</w:t>
      </w:r>
      <w:r w:rsidRPr="000F4F78">
        <w:rPr>
          <w:rFonts w:ascii="宋体" w:eastAsia="宋体" w:hAnsi="宋体" w:cs="宋体"/>
          <w:kern w:val="0"/>
          <w:sz w:val="24"/>
          <w14:ligatures w14:val="none"/>
        </w:rPr>
        <w:t xml:space="preserve"> 埃克森美孚适合作为</w:t>
      </w:r>
      <w:r w:rsidRPr="000F4F78">
        <w:rPr>
          <w:rFonts w:ascii="宋体" w:eastAsia="宋体" w:hAnsi="宋体" w:cs="宋体"/>
          <w:b/>
          <w:bCs/>
          <w:kern w:val="0"/>
          <w:sz w:val="24"/>
          <w14:ligatures w14:val="none"/>
        </w:rPr>
        <w:t>收益型+价值</w:t>
      </w:r>
      <w:r w:rsidRPr="000F4F78">
        <w:rPr>
          <w:rFonts w:ascii="宋体" w:eastAsia="宋体" w:hAnsi="宋体" w:cs="宋体"/>
          <w:kern w:val="0"/>
          <w:sz w:val="24"/>
          <w14:ligatures w14:val="none"/>
        </w:rPr>
        <w:t>的组合配置。当前PE仅10倍左右，EV/EBITDA &lt;5倍，在大盘中属低估值，高股息并稳定增长。</w:t>
      </w:r>
      <w:hyperlink r:id="rId88" w:anchor=":~:text=,energy%20equipment%20and%20services%20companies" w:tgtFrame="_blank" w:history="1">
        <w:r w:rsidRPr="000F4F78">
          <w:rPr>
            <w:rFonts w:ascii="宋体" w:eastAsia="宋体" w:hAnsi="宋体" w:cs="宋体"/>
            <w:color w:val="0000FF"/>
            <w:kern w:val="0"/>
            <w:sz w:val="24"/>
            <w:u w:val="single"/>
            <w14:ligatures w14:val="none"/>
          </w:rPr>
          <w:t>fidelity.com</w:t>
        </w:r>
      </w:hyperlink>
      <w:r w:rsidRPr="000F4F78">
        <w:rPr>
          <w:rFonts w:ascii="宋体" w:eastAsia="宋体" w:hAnsi="宋体" w:cs="宋体"/>
          <w:kern w:val="0"/>
          <w:sz w:val="24"/>
          <w14:ligatures w14:val="none"/>
        </w:rPr>
        <w:t>。这反映市场对石化行业前景偏谨慎，但正提供长线买入机会。</w:t>
      </w:r>
      <w:r w:rsidRPr="000F4F78">
        <w:rPr>
          <w:rFonts w:ascii="宋体" w:eastAsia="宋体" w:hAnsi="宋体" w:cs="宋体"/>
          <w:b/>
          <w:bCs/>
          <w:kern w:val="0"/>
          <w:sz w:val="24"/>
          <w14:ligatures w14:val="none"/>
        </w:rPr>
        <w:t>长期</w:t>
      </w:r>
      <w:r w:rsidRPr="000F4F78">
        <w:rPr>
          <w:rFonts w:ascii="宋体" w:eastAsia="宋体" w:hAnsi="宋体" w:cs="宋体"/>
          <w:kern w:val="0"/>
          <w:sz w:val="24"/>
          <w14:ligatures w14:val="none"/>
        </w:rPr>
        <w:t>看，石油需求或将于2030年前后见顶，但缓慢下降的过程仍有数十年，期间传统油企依然会持续赚钱。此外，行业投资收缩、OPEC保价等因素可能维持油价中枢在高位（例如$70-80/桶）。埃克森作为成本最低、资产优质的龙头，将比竞争对手更能稳定盈利并扩大市场份额。就算油气逐渐没落，其收获期也足够长，股票持有者能收到数十年的分红回报。</w:t>
      </w:r>
      <w:r w:rsidRPr="000F4F78">
        <w:rPr>
          <w:rFonts w:ascii="宋体" w:eastAsia="宋体" w:hAnsi="宋体" w:cs="宋体"/>
          <w:b/>
          <w:bCs/>
          <w:kern w:val="0"/>
          <w:sz w:val="24"/>
          <w14:ligatures w14:val="none"/>
        </w:rPr>
        <w:t>短期</w:t>
      </w:r>
      <w:r w:rsidRPr="000F4F78">
        <w:rPr>
          <w:rFonts w:ascii="宋体" w:eastAsia="宋体" w:hAnsi="宋体" w:cs="宋体"/>
          <w:kern w:val="0"/>
          <w:sz w:val="24"/>
          <w14:ligatures w14:val="none"/>
        </w:rPr>
        <w:t>来说，埃克森股价与油价联动明显。若冬季北半球取暖需求或地缘政治推涨油价，埃克森股价也会相应走强。而即便油价稍弱，回购和高息提供支撑，跌幅有限。从资产配置角度，配置埃克森等石油股还能对冲通胀风险。投资者无法直接买美股XOM时，可通过</w:t>
      </w:r>
      <w:r w:rsidRPr="000F4F78">
        <w:rPr>
          <w:rFonts w:ascii="宋体" w:eastAsia="宋体" w:hAnsi="宋体" w:cs="宋体"/>
          <w:b/>
          <w:bCs/>
          <w:kern w:val="0"/>
          <w:sz w:val="24"/>
          <w14:ligatures w14:val="none"/>
        </w:rPr>
        <w:t>能源指数ETF (XLE)</w:t>
      </w:r>
      <w:r w:rsidRPr="000F4F78">
        <w:rPr>
          <w:rFonts w:ascii="宋体" w:eastAsia="宋体" w:hAnsi="宋体" w:cs="宋体"/>
          <w:kern w:val="0"/>
          <w:sz w:val="24"/>
          <w14:ligatures w14:val="none"/>
        </w:rPr>
        <w:t>（埃克森权重约23%最大成分）持仓。港股的</w:t>
      </w:r>
      <w:r w:rsidRPr="000F4F78">
        <w:rPr>
          <w:rFonts w:ascii="宋体" w:eastAsia="宋体" w:hAnsi="宋体" w:cs="宋体"/>
          <w:b/>
          <w:bCs/>
          <w:kern w:val="0"/>
          <w:sz w:val="24"/>
          <w14:ligatures w14:val="none"/>
        </w:rPr>
        <w:t>中国海洋石油</w:t>
      </w:r>
      <w:r w:rsidRPr="000F4F78">
        <w:rPr>
          <w:rFonts w:ascii="宋体" w:eastAsia="宋体" w:hAnsi="宋体" w:cs="宋体"/>
          <w:kern w:val="0"/>
          <w:sz w:val="24"/>
          <w14:ligatures w14:val="none"/>
        </w:rPr>
        <w:t>、A股的</w:t>
      </w:r>
      <w:r w:rsidRPr="000F4F78">
        <w:rPr>
          <w:rFonts w:ascii="宋体" w:eastAsia="宋体" w:hAnsi="宋体" w:cs="宋体"/>
          <w:b/>
          <w:bCs/>
          <w:kern w:val="0"/>
          <w:sz w:val="24"/>
          <w14:ligatures w14:val="none"/>
        </w:rPr>
        <w:t>中国石油</w:t>
      </w:r>
      <w:r w:rsidRPr="000F4F78">
        <w:rPr>
          <w:rFonts w:ascii="宋体" w:eastAsia="宋体" w:hAnsi="宋体" w:cs="宋体"/>
          <w:kern w:val="0"/>
          <w:sz w:val="24"/>
          <w14:ligatures w14:val="none"/>
        </w:rPr>
        <w:t>等亦为行业低估值高股息选择，虽不及埃克森灵活，但收益属性类似。总的来说，在新能源全面替代化石能源前，埃克森这样的巨头仍将赚取丰厚现金流并回馈股东，是</w:t>
      </w:r>
      <w:r w:rsidRPr="000F4F78">
        <w:rPr>
          <w:rFonts w:ascii="宋体" w:eastAsia="宋体" w:hAnsi="宋体" w:cs="宋体"/>
          <w:b/>
          <w:bCs/>
          <w:kern w:val="0"/>
          <w:sz w:val="24"/>
          <w14:ligatures w14:val="none"/>
        </w:rPr>
        <w:t>低风险稳定收益</w:t>
      </w:r>
      <w:r w:rsidRPr="000F4F78">
        <w:rPr>
          <w:rFonts w:ascii="宋体" w:eastAsia="宋体" w:hAnsi="宋体" w:cs="宋体"/>
          <w:kern w:val="0"/>
          <w:sz w:val="24"/>
          <w14:ligatures w14:val="none"/>
        </w:rPr>
        <w:t>的优质标的。</w:t>
      </w:r>
    </w:p>
    <w:p w14:paraId="69436D3D" w14:textId="77777777" w:rsidR="000F4F78" w:rsidRPr="000F4F78" w:rsidRDefault="000F4F78" w:rsidP="000F4F78">
      <w:pPr>
        <w:widowControl/>
        <w:spacing w:before="100" w:beforeAutospacing="1" w:after="100" w:afterAutospacing="1" w:line="240" w:lineRule="auto"/>
        <w:outlineLvl w:val="3"/>
        <w:rPr>
          <w:rFonts w:ascii="宋体" w:eastAsia="宋体" w:hAnsi="宋体" w:cs="宋体"/>
          <w:b/>
          <w:bCs/>
          <w:kern w:val="0"/>
          <w:sz w:val="24"/>
          <w14:ligatures w14:val="none"/>
        </w:rPr>
      </w:pPr>
      <w:r w:rsidRPr="000F4F78">
        <w:rPr>
          <w:rFonts w:ascii="宋体" w:eastAsia="宋体" w:hAnsi="宋体" w:cs="宋体"/>
          <w:b/>
          <w:bCs/>
          <w:kern w:val="0"/>
          <w:sz w:val="24"/>
          <w14:ligatures w14:val="none"/>
        </w:rPr>
        <w:t>NextEra Energy（新纪元能源） – 可再生能源领导者，成长与收益兼备</w:t>
      </w:r>
    </w:p>
    <w:p w14:paraId="5AC2A130" w14:textId="77777777" w:rsidR="000F4F78" w:rsidRPr="000F4F78" w:rsidRDefault="000F4F78" w:rsidP="000F4F78">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公司概况：</w:t>
      </w:r>
      <w:r w:rsidRPr="000F4F78">
        <w:rPr>
          <w:rFonts w:ascii="宋体" w:eastAsia="宋体" w:hAnsi="宋体" w:cs="宋体"/>
          <w:kern w:val="0"/>
          <w:sz w:val="24"/>
          <w14:ligatures w14:val="none"/>
        </w:rPr>
        <w:t xml:space="preserve"> NextEra是美国乃至全球规模最大的清洁能源公用事业之一，运营着大量风电、光伏发电和储能项目，同时通过旗下Florida Power &amp; Light为佛州数百万用户提供电力。公司2022年发电装机约58吉瓦，其中超60%来自风能和太阳能，被视为新能源转型典范。NextEra近年盈利稳步增长，2022年营业利润61亿美元，净利约45亿。受利率上升影响，公司股价2023年一度回调，但长期增长逻辑未改。</w:t>
      </w:r>
    </w:p>
    <w:p w14:paraId="77AE9B15" w14:textId="77777777" w:rsidR="000F4F78" w:rsidRPr="000F4F78" w:rsidRDefault="000F4F78" w:rsidP="000F4F78">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竞争优势：</w:t>
      </w:r>
      <w:r w:rsidRPr="000F4F78">
        <w:rPr>
          <w:rFonts w:ascii="宋体" w:eastAsia="宋体" w:hAnsi="宋体" w:cs="宋体"/>
          <w:kern w:val="0"/>
          <w:sz w:val="24"/>
          <w14:ligatures w14:val="none"/>
        </w:rPr>
        <w:t xml:space="preserve"> </w:t>
      </w:r>
      <w:r w:rsidRPr="000F4F78">
        <w:rPr>
          <w:rFonts w:ascii="宋体" w:eastAsia="宋体" w:hAnsi="宋体" w:cs="宋体"/>
          <w:b/>
          <w:bCs/>
          <w:kern w:val="0"/>
          <w:sz w:val="24"/>
          <w14:ligatures w14:val="none"/>
        </w:rPr>
        <w:t>规模和项目管线</w:t>
      </w:r>
      <w:r w:rsidRPr="000F4F78">
        <w:rPr>
          <w:rFonts w:ascii="宋体" w:eastAsia="宋体" w:hAnsi="宋体" w:cs="宋体"/>
          <w:kern w:val="0"/>
          <w:sz w:val="24"/>
          <w14:ligatures w14:val="none"/>
        </w:rPr>
        <w:t>使NextEra在可再生能源行业有先发优势。公司在美国二十余州建设风场和光伏电站，累计风电装机全球第一。庞大资产让其在供应链、工程能力和并网协调上经验丰富，单位建设成本低于同行。NextEra</w:t>
      </w:r>
      <w:r w:rsidRPr="000F4F78">
        <w:rPr>
          <w:rFonts w:ascii="宋体" w:eastAsia="宋体" w:hAnsi="宋体" w:cs="宋体"/>
          <w:b/>
          <w:bCs/>
          <w:kern w:val="0"/>
          <w:sz w:val="24"/>
          <w14:ligatures w14:val="none"/>
        </w:rPr>
        <w:t>融资能力</w:t>
      </w:r>
      <w:r w:rsidRPr="000F4F78">
        <w:rPr>
          <w:rFonts w:ascii="宋体" w:eastAsia="宋体" w:hAnsi="宋体" w:cs="宋体"/>
          <w:kern w:val="0"/>
          <w:sz w:val="24"/>
          <w14:ligatures w14:val="none"/>
        </w:rPr>
        <w:t>强，作为投资级公用事业，可低成本筹资建设项目，利率略上升对其盈利影响有限。</w:t>
      </w:r>
      <w:r w:rsidRPr="000F4F78">
        <w:rPr>
          <w:rFonts w:ascii="宋体" w:eastAsia="宋体" w:hAnsi="宋体" w:cs="宋体"/>
          <w:b/>
          <w:bCs/>
          <w:kern w:val="0"/>
          <w:sz w:val="24"/>
          <w14:ligatures w14:val="none"/>
        </w:rPr>
        <w:t>政策支持</w:t>
      </w:r>
      <w:r w:rsidRPr="000F4F78">
        <w:rPr>
          <w:rFonts w:ascii="宋体" w:eastAsia="宋体" w:hAnsi="宋体" w:cs="宋体"/>
          <w:kern w:val="0"/>
          <w:sz w:val="24"/>
          <w14:ligatures w14:val="none"/>
        </w:rPr>
        <w:t>也是助力，美国IRA法案提供的30%清洁能源投资抵免NextEra大量受益，提高项目回报率。此外，公司垂直一体化运营，其佛州电力市场相对封闭，对新能源电力消纳有保障。NextEra</w:t>
      </w:r>
      <w:r w:rsidRPr="000F4F78">
        <w:rPr>
          <w:rFonts w:ascii="宋体" w:eastAsia="宋体" w:hAnsi="宋体" w:cs="宋体"/>
          <w:b/>
          <w:bCs/>
          <w:kern w:val="0"/>
          <w:sz w:val="24"/>
          <w14:ligatures w14:val="none"/>
        </w:rPr>
        <w:t>管理团队</w:t>
      </w:r>
      <w:r w:rsidRPr="000F4F78">
        <w:rPr>
          <w:rFonts w:ascii="宋体" w:eastAsia="宋体" w:hAnsi="宋体" w:cs="宋体"/>
          <w:kern w:val="0"/>
          <w:sz w:val="24"/>
          <w14:ligatures w14:val="none"/>
        </w:rPr>
        <w:t>执行力强，连续多年超额完成装机增长目标和盈利指引，在行业内口碑卓著。</w:t>
      </w:r>
    </w:p>
    <w:p w14:paraId="00805D02" w14:textId="77777777" w:rsidR="000F4F78" w:rsidRPr="000F4F78" w:rsidRDefault="000F4F78" w:rsidP="000F4F78">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财务表现：</w:t>
      </w:r>
      <w:r w:rsidRPr="000F4F78">
        <w:rPr>
          <w:rFonts w:ascii="宋体" w:eastAsia="宋体" w:hAnsi="宋体" w:cs="宋体"/>
          <w:kern w:val="0"/>
          <w:sz w:val="24"/>
          <w14:ligatures w14:val="none"/>
        </w:rPr>
        <w:t xml:space="preserve"> NextEra属公用事业板块，收入较稳定增长。2022年营收约200亿美元，净利45亿。2023年前三季净利35.5亿美元，同比增约10%，EPS增长8%符合预期</w:t>
      </w:r>
      <w:hyperlink r:id="rId89" w:anchor=":~:text=%E7%99%BE%E5%88%A9%E5%A5%BD%E5%8F%8D%E8%AF%88%E6%8F%90%E9%86%92%EF%BC%9A%E6%8A%95%E8%B5%84%E5%BF%83%E6%80%81%E4%B8%89%E5%A4%A7%E8%AF%AF%E5%8C%BA%E4%BD%A0%E4%B8%AD%E6%8B%9B%E4%BA%86%E5%90%97%EF%BC%9F_%E6%9E%81%E5%AE%A2%E7%BD%91%20%E8%BF%99%E7%A7%8D%E8%B5%8C%E5%BE%92%E5%BF%83%E6%80%81%E8%A1%A8%E7%8E%B0%E5%9C%A8%E6%8A%95%E8%B5%84%E8%BF%87%E7%A8%8B%E7%9A%84%E4%B8%A4%E4%B8%AA%E6%96%B9%E9%9D%A2%3A%E4%B8%80%E6%98%AF%E5%9C%A8%E6%8A%95%E8%B5%84%E5%89%8D%2C%E8%B5%8C%E8%87%AA%E5%B7%B1%E7%9C%8B%E5%87%86%E4%BA%86%E9%A3%8E%E5%8F%A3%2C%E5%8F%AA%E8%A6%81%E6%B2%A1%E6%9C%89%E9%94%99%E8%BF%87%E5%B8%82%E5%9C%BA%E7%83%AD%E7%82%B9%2C%E5%9C%A8%E5%93%AA%E4%BA%A4%E6%98%93%E9%83%BD%E6%97%A0%E6%89%80%E8%B0%93%3B%E5%8F%A6%E4%B8%80%E6%96%B9%E9%9D%A2%2C%E6%B2%A1%E6%9C%89%E6%AD%A3%E7%A1%AE%E6%91%86%E6%AD%A3%E6%8A%95%E8%B5%84%E9%A3%8E%E9%99%A9%E7%9A%84%E5%BF%83%E6%80%81%2C%E8%B5%8C%E8%87%AA%E5%B7%B1%E4%BA%8F%E9%92%B1%E5%B0%B1%20%E6%98%AF%E5%B9%B3%E5%8F%B0%20" w:tgtFrame="_blank" w:history="1">
        <w:r w:rsidRPr="000F4F78">
          <w:rPr>
            <w:rFonts w:ascii="宋体" w:eastAsia="宋体" w:hAnsi="宋体" w:cs="宋体"/>
            <w:color w:val="0000FF"/>
            <w:kern w:val="0"/>
            <w:sz w:val="24"/>
            <w:u w:val="single"/>
            <w14:ligatures w14:val="none"/>
          </w:rPr>
          <w:t>fromgeek.com</w:t>
        </w:r>
      </w:hyperlink>
      <w:r w:rsidRPr="000F4F78">
        <w:rPr>
          <w:rFonts w:ascii="宋体" w:eastAsia="宋体" w:hAnsi="宋体" w:cs="宋体"/>
          <w:kern w:val="0"/>
          <w:sz w:val="24"/>
          <w14:ligatures w14:val="none"/>
        </w:rPr>
        <w:t>。公司资产负债率较高（公用事业属性），负债资本比约55%，但现金流充足覆盖利息。受近年资本开支增长，2023年自由现金流暂为负，公司通过资产剥离和合伙基金融资平衡。展望未来，公司计划2023-2026年投入上千亿美元扩建30GW清洁能源，预计年EPS增长7-8%，并提高股息年增10%。尽管短期利率攀</w:t>
      </w:r>
      <w:r w:rsidRPr="000F4F78">
        <w:rPr>
          <w:rFonts w:ascii="宋体" w:eastAsia="宋体" w:hAnsi="宋体" w:cs="宋体"/>
          <w:kern w:val="0"/>
          <w:sz w:val="24"/>
          <w14:ligatures w14:val="none"/>
        </w:rPr>
        <w:lastRenderedPageBreak/>
        <w:t>升压制估值，但收益稳定性高，公司2023年仍将派息每股$1.87，并预计2024-2026分红年增约10%。当前股息率3.3%，PE约20倍，在公用事业中略高，但考虑成长性值得。随着利率企稳甚至下降，NextEra估值有修复潜力。</w:t>
      </w:r>
    </w:p>
    <w:p w14:paraId="577CCA40" w14:textId="77777777" w:rsidR="000F4F78" w:rsidRPr="000F4F78" w:rsidRDefault="000F4F78" w:rsidP="000F4F78">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投资理由：</w:t>
      </w:r>
      <w:r w:rsidRPr="000F4F78">
        <w:rPr>
          <w:rFonts w:ascii="宋体" w:eastAsia="宋体" w:hAnsi="宋体" w:cs="宋体"/>
          <w:kern w:val="0"/>
          <w:sz w:val="24"/>
          <w14:ligatures w14:val="none"/>
        </w:rPr>
        <w:t xml:space="preserve"> NextEra代表**“绿电投资”</w:t>
      </w:r>
      <w:r w:rsidRPr="000F4F78">
        <w:rPr>
          <w:rFonts w:ascii="宋体" w:eastAsia="宋体" w:hAnsi="宋体" w:cs="宋体"/>
          <w:b/>
          <w:bCs/>
          <w:kern w:val="0"/>
          <w:sz w:val="24"/>
          <w14:ligatures w14:val="none"/>
        </w:rPr>
        <w:t>主线，是清洁能源转型长期受益者。长期看，全球对清洁能源需求高速增长，各国纷纷提高可再生电占比目标，公司作为行业龙头将承接大批项目，盈利和资产扩张具可持续性。其增长兼顾收益的特质，适合稳健型投资者长期持有，分享</w:t>
      </w:r>
      <w:r w:rsidRPr="000F4F78">
        <w:rPr>
          <w:rFonts w:ascii="宋体" w:eastAsia="宋体" w:hAnsi="宋体" w:cs="宋体"/>
          <w:kern w:val="0"/>
          <w:sz w:val="24"/>
          <w14:ligatures w14:val="none"/>
        </w:rPr>
        <w:t>“绿色复利”</w:t>
      </w:r>
      <w:r w:rsidRPr="000F4F78">
        <w:rPr>
          <w:rFonts w:ascii="宋体" w:eastAsia="宋体" w:hAnsi="宋体" w:cs="宋体"/>
          <w:b/>
          <w:bCs/>
          <w:kern w:val="0"/>
          <w:sz w:val="24"/>
          <w14:ligatures w14:val="none"/>
        </w:rPr>
        <w:t>。短期而言，NextEra股价2023年回调约40%，已反映利率上升和季末配股等因素，当前估值偏低为近十年谷底，有明显反弹动能。投资者可逢低布局，以2-3年视角获取资本增值和分红双重收益。如不便直接买NEE股票，可通过</w:t>
      </w:r>
      <w:r w:rsidRPr="000F4F78">
        <w:rPr>
          <w:rFonts w:ascii="宋体" w:eastAsia="宋体" w:hAnsi="宋体" w:cs="宋体"/>
          <w:kern w:val="0"/>
          <w:sz w:val="24"/>
          <w14:ligatures w14:val="none"/>
        </w:rPr>
        <w:t>iShares Global Clean Energy ETF (ICLN)</w:t>
      </w:r>
      <w:r w:rsidRPr="000F4F78">
        <w:rPr>
          <w:rFonts w:ascii="宋体" w:eastAsia="宋体" w:hAnsi="宋体" w:cs="宋体"/>
          <w:b/>
          <w:bCs/>
          <w:kern w:val="0"/>
          <w:sz w:val="24"/>
          <w14:ligatures w14:val="none"/>
        </w:rPr>
        <w:t>间接持有。A股无类似公司，但可关注国内新能源运营商如龙源电力、三峡能源（虽模式不同，但受益逻辑类似）。总之，NextEra提供了</w:t>
      </w:r>
      <w:r w:rsidRPr="000F4F78">
        <w:rPr>
          <w:rFonts w:ascii="宋体" w:eastAsia="宋体" w:hAnsi="宋体" w:cs="宋体"/>
          <w:kern w:val="0"/>
          <w:sz w:val="24"/>
          <w14:ligatures w14:val="none"/>
        </w:rPr>
        <w:t>低碳时代**的投资抓手，不仅顺应环保趋势，而且以公用事业模式提供较安全的现金回报，是能源板块中较佳的防御+成长品种。</w:t>
      </w:r>
    </w:p>
    <w:p w14:paraId="6967DFC0"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i/>
          <w:iCs/>
          <w:kern w:val="0"/>
          <w:sz w:val="24"/>
          <w14:ligatures w14:val="none"/>
        </w:rPr>
        <w:t>(综合能源板块来看，建议投资者均衡传统与新能源：如50%资金配埃克森这类传统高股息公司，50%配NextEra这类新能源成长公司，实现攻守兼备。)</w:t>
      </w:r>
    </w:p>
    <w:p w14:paraId="50FFC0A2" w14:textId="77777777" w:rsidR="000F4F78" w:rsidRPr="000F4F78" w:rsidRDefault="000F4F78" w:rsidP="000F4F78">
      <w:pPr>
        <w:widowControl/>
        <w:spacing w:before="100" w:beforeAutospacing="1" w:after="100" w:afterAutospacing="1" w:line="240" w:lineRule="auto"/>
        <w:outlineLvl w:val="2"/>
        <w:rPr>
          <w:rFonts w:ascii="宋体" w:eastAsia="宋体" w:hAnsi="宋体" w:cs="宋体"/>
          <w:b/>
          <w:bCs/>
          <w:kern w:val="0"/>
          <w:sz w:val="27"/>
          <w:szCs w:val="27"/>
          <w14:ligatures w14:val="none"/>
        </w:rPr>
      </w:pPr>
      <w:bookmarkStart w:id="22" w:name="_Toc203200260"/>
      <w:r w:rsidRPr="000F4F78">
        <w:rPr>
          <w:rFonts w:ascii="宋体" w:eastAsia="宋体" w:hAnsi="宋体" w:cs="宋体"/>
          <w:b/>
          <w:bCs/>
          <w:kern w:val="0"/>
          <w:sz w:val="27"/>
          <w:szCs w:val="27"/>
          <w14:ligatures w14:val="none"/>
        </w:rPr>
        <w:t>5. 金融板块精选个股</w:t>
      </w:r>
      <w:bookmarkEnd w:id="22"/>
    </w:p>
    <w:p w14:paraId="7E8DF8AA" w14:textId="77777777" w:rsidR="000F4F78" w:rsidRPr="000F4F78" w:rsidRDefault="000F4F78" w:rsidP="000F4F78">
      <w:pPr>
        <w:widowControl/>
        <w:spacing w:before="100" w:beforeAutospacing="1" w:after="100" w:afterAutospacing="1" w:line="240" w:lineRule="auto"/>
        <w:outlineLvl w:val="3"/>
        <w:rPr>
          <w:rFonts w:ascii="宋体" w:eastAsia="宋体" w:hAnsi="宋体" w:cs="宋体"/>
          <w:b/>
          <w:bCs/>
          <w:kern w:val="0"/>
          <w:sz w:val="24"/>
          <w14:ligatures w14:val="none"/>
        </w:rPr>
      </w:pPr>
      <w:r w:rsidRPr="000F4F78">
        <w:rPr>
          <w:rFonts w:ascii="宋体" w:eastAsia="宋体" w:hAnsi="宋体" w:cs="宋体"/>
          <w:b/>
          <w:bCs/>
          <w:kern w:val="0"/>
          <w:sz w:val="24"/>
          <w14:ligatures w14:val="none"/>
        </w:rPr>
        <w:t>JPMorgan Chase（摩根大通） – 美国银行业霸主，全面业务稳如泰山</w:t>
      </w:r>
    </w:p>
    <w:p w14:paraId="27898E97" w14:textId="77777777" w:rsidR="000F4F78" w:rsidRPr="000F4F78" w:rsidRDefault="000F4F78" w:rsidP="000F4F78">
      <w:pPr>
        <w:widowControl/>
        <w:numPr>
          <w:ilvl w:val="0"/>
          <w:numId w:val="24"/>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公司概况：</w:t>
      </w:r>
      <w:r w:rsidRPr="000F4F78">
        <w:rPr>
          <w:rFonts w:ascii="宋体" w:eastAsia="宋体" w:hAnsi="宋体" w:cs="宋体"/>
          <w:kern w:val="0"/>
          <w:sz w:val="24"/>
          <w14:ligatures w14:val="none"/>
        </w:rPr>
        <w:t xml:space="preserve"> 摩根大通是美国规模最大的银行控股公司，资产超过4万亿美元</w:t>
      </w:r>
      <w:hyperlink r:id="rId90" w:anchor=":~:text=2024%3A%20A%20banner%20year%20for,financials" w:tgtFrame="_blank" w:history="1">
        <w:r w:rsidRPr="000F4F78">
          <w:rPr>
            <w:rFonts w:ascii="宋体" w:eastAsia="宋体" w:hAnsi="宋体" w:cs="宋体"/>
            <w:color w:val="0000FF"/>
            <w:kern w:val="0"/>
            <w:sz w:val="24"/>
            <w:u w:val="single"/>
            <w14:ligatures w14:val="none"/>
          </w:rPr>
          <w:t>fidelity.com</w:t>
        </w:r>
      </w:hyperlink>
      <w:r w:rsidRPr="000F4F78">
        <w:rPr>
          <w:rFonts w:ascii="宋体" w:eastAsia="宋体" w:hAnsi="宋体" w:cs="宋体"/>
          <w:kern w:val="0"/>
          <w:sz w:val="24"/>
          <w14:ligatures w14:val="none"/>
        </w:rPr>
        <w:t>。业务横跨消费者银行、公司投行、资产管理、财富管理等，是名副其实的“银行中的银行”。2023年前9个月公司营收1155亿美元，净利润425亿美元，两项指标均位居美银业第一</w:t>
      </w:r>
      <w:hyperlink r:id="rId91" w:anchor=":~:text=2024%3A%20A%20banner%20year%20for,financials" w:tgtFrame="_blank" w:history="1">
        <w:r w:rsidRPr="000F4F78">
          <w:rPr>
            <w:rFonts w:ascii="宋体" w:eastAsia="宋体" w:hAnsi="宋体" w:cs="宋体"/>
            <w:color w:val="0000FF"/>
            <w:kern w:val="0"/>
            <w:sz w:val="24"/>
            <w:u w:val="single"/>
            <w14:ligatures w14:val="none"/>
          </w:rPr>
          <w:t>fidelity.com</w:t>
        </w:r>
      </w:hyperlink>
      <w:r w:rsidRPr="000F4F78">
        <w:rPr>
          <w:rFonts w:ascii="宋体" w:eastAsia="宋体" w:hAnsi="宋体" w:cs="宋体"/>
          <w:kern w:val="0"/>
          <w:sz w:val="24"/>
          <w14:ligatures w14:val="none"/>
        </w:rPr>
        <w:t>。CEO杰米·戴蒙领导下的大通稳健而进取，今年收购倒闭的第一共和银行更巩固其市场地位。当前市值约4200亿美元。</w:t>
      </w:r>
    </w:p>
    <w:p w14:paraId="63300202" w14:textId="77777777" w:rsidR="000F4F78" w:rsidRPr="000F4F78" w:rsidRDefault="000F4F78" w:rsidP="000F4F78">
      <w:pPr>
        <w:widowControl/>
        <w:numPr>
          <w:ilvl w:val="0"/>
          <w:numId w:val="24"/>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竞争优势：</w:t>
      </w:r>
      <w:r w:rsidRPr="000F4F78">
        <w:rPr>
          <w:rFonts w:ascii="宋体" w:eastAsia="宋体" w:hAnsi="宋体" w:cs="宋体"/>
          <w:kern w:val="0"/>
          <w:sz w:val="24"/>
          <w14:ligatures w14:val="none"/>
        </w:rPr>
        <w:t xml:space="preserve"> 首先，</w:t>
      </w:r>
      <w:r w:rsidRPr="000F4F78">
        <w:rPr>
          <w:rFonts w:ascii="宋体" w:eastAsia="宋体" w:hAnsi="宋体" w:cs="宋体"/>
          <w:b/>
          <w:bCs/>
          <w:kern w:val="0"/>
          <w:sz w:val="24"/>
          <w14:ligatures w14:val="none"/>
        </w:rPr>
        <w:t>规模优势</w:t>
      </w:r>
      <w:r w:rsidRPr="000F4F78">
        <w:rPr>
          <w:rFonts w:ascii="宋体" w:eastAsia="宋体" w:hAnsi="宋体" w:cs="宋体"/>
          <w:kern w:val="0"/>
          <w:sz w:val="24"/>
          <w14:ligatures w14:val="none"/>
        </w:rPr>
        <w:t>显著。大通拥有全美最广的客户基础和分支网络，存款总额超2.5万亿美元，贷款超1.3万亿，使其融资成本低、资金来源稳定。</w:t>
      </w:r>
      <w:hyperlink r:id="rId92" w:anchor=":~:text=largely%20a%20function%20of%20the,cut%20into%20many%20financial%20stocks" w:tgtFrame="_blank" w:history="1">
        <w:r w:rsidRPr="000F4F78">
          <w:rPr>
            <w:rFonts w:ascii="宋体" w:eastAsia="宋体" w:hAnsi="宋体" w:cs="宋体"/>
            <w:color w:val="0000FF"/>
            <w:kern w:val="0"/>
            <w:sz w:val="24"/>
            <w:u w:val="single"/>
            <w14:ligatures w14:val="none"/>
          </w:rPr>
          <w:t>fidelity.com</w:t>
        </w:r>
      </w:hyperlink>
      <w:r w:rsidRPr="000F4F78">
        <w:rPr>
          <w:rFonts w:ascii="宋体" w:eastAsia="宋体" w:hAnsi="宋体" w:cs="宋体"/>
          <w:kern w:val="0"/>
          <w:sz w:val="24"/>
          <w14:ligatures w14:val="none"/>
        </w:rPr>
        <w:t>。资产规模庞大也分散风险，可承受市场冲击。第二，业务</w:t>
      </w:r>
      <w:r w:rsidRPr="000F4F78">
        <w:rPr>
          <w:rFonts w:ascii="宋体" w:eastAsia="宋体" w:hAnsi="宋体" w:cs="宋体"/>
          <w:b/>
          <w:bCs/>
          <w:kern w:val="0"/>
          <w:sz w:val="24"/>
          <w14:ligatures w14:val="none"/>
        </w:rPr>
        <w:t>多元均衡</w:t>
      </w:r>
      <w:r w:rsidRPr="000F4F78">
        <w:rPr>
          <w:rFonts w:ascii="宋体" w:eastAsia="宋体" w:hAnsi="宋体" w:cs="宋体"/>
          <w:kern w:val="0"/>
          <w:sz w:val="24"/>
          <w14:ligatures w14:val="none"/>
        </w:rPr>
        <w:t>。零售业务在美国居领先地位，信用卡、房贷市占率高；企业投行连续多年债券承销排名第一，财富管理规模世界前列。这种综合业务组合让公司在任何金融市场环境下都有强项支持盈利。第三，</w:t>
      </w:r>
      <w:r w:rsidRPr="000F4F78">
        <w:rPr>
          <w:rFonts w:ascii="宋体" w:eastAsia="宋体" w:hAnsi="宋体" w:cs="宋体"/>
          <w:b/>
          <w:bCs/>
          <w:kern w:val="0"/>
          <w:sz w:val="24"/>
          <w14:ligatures w14:val="none"/>
        </w:rPr>
        <w:t>数字化与技术</w:t>
      </w:r>
      <w:r w:rsidRPr="000F4F78">
        <w:rPr>
          <w:rFonts w:ascii="宋体" w:eastAsia="宋体" w:hAnsi="宋体" w:cs="宋体"/>
          <w:kern w:val="0"/>
          <w:sz w:val="24"/>
          <w14:ligatures w14:val="none"/>
        </w:rPr>
        <w:t>领先。大通每年科技投入超120亿美元，在开发数字银行、支付系统等方面走在前沿，吸引年轻客户并提升效率。第四，</w:t>
      </w:r>
      <w:r w:rsidRPr="000F4F78">
        <w:rPr>
          <w:rFonts w:ascii="宋体" w:eastAsia="宋体" w:hAnsi="宋体" w:cs="宋体"/>
          <w:b/>
          <w:bCs/>
          <w:kern w:val="0"/>
          <w:sz w:val="24"/>
          <w14:ligatures w14:val="none"/>
        </w:rPr>
        <w:t>管理卓越</w:t>
      </w:r>
      <w:r w:rsidRPr="000F4F78">
        <w:rPr>
          <w:rFonts w:ascii="宋体" w:eastAsia="宋体" w:hAnsi="宋体" w:cs="宋体"/>
          <w:kern w:val="0"/>
          <w:sz w:val="24"/>
          <w14:ligatures w14:val="none"/>
        </w:rPr>
        <w:t>。戴蒙被称为“华尔街之王”，其危机管理和战略眼光业内公认。在2023年中小行危机中，大通逆势吸金，Q3存款同比增21%</w:t>
      </w:r>
      <w:hyperlink r:id="rId93" w:anchor=":~:text=Many%20of%20the%20prevailing%20concerns,economy%20and%20improving%20sector%20fundamentals" w:tgtFrame="_blank" w:history="1">
        <w:r w:rsidRPr="000F4F78">
          <w:rPr>
            <w:rFonts w:ascii="宋体" w:eastAsia="宋体" w:hAnsi="宋体" w:cs="宋体"/>
            <w:color w:val="0000FF"/>
            <w:kern w:val="0"/>
            <w:sz w:val="24"/>
            <w:u w:val="single"/>
            <w14:ligatures w14:val="none"/>
          </w:rPr>
          <w:t>fidelity.com</w:t>
        </w:r>
      </w:hyperlink>
      <w:r w:rsidRPr="000F4F78">
        <w:rPr>
          <w:rFonts w:ascii="宋体" w:eastAsia="宋体" w:hAnsi="宋体" w:cs="宋体"/>
          <w:kern w:val="0"/>
          <w:sz w:val="24"/>
          <w14:ligatures w14:val="none"/>
        </w:rPr>
        <w:t>。强大的品牌信任度、严格风控文化均使其脱颖而出。</w:t>
      </w:r>
    </w:p>
    <w:p w14:paraId="43C9E7AF" w14:textId="77777777" w:rsidR="000F4F78" w:rsidRPr="000F4F78" w:rsidRDefault="000F4F78" w:rsidP="000F4F78">
      <w:pPr>
        <w:widowControl/>
        <w:numPr>
          <w:ilvl w:val="0"/>
          <w:numId w:val="24"/>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财务表现：</w:t>
      </w:r>
      <w:r w:rsidRPr="000F4F78">
        <w:rPr>
          <w:rFonts w:ascii="宋体" w:eastAsia="宋体" w:hAnsi="宋体" w:cs="宋体"/>
          <w:kern w:val="0"/>
          <w:sz w:val="24"/>
          <w14:ligatures w14:val="none"/>
        </w:rPr>
        <w:t xml:space="preserve"> 利率高企推动下，摩根大通近年盈利飙升。2023年前三季净利425亿，同比大增58%，已超过2022年全年</w:t>
      </w:r>
      <w:hyperlink r:id="rId94" w:anchor=":~:text=2024%3A%20A%20banner%20year%20for,financials" w:tgtFrame="_blank" w:history="1">
        <w:r w:rsidRPr="000F4F78">
          <w:rPr>
            <w:rFonts w:ascii="宋体" w:eastAsia="宋体" w:hAnsi="宋体" w:cs="宋体"/>
            <w:color w:val="0000FF"/>
            <w:kern w:val="0"/>
            <w:sz w:val="24"/>
            <w:u w:val="single"/>
            <w14:ligatures w14:val="none"/>
          </w:rPr>
          <w:t>fidelity.com</w:t>
        </w:r>
      </w:hyperlink>
      <w:r w:rsidRPr="000F4F78">
        <w:rPr>
          <w:rFonts w:ascii="宋体" w:eastAsia="宋体" w:hAnsi="宋体" w:cs="宋体"/>
          <w:kern w:val="0"/>
          <w:sz w:val="24"/>
          <w14:ligatures w14:val="none"/>
        </w:rPr>
        <w:t>。其中Q3单季营收399亿增21%，净利137亿创新高</w:t>
      </w:r>
      <w:hyperlink r:id="rId95" w:anchor=":~:text=Net%20revenue%20was%20%2439," w:tgtFrame="_blank" w:history="1">
        <w:r w:rsidRPr="000F4F78">
          <w:rPr>
            <w:rFonts w:ascii="宋体" w:eastAsia="宋体" w:hAnsi="宋体" w:cs="宋体"/>
            <w:color w:val="0000FF"/>
            <w:kern w:val="0"/>
            <w:sz w:val="24"/>
            <w:u w:val="single"/>
            <w14:ligatures w14:val="none"/>
          </w:rPr>
          <w:t>jpmorganchase.com</w:t>
        </w:r>
      </w:hyperlink>
      <w:r w:rsidRPr="000F4F78">
        <w:rPr>
          <w:rFonts w:ascii="宋体" w:eastAsia="宋体" w:hAnsi="宋体" w:cs="宋体"/>
          <w:kern w:val="0"/>
          <w:sz w:val="24"/>
          <w14:ligatures w14:val="none"/>
        </w:rPr>
        <w:t>。主</w:t>
      </w:r>
      <w:r w:rsidRPr="000F4F78">
        <w:rPr>
          <w:rFonts w:ascii="宋体" w:eastAsia="宋体" w:hAnsi="宋体" w:cs="宋体"/>
          <w:kern w:val="0"/>
          <w:sz w:val="24"/>
          <w14:ligatures w14:val="none"/>
        </w:rPr>
        <w:lastRenderedPageBreak/>
        <w:t>要因为净利息收入(NII)大增19%至242亿美元</w:t>
      </w:r>
      <w:hyperlink r:id="rId96" w:anchor=":~:text=," w:tgtFrame="_blank" w:history="1">
        <w:r w:rsidRPr="000F4F78">
          <w:rPr>
            <w:rFonts w:ascii="宋体" w:eastAsia="宋体" w:hAnsi="宋体" w:cs="宋体"/>
            <w:color w:val="0000FF"/>
            <w:kern w:val="0"/>
            <w:sz w:val="24"/>
            <w:u w:val="single"/>
            <w14:ligatures w14:val="none"/>
          </w:rPr>
          <w:t>jpmorganchase.com</w:t>
        </w:r>
      </w:hyperlink>
      <w:r w:rsidRPr="000F4F78">
        <w:rPr>
          <w:rFonts w:ascii="宋体" w:eastAsia="宋体" w:hAnsi="宋体" w:cs="宋体"/>
          <w:kern w:val="0"/>
          <w:sz w:val="24"/>
          <w14:ligatures w14:val="none"/>
        </w:rPr>
        <w:t>。净息差上升和收购所致存款增长是主因。非利息收入投行和财富管理也均有改善。Q3坏账拨备仅11亿美元，资产质量优异</w:t>
      </w:r>
      <w:hyperlink r:id="rId97" w:anchor=":~:text=JPMorgan%20profit%20beats%20estimates%20on,over%20the%20next%20few" w:tgtFrame="_blank" w:history="1">
        <w:r w:rsidRPr="000F4F78">
          <w:rPr>
            <w:rFonts w:ascii="宋体" w:eastAsia="宋体" w:hAnsi="宋体" w:cs="宋体"/>
            <w:color w:val="0000FF"/>
            <w:kern w:val="0"/>
            <w:sz w:val="24"/>
            <w:u w:val="single"/>
            <w14:ligatures w14:val="none"/>
          </w:rPr>
          <w:t>reuters.com</w:t>
        </w:r>
      </w:hyperlink>
      <w:r w:rsidRPr="000F4F78">
        <w:rPr>
          <w:rFonts w:ascii="宋体" w:eastAsia="宋体" w:hAnsi="宋体" w:cs="宋体"/>
          <w:kern w:val="0"/>
          <w:sz w:val="24"/>
          <w14:ligatures w14:val="none"/>
        </w:rPr>
        <w:t>。公司ROE达到18%，效率比控制在51%，在大行中属翘楚。资本充足率(CET1)15.1%，流动性充裕。大通在盈利高峰同时不忘回馈，2023上半年回购约100亿美元股票，分红也上调5%。市场预期2024年盈利略回落但仍维持400亿以上水平，ROE超16%。按此计目前PB仅1.5倍左右，估值依然便宜（危机前大通PB常在2倍以上）。大通财务稳健，足以应对压力测试情景，可谓攻守兼具。</w:t>
      </w:r>
    </w:p>
    <w:p w14:paraId="33CA0010" w14:textId="77777777" w:rsidR="000F4F78" w:rsidRPr="000F4F78" w:rsidRDefault="000F4F78" w:rsidP="000F4F78">
      <w:pPr>
        <w:widowControl/>
        <w:numPr>
          <w:ilvl w:val="0"/>
          <w:numId w:val="24"/>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投资理由: ** 摩根大通在银行股中拥有</w:t>
      </w:r>
      <w:r w:rsidRPr="000F4F78">
        <w:rPr>
          <w:rFonts w:ascii="宋体" w:eastAsia="宋体" w:hAnsi="宋体" w:cs="宋体"/>
          <w:kern w:val="0"/>
          <w:sz w:val="24"/>
          <w14:ligatures w14:val="none"/>
        </w:rPr>
        <w:t>难得的品质**：进可攻，退可守。</w:t>
      </w:r>
      <w:r w:rsidRPr="000F4F78">
        <w:rPr>
          <w:rFonts w:ascii="宋体" w:eastAsia="宋体" w:hAnsi="宋体" w:cs="宋体"/>
          <w:b/>
          <w:bCs/>
          <w:kern w:val="0"/>
          <w:sz w:val="24"/>
          <w14:ligatures w14:val="none"/>
        </w:rPr>
        <w:t>长线</w:t>
      </w:r>
      <w:r w:rsidRPr="000F4F78">
        <w:rPr>
          <w:rFonts w:ascii="宋体" w:eastAsia="宋体" w:hAnsi="宋体" w:cs="宋体"/>
          <w:kern w:val="0"/>
          <w:sz w:val="24"/>
          <w14:ligatures w14:val="none"/>
        </w:rPr>
        <w:t>看，大通将持续巩固美国银行龙头地位，其庞大客户基础和科技投入确保在数字时代也立于不败。每股盈利虽不像去年那样暴增，但预期可保持中个位数增长，叠加2-3%的股息，提供总回报不低于10%的潜力。此外，大通股票贝塔低于1且财务稳健，是防守型资产。</w:t>
      </w:r>
      <w:r w:rsidRPr="000F4F78">
        <w:rPr>
          <w:rFonts w:ascii="宋体" w:eastAsia="宋体" w:hAnsi="宋体" w:cs="宋体"/>
          <w:b/>
          <w:bCs/>
          <w:kern w:val="0"/>
          <w:sz w:val="24"/>
          <w14:ligatures w14:val="none"/>
        </w:rPr>
        <w:t>短线</w:t>
      </w:r>
      <w:r w:rsidRPr="000F4F78">
        <w:rPr>
          <w:rFonts w:ascii="宋体" w:eastAsia="宋体" w:hAnsi="宋体" w:cs="宋体"/>
          <w:kern w:val="0"/>
          <w:sz w:val="24"/>
          <w14:ligatures w14:val="none"/>
        </w:rPr>
        <w:t>而言，若美联储提前降息，银行息差收窄或引发短暂调整，但市场也会乐观经济前景，可能对大通的投行业务等有提振，相互平衡。投资者无法直接参与JPM，可通过</w:t>
      </w:r>
      <w:r w:rsidRPr="000F4F78">
        <w:rPr>
          <w:rFonts w:ascii="宋体" w:eastAsia="宋体" w:hAnsi="宋体" w:cs="宋体"/>
          <w:b/>
          <w:bCs/>
          <w:kern w:val="0"/>
          <w:sz w:val="24"/>
          <w14:ligatures w14:val="none"/>
        </w:rPr>
        <w:t>XLF（金融板块ETF）或KRE（银行ETF）持仓。不过大通权重在XLF仅约9%，若想集中押注其强势，可考虑买入港股摩通影子股</w:t>
      </w:r>
      <w:r w:rsidRPr="000F4F78">
        <w:rPr>
          <w:rFonts w:ascii="宋体" w:eastAsia="宋体" w:hAnsi="宋体" w:cs="宋体"/>
          <w:kern w:val="0"/>
          <w:sz w:val="24"/>
          <w14:ligatures w14:val="none"/>
        </w:rPr>
        <w:t>（如2066.HK这种结构票据）等渠道。中国投资者也可借鉴大通优秀经验，关注本土综合金融龙头如招商银行等。总体来说，大通为**“银行业金字招牌”**，无论价值投资还是稳健理财都非常契合，其在金融板块里的地位相当于消费板块的茅台，值得纳入核心持仓。</w:t>
      </w:r>
    </w:p>
    <w:p w14:paraId="67713755" w14:textId="77777777" w:rsidR="000F4F78" w:rsidRPr="000F4F78" w:rsidRDefault="000F4F78" w:rsidP="000F4F78">
      <w:pPr>
        <w:widowControl/>
        <w:spacing w:before="100" w:beforeAutospacing="1" w:after="100" w:afterAutospacing="1" w:line="240" w:lineRule="auto"/>
        <w:outlineLvl w:val="3"/>
        <w:rPr>
          <w:rFonts w:ascii="宋体" w:eastAsia="宋体" w:hAnsi="宋体" w:cs="宋体"/>
          <w:b/>
          <w:bCs/>
          <w:kern w:val="0"/>
          <w:sz w:val="24"/>
          <w14:ligatures w14:val="none"/>
        </w:rPr>
      </w:pPr>
      <w:r w:rsidRPr="000F4F78">
        <w:rPr>
          <w:rFonts w:ascii="宋体" w:eastAsia="宋体" w:hAnsi="宋体" w:cs="宋体"/>
          <w:b/>
          <w:bCs/>
          <w:kern w:val="0"/>
          <w:sz w:val="24"/>
          <w14:ligatures w14:val="none"/>
        </w:rPr>
        <w:t>Visa（维萨） – 全球支付巨头，现金向数字转移的最大赢家</w:t>
      </w:r>
    </w:p>
    <w:p w14:paraId="7D64A9B1" w14:textId="77777777" w:rsidR="000F4F78" w:rsidRPr="000F4F78" w:rsidRDefault="000F4F78" w:rsidP="000F4F78">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公司概况：</w:t>
      </w:r>
      <w:r w:rsidRPr="000F4F78">
        <w:rPr>
          <w:rFonts w:ascii="宋体" w:eastAsia="宋体" w:hAnsi="宋体" w:cs="宋体"/>
          <w:kern w:val="0"/>
          <w:sz w:val="24"/>
          <w14:ligatures w14:val="none"/>
        </w:rPr>
        <w:t xml:space="preserve"> Visa是全球最大的支付网络公司之一，信用卡/借记卡发卡量和交易额均居首。公司不发行卡或贷款，而是通过网络连接消费者、商户和发卡银行，从每笔交易中抽取手续费。独特的轻资产、高利润商业模式使Visa盈利能力超群。2022财年Visa净营收293亿美元，净利润149亿，净利率达51%。疫情后全球消费强劲反弹、跨境旅行恢复，Visa业绩增长迅猛。当前市值约5000亿美元，仅次于科技巨头。</w:t>
      </w:r>
    </w:p>
    <w:p w14:paraId="19CEE822" w14:textId="77777777" w:rsidR="000F4F78" w:rsidRPr="000F4F78" w:rsidRDefault="000F4F78" w:rsidP="000F4F78">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竞争优势：</w:t>
      </w:r>
      <w:r w:rsidRPr="000F4F78">
        <w:rPr>
          <w:rFonts w:ascii="宋体" w:eastAsia="宋体" w:hAnsi="宋体" w:cs="宋体"/>
          <w:kern w:val="0"/>
          <w:sz w:val="24"/>
          <w14:ligatures w14:val="none"/>
        </w:rPr>
        <w:t xml:space="preserve"> </w:t>
      </w:r>
      <w:r w:rsidRPr="000F4F78">
        <w:rPr>
          <w:rFonts w:ascii="宋体" w:eastAsia="宋体" w:hAnsi="宋体" w:cs="宋体"/>
          <w:b/>
          <w:bCs/>
          <w:kern w:val="0"/>
          <w:sz w:val="24"/>
          <w14:ligatures w14:val="none"/>
        </w:rPr>
        <w:t>网络效应</w:t>
      </w:r>
      <w:r w:rsidRPr="000F4F78">
        <w:rPr>
          <w:rFonts w:ascii="宋体" w:eastAsia="宋体" w:hAnsi="宋体" w:cs="宋体"/>
          <w:kern w:val="0"/>
          <w:sz w:val="24"/>
          <w14:ligatures w14:val="none"/>
        </w:rPr>
        <w:t>是Visa无可匹敌的护城河。其支付网络覆盖200多个国家，商户受理点超8000万，发行Visa卡约40亿张以上。持卡人和商户越多，Visa网络价值越大，竞争者难以撼动。全球除了万事达外几无可比规模公司。</w:t>
      </w:r>
      <w:r w:rsidRPr="000F4F78">
        <w:rPr>
          <w:rFonts w:ascii="宋体" w:eastAsia="宋体" w:hAnsi="宋体" w:cs="宋体"/>
          <w:b/>
          <w:bCs/>
          <w:kern w:val="0"/>
          <w:sz w:val="24"/>
          <w14:ligatures w14:val="none"/>
        </w:rPr>
        <w:t>安全可靠</w:t>
      </w:r>
      <w:r w:rsidRPr="000F4F78">
        <w:rPr>
          <w:rFonts w:ascii="宋体" w:eastAsia="宋体" w:hAnsi="宋体" w:cs="宋体"/>
          <w:kern w:val="0"/>
          <w:sz w:val="24"/>
          <w14:ligatures w14:val="none"/>
        </w:rPr>
        <w:t>声誉亦筑高门槛，支付系统需要极致稳定和防欺诈技术，Visa数十年运营经验让银行和商户高度信任。再者，Visa</w:t>
      </w:r>
      <w:r w:rsidRPr="000F4F78">
        <w:rPr>
          <w:rFonts w:ascii="宋体" w:eastAsia="宋体" w:hAnsi="宋体" w:cs="宋体"/>
          <w:b/>
          <w:bCs/>
          <w:kern w:val="0"/>
          <w:sz w:val="24"/>
          <w14:ligatures w14:val="none"/>
        </w:rPr>
        <w:t>技术创新和扩张</w:t>
      </w:r>
      <w:r w:rsidRPr="000F4F78">
        <w:rPr>
          <w:rFonts w:ascii="宋体" w:eastAsia="宋体" w:hAnsi="宋体" w:cs="宋体"/>
          <w:kern w:val="0"/>
          <w:sz w:val="24"/>
          <w14:ligatures w14:val="none"/>
        </w:rPr>
        <w:t>不辍：投入区块链、数字钱包、实时支付系统，适应新环境。同时大举进军新兴市场促进电子支付普及。其</w:t>
      </w:r>
      <w:r w:rsidRPr="000F4F78">
        <w:rPr>
          <w:rFonts w:ascii="宋体" w:eastAsia="宋体" w:hAnsi="宋体" w:cs="宋体"/>
          <w:b/>
          <w:bCs/>
          <w:kern w:val="0"/>
          <w:sz w:val="24"/>
          <w14:ligatures w14:val="none"/>
        </w:rPr>
        <w:t>商业模式</w:t>
      </w:r>
      <w:r w:rsidRPr="000F4F78">
        <w:rPr>
          <w:rFonts w:ascii="宋体" w:eastAsia="宋体" w:hAnsi="宋体" w:cs="宋体"/>
          <w:kern w:val="0"/>
          <w:sz w:val="24"/>
          <w14:ligatures w14:val="none"/>
        </w:rPr>
        <w:t>非常稳固：收取交易额0.1-0.2%手续费，不承担信用风险，经济增长、通胀、消费升级都利好收入提升，而成本几乎固定。这个**“印钞机”模型**使Visa长期保持50%+利润率和超高ROE（2023年达45%）。有如此护城河和盈利模式，公司前景极佳。</w:t>
      </w:r>
    </w:p>
    <w:p w14:paraId="31AC2B81" w14:textId="77777777" w:rsidR="000F4F78" w:rsidRPr="000F4F78" w:rsidRDefault="000F4F78" w:rsidP="000F4F78">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财务表现：</w:t>
      </w:r>
      <w:r w:rsidRPr="000F4F78">
        <w:rPr>
          <w:rFonts w:ascii="宋体" w:eastAsia="宋体" w:hAnsi="宋体" w:cs="宋体"/>
          <w:kern w:val="0"/>
          <w:sz w:val="24"/>
          <w14:ligatures w14:val="none"/>
        </w:rPr>
        <w:t xml:space="preserve"> Visa多年保持双位数营收、利润增长。2023财年（截至9月）净营收322亿美元，同比增11%，调整后EPS $8.7增17%。分项</w:t>
      </w:r>
      <w:r w:rsidRPr="000F4F78">
        <w:rPr>
          <w:rFonts w:ascii="宋体" w:eastAsia="宋体" w:hAnsi="宋体" w:cs="宋体"/>
          <w:kern w:val="0"/>
          <w:sz w:val="24"/>
          <w14:ligatures w14:val="none"/>
        </w:rPr>
        <w:lastRenderedPageBreak/>
        <w:t>看，跨境交易量增24%，主要受旅游恢复驱动</w:t>
      </w:r>
      <w:hyperlink r:id="rId98" w:anchor=":~:text=%E8%82%A1%E7%A5%A8%E5%85%A5%E9%97%A8%EF%BC%9A5%E4%B8%AA%E8%A6%81%E6%87%82%E7%9A%84%E6%8A%95%E8%B5%84%E8%A7%84%E5%88%99%20%E8%82%A1%E7%A5%A8%E5%85%A5%E9%97%A8%EF%BC%9A%E4%BB%8E%E8%B4%A2%E5%8A%A1%E6%8A%A5%E8%A1%A8%E4%BA%86%E8%A7%A3%E5%85%AC%E5%8F%B8%E8%82%A1%E7%A5%A8%E5%85%A5%E9%97%A8%EF%BC%9A%E9%80%89%E6%8B%A9%E5%90%88%E9%80%82%E8%87%AA%E5%B7%B1%E7%9A%84%E6%8A%95%E8%B5%84%E9%A3%8E%E6%A0%BC%E8%82%A1%E7%A5%A8%E5%85%A5%E9%97%A8%EF%BC%9AROE%E6%98%AF%E4%BB%80%E4%B9%88%EF%BC%9F" w:tgtFrame="_blank" w:history="1">
        <w:r w:rsidRPr="000F4F78">
          <w:rPr>
            <w:rFonts w:ascii="宋体" w:eastAsia="宋体" w:hAnsi="宋体" w:cs="宋体"/>
            <w:color w:val="0000FF"/>
            <w:kern w:val="0"/>
            <w:sz w:val="24"/>
            <w:u w:val="single"/>
            <w14:ligatures w14:val="none"/>
          </w:rPr>
          <w:t>firstrade.com</w:t>
        </w:r>
      </w:hyperlink>
      <w:r w:rsidRPr="000F4F78">
        <w:rPr>
          <w:rFonts w:ascii="宋体" w:eastAsia="宋体" w:hAnsi="宋体" w:cs="宋体"/>
          <w:kern w:val="0"/>
          <w:sz w:val="24"/>
          <w14:ligatures w14:val="none"/>
        </w:rPr>
        <w:t>。毛利率约80%，经营利润率66%，净利率约51%。巨额利润大部分用于回购（2023财年回购115亿美元）和分红，股东回报丰厚。最新财年Q4营收89亿美元增14%，EPS $2.33超预期</w:t>
      </w:r>
      <w:hyperlink r:id="rId99" w:anchor=":~:text=%E8%82%A1%E7%A5%A8%E5%85%A5%E9%97%A8%EF%BC%9A5%E4%B8%AA%E8%A6%81%E6%87%82%E7%9A%84%E6%8A%95%E8%B5%84%E8%A7%84%E5%88%99%20%E8%82%A1%E7%A5%A8%E5%85%A5%E9%97%A8%EF%BC%9A%E4%BB%8E%E8%B4%A2%E5%8A%A1%E6%8A%A5%E8%A1%A8%E4%BA%86%E8%A7%A3%E5%85%AC%E5%8F%B8%E8%82%A1%E7%A5%A8%E5%85%A5%E9%97%A8%EF%BC%9A%E9%80%89%E6%8B%A9%E5%90%88%E9%80%82%E8%87%AA%E5%B7%B1%E7%9A%84%E6%8A%95%E8%B5%84%E9%A3%8E%E6%A0%BC%E8%82%A1%E7%A5%A8%E5%85%A5%E9%97%A8%EF%BC%9AROE%E6%98%AF%E4%BB%80%E4%B9%88%EF%BC%9F" w:tgtFrame="_blank" w:history="1">
        <w:r w:rsidRPr="000F4F78">
          <w:rPr>
            <w:rFonts w:ascii="宋体" w:eastAsia="宋体" w:hAnsi="宋体" w:cs="宋体"/>
            <w:color w:val="0000FF"/>
            <w:kern w:val="0"/>
            <w:sz w:val="24"/>
            <w:u w:val="single"/>
            <w14:ligatures w14:val="none"/>
          </w:rPr>
          <w:t>firstrade.com</w:t>
        </w:r>
      </w:hyperlink>
      <w:r w:rsidRPr="000F4F78">
        <w:rPr>
          <w:rFonts w:ascii="宋体" w:eastAsia="宋体" w:hAnsi="宋体" w:cs="宋体"/>
          <w:kern w:val="0"/>
          <w:sz w:val="24"/>
          <w14:ligatures w14:val="none"/>
        </w:rPr>
        <w:t>。展望2024，管理层预计高个位数或双位数低段增长，考虑宏观不确定性。这对Visa已属可观（基数高）。市场预测未来3年EPS年复合增率14%左右，配合稳定分红（股息率0.8%但增长快），总回报可观。目前估值PE约29倍，PEG~2，略高但反映其稳定性。Visa财务无瑕疵，净现金公司，AAA信用评级。</w:t>
      </w:r>
    </w:p>
    <w:p w14:paraId="350DD4D2" w14:textId="77777777" w:rsidR="000F4F78" w:rsidRPr="000F4F78" w:rsidRDefault="000F4F78" w:rsidP="000F4F78">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投资理由：</w:t>
      </w:r>
      <w:r w:rsidRPr="000F4F78">
        <w:rPr>
          <w:rFonts w:ascii="宋体" w:eastAsia="宋体" w:hAnsi="宋体" w:cs="宋体"/>
          <w:kern w:val="0"/>
          <w:sz w:val="24"/>
          <w14:ligatures w14:val="none"/>
        </w:rPr>
        <w:t xml:space="preserve"> Visa是**“躺赢”</w:t>
      </w:r>
      <w:r w:rsidRPr="000F4F78">
        <w:rPr>
          <w:rFonts w:ascii="宋体" w:eastAsia="宋体" w:hAnsi="宋体" w:cs="宋体"/>
          <w:b/>
          <w:bCs/>
          <w:kern w:val="0"/>
          <w:sz w:val="24"/>
          <w14:ligatures w14:val="none"/>
        </w:rPr>
        <w:t>型企业，现金向数字支付转移的趋势不可逆，尤其发展中国家支付电子化还将贡献数十年增长。即使在发达市场，移动支付和电商崛起也提升交易频次和金额。Visa作为“收费公路”，只管坐收通行费，而且费率也可以随通胀自然提高。长期而言，Visa可持续扩张盈利，是投资者分享全球消费浪潮的便捷途径。即使经济短暂放缓，交易额增速略降，但疫情证明报复性反弹随后出现，支付巨头终将受益。Visa的轻资产模式在高利率环境下比银行保险更游刃有余，抗风险能力一流。短期因素方面，Visa股价Beta低（约0.9），属稳步上行类型。任何利好如跨境旅游超预期、手续费上调等将推升股价，但其价值不需依赖噱头催化，长期持有自会增长。投资者无法直接持股时，可通过</w:t>
      </w:r>
      <w:r w:rsidRPr="000F4F78">
        <w:rPr>
          <w:rFonts w:ascii="宋体" w:eastAsia="宋体" w:hAnsi="宋体" w:cs="宋体"/>
          <w:kern w:val="0"/>
          <w:sz w:val="24"/>
          <w14:ligatures w14:val="none"/>
        </w:rPr>
        <w:t>标普500 ETF**（Visa权重第8约1.4%）或</w:t>
      </w:r>
      <w:r w:rsidRPr="000F4F78">
        <w:rPr>
          <w:rFonts w:ascii="宋体" w:eastAsia="宋体" w:hAnsi="宋体" w:cs="宋体"/>
          <w:b/>
          <w:bCs/>
          <w:kern w:val="0"/>
          <w:sz w:val="24"/>
          <w14:ligatures w14:val="none"/>
        </w:rPr>
        <w:t>支付主题ETF (IPAY)间接投资。港股亦有Visa SW（02328.HK）</w:t>
      </w:r>
      <w:r w:rsidRPr="000F4F78">
        <w:rPr>
          <w:rFonts w:ascii="宋体" w:eastAsia="宋体" w:hAnsi="宋体" w:cs="宋体"/>
          <w:kern w:val="0"/>
          <w:sz w:val="24"/>
          <w14:ligatures w14:val="none"/>
        </w:rPr>
        <w:t>，不过流动性一般。A股暂无类似标的。总的来说，Visa以</w:t>
      </w:r>
      <w:r w:rsidRPr="000F4F78">
        <w:rPr>
          <w:rFonts w:ascii="宋体" w:eastAsia="宋体" w:hAnsi="宋体" w:cs="宋体"/>
          <w:b/>
          <w:bCs/>
          <w:kern w:val="0"/>
          <w:sz w:val="24"/>
          <w14:ligatures w14:val="none"/>
        </w:rPr>
        <w:t>独占寡头</w:t>
      </w:r>
      <w:r w:rsidRPr="000F4F78">
        <w:rPr>
          <w:rFonts w:ascii="宋体" w:eastAsia="宋体" w:hAnsi="宋体" w:cs="宋体"/>
          <w:kern w:val="0"/>
          <w:sz w:val="24"/>
          <w14:ligatures w14:val="none"/>
        </w:rPr>
        <w:t>身份享受长期增长红利，其可靠性和盈利性在金融科技领域独树一帜，值得作为</w:t>
      </w:r>
      <w:r w:rsidRPr="000F4F78">
        <w:rPr>
          <w:rFonts w:ascii="宋体" w:eastAsia="宋体" w:hAnsi="宋体" w:cs="宋体"/>
          <w:b/>
          <w:bCs/>
          <w:kern w:val="0"/>
          <w:sz w:val="24"/>
          <w14:ligatures w14:val="none"/>
        </w:rPr>
        <w:t>进可攻退可守</w:t>
      </w:r>
      <w:r w:rsidRPr="000F4F78">
        <w:rPr>
          <w:rFonts w:ascii="宋体" w:eastAsia="宋体" w:hAnsi="宋体" w:cs="宋体"/>
          <w:kern w:val="0"/>
          <w:sz w:val="24"/>
          <w14:ligatures w14:val="none"/>
        </w:rPr>
        <w:t>的品种构建组合底仓。</w:t>
      </w:r>
    </w:p>
    <w:p w14:paraId="6EAA57C6"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i/>
          <w:iCs/>
          <w:kern w:val="0"/>
          <w:sz w:val="24"/>
          <w14:ligatures w14:val="none"/>
        </w:rPr>
        <w:t>(金融板块其余如</w:t>
      </w:r>
      <w:r w:rsidRPr="000F4F78">
        <w:rPr>
          <w:rFonts w:ascii="宋体" w:eastAsia="宋体" w:hAnsi="宋体" w:cs="宋体"/>
          <w:b/>
          <w:bCs/>
          <w:i/>
          <w:iCs/>
          <w:kern w:val="0"/>
          <w:sz w:val="24"/>
          <w14:ligatures w14:val="none"/>
        </w:rPr>
        <w:t>伯克希尔哈撒韦</w:t>
      </w:r>
      <w:r w:rsidRPr="000F4F78">
        <w:rPr>
          <w:rFonts w:ascii="宋体" w:eastAsia="宋体" w:hAnsi="宋体" w:cs="宋体"/>
          <w:i/>
          <w:iCs/>
          <w:kern w:val="0"/>
          <w:sz w:val="24"/>
          <w14:ligatures w14:val="none"/>
        </w:rPr>
        <w:t>（综合金融+实业，巴菲特旗舰）、</w:t>
      </w:r>
      <w:r w:rsidRPr="000F4F78">
        <w:rPr>
          <w:rFonts w:ascii="宋体" w:eastAsia="宋体" w:hAnsi="宋体" w:cs="宋体"/>
          <w:b/>
          <w:bCs/>
          <w:i/>
          <w:iCs/>
          <w:kern w:val="0"/>
          <w:sz w:val="24"/>
          <w14:ligatures w14:val="none"/>
        </w:rPr>
        <w:t>友邦保险</w:t>
      </w:r>
      <w:r w:rsidRPr="000F4F78">
        <w:rPr>
          <w:rFonts w:ascii="宋体" w:eastAsia="宋体" w:hAnsi="宋体" w:cs="宋体"/>
          <w:i/>
          <w:iCs/>
          <w:kern w:val="0"/>
          <w:sz w:val="24"/>
          <w14:ligatures w14:val="none"/>
        </w:rPr>
        <w:t>（亚洲寿险龙头）等都具看点，投资者可根据自身熟悉度选择配置。)</w:t>
      </w:r>
    </w:p>
    <w:p w14:paraId="17F63ED1" w14:textId="77777777" w:rsidR="000F4F78" w:rsidRPr="000F4F78" w:rsidRDefault="000F4F78" w:rsidP="000F4F78">
      <w:pPr>
        <w:widowControl/>
        <w:spacing w:before="100" w:beforeAutospacing="1" w:after="100" w:afterAutospacing="1" w:line="240" w:lineRule="auto"/>
        <w:outlineLvl w:val="2"/>
        <w:rPr>
          <w:rFonts w:ascii="宋体" w:eastAsia="宋体" w:hAnsi="宋体" w:cs="宋体"/>
          <w:b/>
          <w:bCs/>
          <w:kern w:val="0"/>
          <w:sz w:val="27"/>
          <w:szCs w:val="27"/>
          <w14:ligatures w14:val="none"/>
        </w:rPr>
      </w:pPr>
      <w:bookmarkStart w:id="23" w:name="_Toc203200261"/>
      <w:r w:rsidRPr="000F4F78">
        <w:rPr>
          <w:rFonts w:ascii="宋体" w:eastAsia="宋体" w:hAnsi="宋体" w:cs="宋体"/>
          <w:b/>
          <w:bCs/>
          <w:kern w:val="0"/>
          <w:sz w:val="27"/>
          <w:szCs w:val="27"/>
          <w14:ligatures w14:val="none"/>
        </w:rPr>
        <w:t>6. 投资方式建议：股票直投 vs ETF/基金</w:t>
      </w:r>
      <w:bookmarkEnd w:id="23"/>
    </w:p>
    <w:p w14:paraId="5CD4A361"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针对上述推荐个股，投资者可根据自身情况选择</w:t>
      </w:r>
      <w:r w:rsidRPr="000F4F78">
        <w:rPr>
          <w:rFonts w:ascii="宋体" w:eastAsia="宋体" w:hAnsi="宋体" w:cs="宋体"/>
          <w:b/>
          <w:bCs/>
          <w:kern w:val="0"/>
          <w:sz w:val="24"/>
          <w14:ligatures w14:val="none"/>
        </w:rPr>
        <w:t>直接投资股票</w:t>
      </w:r>
      <w:r w:rsidRPr="000F4F78">
        <w:rPr>
          <w:rFonts w:ascii="宋体" w:eastAsia="宋体" w:hAnsi="宋体" w:cs="宋体"/>
          <w:kern w:val="0"/>
          <w:sz w:val="24"/>
          <w14:ligatures w14:val="none"/>
        </w:rPr>
        <w:t>或通过</w:t>
      </w:r>
      <w:r w:rsidRPr="000F4F78">
        <w:rPr>
          <w:rFonts w:ascii="宋体" w:eastAsia="宋体" w:hAnsi="宋体" w:cs="宋体"/>
          <w:b/>
          <w:bCs/>
          <w:kern w:val="0"/>
          <w:sz w:val="24"/>
          <w14:ligatures w14:val="none"/>
        </w:rPr>
        <w:t>ETF/基金</w:t>
      </w:r>
      <w:r w:rsidRPr="000F4F78">
        <w:rPr>
          <w:rFonts w:ascii="宋体" w:eastAsia="宋体" w:hAnsi="宋体" w:cs="宋体"/>
          <w:kern w:val="0"/>
          <w:sz w:val="24"/>
          <w14:ligatures w14:val="none"/>
        </w:rPr>
        <w:t>间接参与：</w:t>
      </w:r>
    </w:p>
    <w:p w14:paraId="648C96B4" w14:textId="77777777" w:rsidR="000F4F78" w:rsidRPr="000F4F78" w:rsidRDefault="000F4F78" w:rsidP="000F4F78">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直接买入股票</w:t>
      </w:r>
      <w:r w:rsidRPr="000F4F78">
        <w:rPr>
          <w:rFonts w:ascii="宋体" w:eastAsia="宋体" w:hAnsi="宋体" w:cs="宋体"/>
          <w:kern w:val="0"/>
          <w:sz w:val="24"/>
          <w14:ligatures w14:val="none"/>
        </w:rPr>
        <w:t>：适合对公司有深入了解、能长期跟踪信息的投资者。优点是针对性强，费用低，无管理费。缺点是需要精力研究、承担个股波动风险。若采此方式，应遵循分散原则，不要孤注一掷在单只股票。上述每板块推荐2-4只股票，可考虑按板块均衡配置，以降低行业波动影响。</w:t>
      </w:r>
    </w:p>
    <w:p w14:paraId="007E68C3" w14:textId="77777777" w:rsidR="000F4F78" w:rsidRPr="000F4F78" w:rsidRDefault="000F4F78" w:rsidP="000F4F78">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通过ETF/主动基金</w:t>
      </w:r>
      <w:r w:rsidRPr="000F4F78">
        <w:rPr>
          <w:rFonts w:ascii="宋体" w:eastAsia="宋体" w:hAnsi="宋体" w:cs="宋体"/>
          <w:kern w:val="0"/>
          <w:sz w:val="24"/>
          <w14:ligatures w14:val="none"/>
        </w:rPr>
        <w:t>：适合不熟悉单只股票或资金较小的投资者。ETF能一次性投资一篮子标的，分散风险并节省精力。例如，想投资美国科技可买纳指100ETF，想布局新能源可买相关主题ETF等。主动基金则有专业经理选股，省心省力。缺点是有管理费，且投资结果取决于基金质量。投资ETF/基金也应选择费率低、跟踪误差小或历史业绩优秀者。</w:t>
      </w:r>
    </w:p>
    <w:p w14:paraId="0C85AD80"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lastRenderedPageBreak/>
        <w:t>对于境内投资者，</w:t>
      </w:r>
      <w:r w:rsidRPr="000F4F78">
        <w:rPr>
          <w:rFonts w:ascii="宋体" w:eastAsia="宋体" w:hAnsi="宋体" w:cs="宋体"/>
          <w:b/>
          <w:bCs/>
          <w:kern w:val="0"/>
          <w:sz w:val="24"/>
          <w14:ligatures w14:val="none"/>
        </w:rPr>
        <w:t>跨境投资</w:t>
      </w:r>
      <w:r w:rsidRPr="000F4F78">
        <w:rPr>
          <w:rFonts w:ascii="宋体" w:eastAsia="宋体" w:hAnsi="宋体" w:cs="宋体"/>
          <w:kern w:val="0"/>
          <w:sz w:val="24"/>
          <w14:ligatures w14:val="none"/>
        </w:rPr>
        <w:t>可通过QDII基金、沪深港通等渠道实现。若不熟悉境外交易机制，QDII基金是便捷选择，如嘉实全球互联网QDII等，但要注意基金公司实力和费率水平。</w:t>
      </w:r>
    </w:p>
    <w:p w14:paraId="7F5DC4DD"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长期投资原则</w:t>
      </w:r>
      <w:r w:rsidRPr="000F4F78">
        <w:rPr>
          <w:rFonts w:ascii="宋体" w:eastAsia="宋体" w:hAnsi="宋体" w:cs="宋体"/>
          <w:kern w:val="0"/>
          <w:sz w:val="24"/>
          <w14:ligatures w14:val="none"/>
        </w:rPr>
        <w:t>：无论股票还是基金，重在长期持有、定期检视，而非短炒博取快利。建议以</w:t>
      </w:r>
      <w:r w:rsidRPr="000F4F78">
        <w:rPr>
          <w:rFonts w:ascii="宋体" w:eastAsia="宋体" w:hAnsi="宋体" w:cs="宋体"/>
          <w:b/>
          <w:bCs/>
          <w:kern w:val="0"/>
          <w:sz w:val="24"/>
          <w14:ligatures w14:val="none"/>
        </w:rPr>
        <w:t>3-5年</w:t>
      </w:r>
      <w:r w:rsidRPr="000F4F78">
        <w:rPr>
          <w:rFonts w:ascii="宋体" w:eastAsia="宋体" w:hAnsi="宋体" w:cs="宋体"/>
          <w:kern w:val="0"/>
          <w:sz w:val="24"/>
          <w14:ligatures w14:val="none"/>
        </w:rPr>
        <w:t>为期评估投资效果。对于短期有需求的资金，不要投入股市。</w:t>
      </w:r>
      <w:r w:rsidRPr="000F4F78">
        <w:rPr>
          <w:rFonts w:ascii="宋体" w:eastAsia="宋体" w:hAnsi="宋体" w:cs="宋体"/>
          <w:b/>
          <w:bCs/>
          <w:kern w:val="0"/>
          <w:sz w:val="24"/>
          <w14:ligatures w14:val="none"/>
        </w:rPr>
        <w:t>止损纪律</w:t>
      </w:r>
      <w:r w:rsidRPr="000F4F78">
        <w:rPr>
          <w:rFonts w:ascii="宋体" w:eastAsia="宋体" w:hAnsi="宋体" w:cs="宋体"/>
          <w:kern w:val="0"/>
          <w:sz w:val="24"/>
          <w14:ligatures w14:val="none"/>
        </w:rPr>
        <w:t>也很重要，若基本面恶化导致投资逻辑不再成立，应及时止损离场，避免无谓损失。</w:t>
      </w:r>
    </w:p>
    <w:p w14:paraId="4B5654EC"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b/>
          <w:bCs/>
          <w:kern w:val="0"/>
          <w:sz w:val="24"/>
          <w14:ligatures w14:val="none"/>
        </w:rPr>
        <w:t>组合管理</w:t>
      </w:r>
      <w:r w:rsidRPr="000F4F78">
        <w:rPr>
          <w:rFonts w:ascii="宋体" w:eastAsia="宋体" w:hAnsi="宋体" w:cs="宋体"/>
          <w:kern w:val="0"/>
          <w:sz w:val="24"/>
          <w14:ligatures w14:val="none"/>
        </w:rPr>
        <w:t>：上文涵盖股市各大板块及龙头股，应结合自身风险偏好进行资产配置。保守型可多配金融、消费等稳健股，进取型可多配科技、能源新兴等高弹性股。跨市场配置（美股A股港股等）也能分散政策和汇率风险。定期（如每半年）评估组合绩效，适度再平衡（涨多适当卖出、跌多可能加仓），以保持风险收益匹配。</w:t>
      </w:r>
    </w:p>
    <w:p w14:paraId="4A04C2EB"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最后提醒：报告所列信息基于公开资料与当前市场状况，不构成对任何人的投资建议。股市有风险，投资需谨慎。建议读者在做出决策前，结合自身财务状况和投资目标，必要时咨询专业理财顾问。愿本报告对您的投资研究有所裨益，祝在股市稳健前行、长期致富！</w:t>
      </w:r>
    </w:p>
    <w:p w14:paraId="33B67B67" w14:textId="77777777" w:rsidR="000F4F78" w:rsidRPr="000F4F78" w:rsidRDefault="000F4F78" w:rsidP="000F4F78">
      <w:pPr>
        <w:widowControl/>
        <w:spacing w:before="100" w:beforeAutospacing="1" w:after="100" w:afterAutospacing="1" w:line="240" w:lineRule="auto"/>
        <w:rPr>
          <w:rFonts w:ascii="宋体" w:eastAsia="宋体" w:hAnsi="宋体" w:cs="宋体"/>
          <w:kern w:val="0"/>
          <w:sz w:val="24"/>
          <w14:ligatures w14:val="none"/>
        </w:rPr>
      </w:pPr>
      <w:hyperlink r:id="rId100" w:anchor=":~:text=%E7%89%9B%E5%B8%82%E6%98%AF%E8%82%A1%E5%B8%82%E4%B8%AD%E7%9A%84%E4%B8%80%E5%80%8B%E8%A1%8C%E6%83%85%E7%8B%80%E6%85%8B%EF%BC%8C%E8%A1%A8%E7%A4%BA%E8%82%A1%E5%83%B9%E6%95%B4%E9%AB%94%E5%91%88%E7%8F%BE%E4%B8%8A%E6%BC%B2%E8%B6%A8%E5%8B%A2%E7%9A%84%E6%83%85%E6%B3%81%EF%BC%8C%E5%8F%88%E7%A8%B1%E3%80%8C%E5%A4%9A%E9%A0%AD%E5%B8%82%E5%A0%B4%E3%80%8D%E3%80%82%E9%80%99%E9%80%9A%E5%B8%B8%E6%98%AF%E7%94%B1%E6%96%BC%E5%B8%82%E5%A0%B4%E4%BF%A1%E5%BF%83%E4%B8%8A%E6%8F%9A%E3%80%81%E6%8A%95%E8%B3%87%E8%80%85%E8%B3%87%E9%87%91%E5%A2%9E%E5%8A%A0%E3%80%81%E4%BC%81%E6%A5%AD%E7%87%9F%E6%94%B6%E8%A1%A8%E7%8F%BE%E5%A5%BD%E7%AD%89%E5%9B%A0%E7%B4%A0%E6%89%80%E8%87%B4%E3%80%82%E5%9C%A8%E7%89%9B%E5%B8%82%E4%B8%AD%EF%BC%8C%E8%82%A1%E7%A5%A8%20%E6%8A%95%E8%B3%87%E8%80%85%E9%80%9A%E5%B8%B8%E6%9C%83%E7%9C%8B%E5%88%B0%E8%B3%87%E7%94%A2%E7%9A%84%E5%A2%9E%E5%80%BC%EF%BC%8C%E5%9B%A0%E6%AD%A4%EF%BC%8C%E7%89%9B%E5%B8%82%E8%A2%AB%E8%AA%8D%E7%82%BA%E6%98%AF%E6%8A%95%E8%B3%87%E8%80%85%E8%B3%BA%E9%8C%A2%E7%9A%84%E5%A5%BD%E6%99%82%E6%A9%9F%E3%80%82%E7%9B%B8%E5%B0%8D%E7%9A%84%EF%BC%8C%E7%86%8A%E5%B8%82%E5%89%87%E6%98%AF%E8%82%A1%E5%83%B9%E6%95%B4%E9%AB%94%E5%91%88%E7%8F%BE%E4%B8%8B%E8%B7%8C%E8%B6%A8%E5%8B%A2%E7%9A%84%E6%83%85%E6%B3%81%E3%80%82" w:tgtFrame="_blank" w:history="1">
        <w:r w:rsidRPr="000F4F78">
          <w:rPr>
            <w:rFonts w:ascii="宋体" w:eastAsia="宋体" w:hAnsi="宋体" w:cs="宋体"/>
            <w:color w:val="0000FF"/>
            <w:kern w:val="0"/>
            <w:sz w:val="24"/>
            <w:u w:val="single"/>
            <w14:ligatures w14:val="none"/>
          </w:rPr>
          <w:t>money101.com.tw</w:t>
        </w:r>
      </w:hyperlink>
      <w:hyperlink r:id="rId101" w:anchor=":~:text=%E8%88%87%E7%89%9B%E5%B8%82%E7%9B%B8%E5%8F%8D%EF%BC%8C%E7%86%8A%E5%B8%82%E6%98%AF%E6%8C%87%E8%82%A1%E5%B8%82%E8%B5%B0%E5%8B%A2%E4%B8%8B%E8%B7%8C%E3%80%81%E6%8A%95%E8%B3%87%E8%80%85%E4%BF%A1%E5%BF%83%E7%96%B2%E5%BC%B1%EF%BC%8C%E5%B8%82%E5%A0%B4%E5%87%BA%E7%8F%BE%E8%B3%A3%E7%9B%A4%E5%A3%93%E5%8A%9B%E7%9A%84%E7%8B%80%E6%B3%81%E3%80%82%E4%B8%80%E8%88%AC%E8%80%8C%E8%A8%80%EF%BC%8C%E5%9C%A8%E7%86%8A%E5%B8%82%E4%B8%AD%EF%BC%8C%E8%82%A1%E5%B8%82%E6%8C%87%E6%95%B8%E6%99%AE%E9%81%8D%E4%B8%8B%E8%B7%8C%EF%BC%8C%E6%8A%95%E8%B3%87%E8%80%85%E5%9B%A0%E6%93%94%E5%BF%83%E8%99%A7%E6%90%8D%E8%80%8C%E7%B4%9B%E7%B4%9B%E8%B3%A3%E5%87%BA%E8%82%A1%E7%A5%A8%EF%BC%8C%E9%80%B2%E4%B8%80%E6%AD%A5%E5%8A%A0%E5%8A%87%E8%82%A1%E5%B8%82%E4%B8%8B%20%E8%B7%8C%E7%9A%84%E7%8F%BE%E8%B1%A1%E3%80%82" w:tgtFrame="_blank" w:history="1">
        <w:r w:rsidRPr="000F4F78">
          <w:rPr>
            <w:rFonts w:ascii="宋体" w:eastAsia="宋体" w:hAnsi="宋体" w:cs="宋体"/>
            <w:color w:val="0000FF"/>
            <w:kern w:val="0"/>
            <w:sz w:val="24"/>
            <w:u w:val="single"/>
            <w14:ligatures w14:val="none"/>
          </w:rPr>
          <w:t>money101.com.tw</w:t>
        </w:r>
      </w:hyperlink>
      <w:hyperlink r:id="rId102" w:anchor=":~:text=%E5%9C%A8%E9%9D%A2%E4%B8%B4%E7%9D%80%E5%A4%9A%E9%87%8D%E4%B8%8D%E7%A1%AE%E5%AE%9A%E6%80%A7%E7%9A%84%E5%8E%8B%E5%8A%9B%E4%B8%8B%EF%BC%8C%E5%8F%97%E7%9B%8A%E4%BA%8E%E5%85%A8%E7%90%83%E7%BB%8F%E6%B5%8E%E5%A4%8D%E8%8B%8F%EF%BC%8C2024%E5%B9%B4%E5%85%A8%E7%90%83%E8%82%A1%E5%B8%82%E8%A1%A8%E7%8E%B0%E5%87%BA%E8%89%B2%E3%80%82%E6%95%B0%E6%8D%AE%E6%98%BE%E7%A4%BA%EF%BC%8CMSCI%E5%85%A8%E7%90%83%E6%8C%87%E6%95%B02024%E5%B9%B4%E4%BB%A5%E6%9D%A5%E7%9A%84%E6%B6%A8%E5%B9%85%E9%AB%98%E8%BE%BE17.1" w:tgtFrame="_blank" w:history="1">
        <w:r w:rsidRPr="000F4F78">
          <w:rPr>
            <w:rFonts w:ascii="宋体" w:eastAsia="宋体" w:hAnsi="宋体" w:cs="宋体"/>
            <w:color w:val="0000FF"/>
            <w:kern w:val="0"/>
            <w:sz w:val="24"/>
            <w:u w:val="single"/>
            <w14:ligatures w14:val="none"/>
          </w:rPr>
          <w:t>finance.sina.com.cn</w:t>
        </w:r>
      </w:hyperlink>
      <w:hyperlink r:id="rId103" w:anchor=":~:text=%E4%BB%8A%E5%B9%B4%E4%BB%A5%E6%9D%A5%EF%BC%8C%E8%82%A1%E5%B8%82%E8%A1%A8%E7%8E%B0%E8%BE%83%E5%A5%BD%E7%9A%84%E5%8F%91%E8%BE%BE%E5%B8%82%E5%9C%BA%E5%8C%85%E6%8B%AC%E5%BE%B7%E5%9B%BD%E3%80%81%E6%97%A5%E6%9C%AC%E3%80%81%E6%84%8F%E5%A4%A7%E5%88%A9%E5%92%8C%E6%96%B0%E5%8A%A0%E5%9D%A1%E3%80%82%E8%BF%99%E4%BA%9B%E8%82%A1%E5%B8%82%E7%9A%84%E5%8F%8D%E5%BC%B9%E5%90%84%E6%9C%89%E5%8E%9F%E5%9B%A0%E3%80%82%E8%8B%A5%E4%BB%8E%E7%BB%8F%E6%B5%8E%E5%9F%BA%E6%9C%AC%E9%9D%A2%E7%9A%84%E8%A7%92%E5%BA%A6%E6%9D%A5%E7%9C%8B%EF%BC%8C%E5%BE%B7%E5%9B%BD%E3%80%81%E6%97%A5%E6%9C%AC%E7%9A%84%E7%BB%8F%E6%B5%8E%E8%A1%A8%E7%8E%B0%E4%B8%8D%E4%BD%B3%EF%BC%8C%E4%B8%8E%E8%82%A1%E5%B8%82%E8%A1%A8%E7%8E%B0%E6%9C%89%E6%89%80%E5%88%86%E5%8C%96%EF%BC%8C%20%E8%80%8C%E6%84%8F%E5%A4%A7%E5%88%A9%E5%92%8C%E6%96%B0%E5%8A%A0%E5%9D%A1%E7%9A%84%E7%BB%8F%E6%B5%8E%E5%A4%8D%E8%8B%8F%E6%98%AF%E5%B8%A6%E5%8A%A8%E8%82%A1%E5%B8%82%E4%B8%8A%E6%B6%A8%E7%9A%84%E5%85%B3%E9%94%AE%E5%9B%A0%E7%B4%A0%E3%80%82" w:tgtFrame="_blank" w:history="1">
        <w:r w:rsidRPr="000F4F78">
          <w:rPr>
            <w:rFonts w:ascii="宋体" w:eastAsia="宋体" w:hAnsi="宋体" w:cs="宋体"/>
            <w:color w:val="0000FF"/>
            <w:kern w:val="0"/>
            <w:sz w:val="24"/>
            <w:u w:val="single"/>
            <w14:ligatures w14:val="none"/>
          </w:rPr>
          <w:t>finance.sina.com.cn</w:t>
        </w:r>
      </w:hyperlink>
      <w:hyperlink r:id="rId104" w:anchor=":~:text=%E4%B8%BB%E9%A2%982%EF%BC%9A%E9%95%BF%E6%9C%9F%E8%B6%8B%E5%8A%BF%EF%BC%9A%E6%8C%87%E6%95%B0%E4%BC%B0%E5%80%BC%E4%B8%8D%E5%85%B7%E5%90%B8%E5%BC%95%E5%8A%9B%EF%BC%8C%E5%B0%A4%E5%85%B6%E6%98%AF%E5%9C%A8%E7%BE%8E%E5%9B%BD" w:tgtFrame="_blank" w:history="1">
        <w:r w:rsidRPr="000F4F78">
          <w:rPr>
            <w:rFonts w:ascii="宋体" w:eastAsia="宋体" w:hAnsi="宋体" w:cs="宋体"/>
            <w:color w:val="0000FF"/>
            <w:kern w:val="0"/>
            <w:sz w:val="24"/>
            <w:u w:val="single"/>
            <w14:ligatures w14:val="none"/>
          </w:rPr>
          <w:t>schroders.cn</w:t>
        </w:r>
      </w:hyperlink>
      <w:hyperlink r:id="rId105" w:anchor=":~:text=%E4%B8%BB%E9%A2%984%EF%BC%9A%E7%A7%91%E6%8A%80%E4%B8%9A%E7%9A%84%E6%83%85%E5%86%B5%E4%BC%BC%E6%9B%BE%E7%9B%B8%E8%AF%86%EF%BC%9F" w:tgtFrame="_blank" w:history="1">
        <w:r w:rsidRPr="000F4F78">
          <w:rPr>
            <w:rFonts w:ascii="宋体" w:eastAsia="宋体" w:hAnsi="宋体" w:cs="宋体"/>
            <w:color w:val="0000FF"/>
            <w:kern w:val="0"/>
            <w:sz w:val="24"/>
            <w:u w:val="single"/>
            <w14:ligatures w14:val="none"/>
          </w:rPr>
          <w:t>schroders.cn</w:t>
        </w:r>
      </w:hyperlink>
      <w:hyperlink r:id="rId106" w:anchor=":~:text=RSI%20%E7%9B%B8%E5%AF%B9%E5%BC%BA%E5%BC%B1%E6%8C%87%E6%95%B0" w:tgtFrame="_blank" w:history="1">
        <w:r w:rsidRPr="000F4F78">
          <w:rPr>
            <w:rFonts w:ascii="宋体" w:eastAsia="宋体" w:hAnsi="宋体" w:cs="宋体"/>
            <w:color w:val="0000FF"/>
            <w:kern w:val="0"/>
            <w:sz w:val="24"/>
            <w:u w:val="single"/>
            <w14:ligatures w14:val="none"/>
          </w:rPr>
          <w:t>futuhk.com</w:t>
        </w:r>
      </w:hyperlink>
      <w:hyperlink r:id="rId107" w:anchor=":~:text=%E8%BF%99%E9%87%8C%E9%9D%A2%E6%9C%89%E4%B8%80%E4%B8%AA%E9%87%8D%E8%A6%81%E7%9A%84%E6%A6%82%E5%BF%B5%EF%BC%8C%E5%8F%AB%E5%81%9A%E8%B4%B4%E7%8E%B0%E3%80%82" w:tgtFrame="_blank" w:history="1">
        <w:r w:rsidRPr="000F4F78">
          <w:rPr>
            <w:rFonts w:ascii="宋体" w:eastAsia="宋体" w:hAnsi="宋体" w:cs="宋体"/>
            <w:color w:val="0000FF"/>
            <w:kern w:val="0"/>
            <w:sz w:val="24"/>
            <w:u w:val="single"/>
            <w14:ligatures w14:val="none"/>
          </w:rPr>
          <w:t>m.thepaper.cn</w:t>
        </w:r>
      </w:hyperlink>
      <w:hyperlink r:id="rId108" w:anchor=":~:text=...%20www.pharmaceutical,with%20the" w:tgtFrame="_blank" w:history="1">
        <w:r w:rsidRPr="000F4F78">
          <w:rPr>
            <w:rFonts w:ascii="宋体" w:eastAsia="宋体" w:hAnsi="宋体" w:cs="宋体"/>
            <w:color w:val="0000FF"/>
            <w:kern w:val="0"/>
            <w:sz w:val="24"/>
            <w:u w:val="single"/>
            <w14:ligatures w14:val="none"/>
          </w:rPr>
          <w:t>pharmaceutical-technology.com</w:t>
        </w:r>
      </w:hyperlink>
      <w:hyperlink r:id="rId109" w:anchor=":~:text=2024%3A%20A%20banner%20year%20for,financials" w:tgtFrame="_blank" w:history="1">
        <w:r w:rsidRPr="000F4F78">
          <w:rPr>
            <w:rFonts w:ascii="宋体" w:eastAsia="宋体" w:hAnsi="宋体" w:cs="宋体"/>
            <w:color w:val="0000FF"/>
            <w:kern w:val="0"/>
            <w:sz w:val="24"/>
            <w:u w:val="single"/>
            <w14:ligatures w14:val="none"/>
          </w:rPr>
          <w:t>fidelity.com</w:t>
        </w:r>
      </w:hyperlink>
    </w:p>
    <w:p w14:paraId="7AA8E393" w14:textId="662C1FF4" w:rsidR="000F4F78" w:rsidRPr="000F4F78" w:rsidRDefault="000F4F78" w:rsidP="000F4F78">
      <w:pPr>
        <w:widowControl/>
        <w:spacing w:after="0" w:line="240" w:lineRule="auto"/>
        <w:rPr>
          <w:rFonts w:ascii="宋体" w:eastAsia="宋体" w:hAnsi="宋体" w:cs="宋体"/>
          <w:kern w:val="0"/>
          <w:sz w:val="24"/>
          <w14:ligatures w14:val="none"/>
        </w:rPr>
      </w:pPr>
      <w:r w:rsidRPr="000F4F78">
        <w:rPr>
          <w:rFonts w:ascii="宋体" w:eastAsia="宋体" w:hAnsi="宋体" w:cs="宋体"/>
          <w:noProof/>
          <w:kern w:val="0"/>
          <w:sz w:val="24"/>
          <w14:ligatures w14:val="none"/>
        </w:rPr>
        <w:drawing>
          <wp:inline distT="0" distB="0" distL="0" distR="0" wp14:anchorId="16DDBB59" wp14:editId="746F2004">
            <wp:extent cx="304800" cy="304800"/>
            <wp:effectExtent l="0" t="0" r="0" b="0"/>
            <wp:docPr id="10589053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C2F7158" w14:textId="6402FCA3" w:rsidR="000F4F78" w:rsidRPr="000F4F78" w:rsidRDefault="000F4F78" w:rsidP="000F4F78">
      <w:pPr>
        <w:widowControl/>
        <w:spacing w:after="0" w:line="240" w:lineRule="auto"/>
        <w:rPr>
          <w:rFonts w:ascii="宋体" w:eastAsia="宋体" w:hAnsi="宋体" w:cs="宋体"/>
          <w:kern w:val="0"/>
          <w:sz w:val="24"/>
          <w14:ligatures w14:val="none"/>
        </w:rPr>
      </w:pPr>
      <w:r w:rsidRPr="000F4F78">
        <w:rPr>
          <w:rFonts w:ascii="宋体" w:eastAsia="宋体" w:hAnsi="宋体" w:cs="宋体"/>
          <w:noProof/>
          <w:kern w:val="0"/>
          <w:sz w:val="24"/>
          <w14:ligatures w14:val="none"/>
        </w:rPr>
        <w:drawing>
          <wp:inline distT="0" distB="0" distL="0" distR="0" wp14:anchorId="5368FE80" wp14:editId="589EED50">
            <wp:extent cx="304800" cy="304800"/>
            <wp:effectExtent l="0" t="0" r="0" b="0"/>
            <wp:docPr id="9849953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31C0906" w14:textId="5182D5D8" w:rsidR="000F4F78" w:rsidRPr="000F4F78" w:rsidRDefault="000F4F78" w:rsidP="000F4F78">
      <w:pPr>
        <w:widowControl/>
        <w:spacing w:after="0" w:line="240" w:lineRule="auto"/>
        <w:rPr>
          <w:rFonts w:ascii="宋体" w:eastAsia="宋体" w:hAnsi="宋体" w:cs="宋体"/>
          <w:kern w:val="0"/>
          <w:sz w:val="24"/>
          <w14:ligatures w14:val="none"/>
        </w:rPr>
      </w:pPr>
      <w:r w:rsidRPr="000F4F78">
        <w:rPr>
          <w:rFonts w:ascii="宋体" w:eastAsia="宋体" w:hAnsi="宋体" w:cs="宋体"/>
          <w:noProof/>
          <w:kern w:val="0"/>
          <w:sz w:val="24"/>
          <w14:ligatures w14:val="none"/>
        </w:rPr>
        <w:drawing>
          <wp:inline distT="0" distB="0" distL="0" distR="0" wp14:anchorId="7DF8650A" wp14:editId="2A27BCCD">
            <wp:extent cx="304800" cy="304800"/>
            <wp:effectExtent l="0" t="0" r="0" b="0"/>
            <wp:docPr id="8913394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592ECAA" w14:textId="2FC0C465" w:rsidR="000F4F78" w:rsidRPr="000F4F78" w:rsidRDefault="000F4F78" w:rsidP="000F4F78">
      <w:pPr>
        <w:widowControl/>
        <w:spacing w:after="0" w:line="240" w:lineRule="auto"/>
        <w:rPr>
          <w:rFonts w:ascii="宋体" w:eastAsia="宋体" w:hAnsi="宋体" w:cs="宋体"/>
          <w:kern w:val="0"/>
          <w:sz w:val="24"/>
          <w14:ligatures w14:val="none"/>
        </w:rPr>
      </w:pPr>
      <w:r w:rsidRPr="000F4F78">
        <w:rPr>
          <w:rFonts w:ascii="宋体" w:eastAsia="宋体" w:hAnsi="宋体" w:cs="宋体"/>
          <w:noProof/>
          <w:kern w:val="0"/>
          <w:sz w:val="24"/>
          <w14:ligatures w14:val="none"/>
        </w:rPr>
        <w:drawing>
          <wp:inline distT="0" distB="0" distL="0" distR="0" wp14:anchorId="3D492A18" wp14:editId="214D5BA0">
            <wp:extent cx="304800" cy="304800"/>
            <wp:effectExtent l="0" t="0" r="0" b="0"/>
            <wp:docPr id="9172682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08E2C85" w14:textId="0C988481" w:rsidR="000F4F78" w:rsidRPr="000F4F78" w:rsidRDefault="000F4F78" w:rsidP="000F4F78">
      <w:pPr>
        <w:widowControl/>
        <w:spacing w:after="0" w:line="240" w:lineRule="auto"/>
        <w:rPr>
          <w:rFonts w:ascii="宋体" w:eastAsia="宋体" w:hAnsi="宋体" w:cs="宋体"/>
          <w:kern w:val="0"/>
          <w:sz w:val="24"/>
          <w14:ligatures w14:val="none"/>
        </w:rPr>
      </w:pPr>
      <w:r w:rsidRPr="000F4F78">
        <w:rPr>
          <w:rFonts w:ascii="宋体" w:eastAsia="宋体" w:hAnsi="宋体" w:cs="宋体"/>
          <w:noProof/>
          <w:kern w:val="0"/>
          <w:sz w:val="24"/>
          <w14:ligatures w14:val="none"/>
        </w:rPr>
        <w:drawing>
          <wp:inline distT="0" distB="0" distL="0" distR="0" wp14:anchorId="3AE09F21" wp14:editId="26CC745B">
            <wp:extent cx="304800" cy="304800"/>
            <wp:effectExtent l="0" t="0" r="0" b="0"/>
            <wp:docPr id="1871457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94ED755" w14:textId="77777777" w:rsidR="000F4F78" w:rsidRPr="000F4F78" w:rsidRDefault="000F4F78" w:rsidP="000F4F78">
      <w:pPr>
        <w:widowControl/>
        <w:spacing w:after="0" w:line="240" w:lineRule="auto"/>
        <w:rPr>
          <w:rFonts w:ascii="宋体" w:eastAsia="宋体" w:hAnsi="宋体" w:cs="宋体"/>
          <w:kern w:val="0"/>
          <w:sz w:val="24"/>
          <w14:ligatures w14:val="none"/>
        </w:rPr>
      </w:pPr>
      <w:r w:rsidRPr="000F4F78">
        <w:rPr>
          <w:rFonts w:ascii="宋体" w:eastAsia="宋体" w:hAnsi="宋体" w:cs="宋体"/>
          <w:kern w:val="0"/>
          <w:sz w:val="24"/>
          <w14:ligatures w14:val="none"/>
        </w:rPr>
        <w:t>Sources</w:t>
      </w:r>
    </w:p>
    <w:p w14:paraId="60A7E318" w14:textId="77777777" w:rsidR="000F4F78" w:rsidRPr="000F4F78" w:rsidRDefault="000F4F78" w:rsidP="000F4F78">
      <w:pPr>
        <w:widowControl/>
        <w:pBdr>
          <w:bottom w:val="single" w:sz="6" w:space="1" w:color="auto"/>
        </w:pBdr>
        <w:spacing w:after="0" w:line="240" w:lineRule="auto"/>
        <w:jc w:val="center"/>
        <w:rPr>
          <w:rFonts w:ascii="Arial" w:eastAsia="宋体" w:hAnsi="Arial" w:cs="Arial"/>
          <w:vanish/>
          <w:kern w:val="0"/>
          <w:sz w:val="16"/>
          <w:szCs w:val="16"/>
          <w14:ligatures w14:val="none"/>
        </w:rPr>
      </w:pPr>
      <w:r w:rsidRPr="000F4F78">
        <w:rPr>
          <w:rFonts w:ascii="Arial" w:eastAsia="宋体" w:hAnsi="Arial" w:cs="Arial" w:hint="eastAsia"/>
          <w:vanish/>
          <w:kern w:val="0"/>
          <w:sz w:val="16"/>
          <w:szCs w:val="16"/>
          <w14:ligatures w14:val="none"/>
        </w:rPr>
        <w:t>窗体顶端</w:t>
      </w:r>
    </w:p>
    <w:p w14:paraId="23BFFC71" w14:textId="77777777" w:rsidR="000F4F78" w:rsidRPr="000F4F78" w:rsidRDefault="000F4F78" w:rsidP="000F4F78">
      <w:pPr>
        <w:widowControl/>
        <w:pBdr>
          <w:top w:val="single" w:sz="6" w:space="1" w:color="auto"/>
        </w:pBdr>
        <w:spacing w:after="0" w:line="240" w:lineRule="auto"/>
        <w:jc w:val="center"/>
        <w:rPr>
          <w:rFonts w:ascii="Arial" w:eastAsia="宋体" w:hAnsi="Arial" w:cs="Arial"/>
          <w:vanish/>
          <w:kern w:val="0"/>
          <w:sz w:val="16"/>
          <w:szCs w:val="16"/>
          <w14:ligatures w14:val="none"/>
        </w:rPr>
      </w:pPr>
      <w:r w:rsidRPr="000F4F78">
        <w:rPr>
          <w:rFonts w:ascii="Arial" w:eastAsia="宋体" w:hAnsi="Arial" w:cs="Arial" w:hint="eastAsia"/>
          <w:vanish/>
          <w:kern w:val="0"/>
          <w:sz w:val="16"/>
          <w:szCs w:val="16"/>
          <w14:ligatures w14:val="none"/>
        </w:rPr>
        <w:t>窗体底端</w:t>
      </w:r>
    </w:p>
    <w:p w14:paraId="7E5CFFBB" w14:textId="77777777" w:rsidR="000D7E08" w:rsidRDefault="000D7E08"/>
    <w:sectPr w:rsidR="000D7E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B30D2" w14:textId="77777777" w:rsidR="00512CA8" w:rsidRDefault="00512CA8" w:rsidP="000A0132">
      <w:pPr>
        <w:spacing w:after="0" w:line="240" w:lineRule="auto"/>
      </w:pPr>
      <w:r>
        <w:separator/>
      </w:r>
    </w:p>
  </w:endnote>
  <w:endnote w:type="continuationSeparator" w:id="0">
    <w:p w14:paraId="12CDC55E" w14:textId="77777777" w:rsidR="00512CA8" w:rsidRDefault="00512CA8" w:rsidP="000A0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C4C96" w14:textId="77777777" w:rsidR="00512CA8" w:rsidRDefault="00512CA8" w:rsidP="000A0132">
      <w:pPr>
        <w:spacing w:after="0" w:line="240" w:lineRule="auto"/>
      </w:pPr>
      <w:r>
        <w:separator/>
      </w:r>
    </w:p>
  </w:footnote>
  <w:footnote w:type="continuationSeparator" w:id="0">
    <w:p w14:paraId="1A1E972F" w14:textId="77777777" w:rsidR="00512CA8" w:rsidRDefault="00512CA8" w:rsidP="000A01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2833"/>
    <w:multiLevelType w:val="multilevel"/>
    <w:tmpl w:val="E6BE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15854"/>
    <w:multiLevelType w:val="multilevel"/>
    <w:tmpl w:val="8F96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10853"/>
    <w:multiLevelType w:val="multilevel"/>
    <w:tmpl w:val="3804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83339"/>
    <w:multiLevelType w:val="multilevel"/>
    <w:tmpl w:val="9438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80DB3"/>
    <w:multiLevelType w:val="multilevel"/>
    <w:tmpl w:val="6DDA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B67DD"/>
    <w:multiLevelType w:val="multilevel"/>
    <w:tmpl w:val="AB0A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E5D2A"/>
    <w:multiLevelType w:val="multilevel"/>
    <w:tmpl w:val="D55EF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36EBA"/>
    <w:multiLevelType w:val="multilevel"/>
    <w:tmpl w:val="4680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B78A5"/>
    <w:multiLevelType w:val="multilevel"/>
    <w:tmpl w:val="2396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03AAB"/>
    <w:multiLevelType w:val="multilevel"/>
    <w:tmpl w:val="C872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54962"/>
    <w:multiLevelType w:val="multilevel"/>
    <w:tmpl w:val="E872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51BA8"/>
    <w:multiLevelType w:val="multilevel"/>
    <w:tmpl w:val="7A4A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603DA"/>
    <w:multiLevelType w:val="multilevel"/>
    <w:tmpl w:val="03B0F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D3455"/>
    <w:multiLevelType w:val="multilevel"/>
    <w:tmpl w:val="C9D2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93A8A"/>
    <w:multiLevelType w:val="multilevel"/>
    <w:tmpl w:val="1B18C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A761B"/>
    <w:multiLevelType w:val="multilevel"/>
    <w:tmpl w:val="54EE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F46F8"/>
    <w:multiLevelType w:val="multilevel"/>
    <w:tmpl w:val="CD20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8262D4"/>
    <w:multiLevelType w:val="multilevel"/>
    <w:tmpl w:val="77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9C7DB1"/>
    <w:multiLevelType w:val="multilevel"/>
    <w:tmpl w:val="6792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940E1"/>
    <w:multiLevelType w:val="multilevel"/>
    <w:tmpl w:val="4FC49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71A8E"/>
    <w:multiLevelType w:val="multilevel"/>
    <w:tmpl w:val="032E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1A7770"/>
    <w:multiLevelType w:val="multilevel"/>
    <w:tmpl w:val="AC50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C54D1F"/>
    <w:multiLevelType w:val="multilevel"/>
    <w:tmpl w:val="BA40E0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9360B"/>
    <w:multiLevelType w:val="multilevel"/>
    <w:tmpl w:val="1DEE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5F6426"/>
    <w:multiLevelType w:val="multilevel"/>
    <w:tmpl w:val="8C5E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8451F6"/>
    <w:multiLevelType w:val="multilevel"/>
    <w:tmpl w:val="13421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462890">
    <w:abstractNumId w:val="22"/>
  </w:num>
  <w:num w:numId="2" w16cid:durableId="580332650">
    <w:abstractNumId w:val="9"/>
  </w:num>
  <w:num w:numId="3" w16cid:durableId="753860686">
    <w:abstractNumId w:val="6"/>
  </w:num>
  <w:num w:numId="4" w16cid:durableId="1899903542">
    <w:abstractNumId w:val="12"/>
  </w:num>
  <w:num w:numId="5" w16cid:durableId="1311400521">
    <w:abstractNumId w:val="19"/>
  </w:num>
  <w:num w:numId="6" w16cid:durableId="942692724">
    <w:abstractNumId w:val="15"/>
  </w:num>
  <w:num w:numId="7" w16cid:durableId="1564214921">
    <w:abstractNumId w:val="24"/>
  </w:num>
  <w:num w:numId="8" w16cid:durableId="1398163646">
    <w:abstractNumId w:val="14"/>
  </w:num>
  <w:num w:numId="9" w16cid:durableId="1607695538">
    <w:abstractNumId w:val="23"/>
  </w:num>
  <w:num w:numId="10" w16cid:durableId="385882067">
    <w:abstractNumId w:val="5"/>
  </w:num>
  <w:num w:numId="11" w16cid:durableId="118769147">
    <w:abstractNumId w:val="10"/>
  </w:num>
  <w:num w:numId="12" w16cid:durableId="256525740">
    <w:abstractNumId w:val="25"/>
  </w:num>
  <w:num w:numId="13" w16cid:durableId="1074352596">
    <w:abstractNumId w:val="3"/>
  </w:num>
  <w:num w:numId="14" w16cid:durableId="1075854994">
    <w:abstractNumId w:val="0"/>
  </w:num>
  <w:num w:numId="15" w16cid:durableId="1425764338">
    <w:abstractNumId w:val="8"/>
  </w:num>
  <w:num w:numId="16" w16cid:durableId="328337448">
    <w:abstractNumId w:val="20"/>
  </w:num>
  <w:num w:numId="17" w16cid:durableId="1573464408">
    <w:abstractNumId w:val="2"/>
  </w:num>
  <w:num w:numId="18" w16cid:durableId="809975768">
    <w:abstractNumId w:val="13"/>
  </w:num>
  <w:num w:numId="19" w16cid:durableId="1548566250">
    <w:abstractNumId w:val="1"/>
  </w:num>
  <w:num w:numId="20" w16cid:durableId="639270023">
    <w:abstractNumId w:val="16"/>
  </w:num>
  <w:num w:numId="21" w16cid:durableId="51661959">
    <w:abstractNumId w:val="7"/>
  </w:num>
  <w:num w:numId="22" w16cid:durableId="971902464">
    <w:abstractNumId w:val="4"/>
  </w:num>
  <w:num w:numId="23" w16cid:durableId="1177381624">
    <w:abstractNumId w:val="18"/>
  </w:num>
  <w:num w:numId="24" w16cid:durableId="1820489914">
    <w:abstractNumId w:val="21"/>
  </w:num>
  <w:num w:numId="25" w16cid:durableId="1237742034">
    <w:abstractNumId w:val="17"/>
  </w:num>
  <w:num w:numId="26" w16cid:durableId="18303635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78"/>
    <w:rsid w:val="0009729A"/>
    <w:rsid w:val="000A0132"/>
    <w:rsid w:val="000D7E08"/>
    <w:rsid w:val="000F4F78"/>
    <w:rsid w:val="002C152B"/>
    <w:rsid w:val="003D2603"/>
    <w:rsid w:val="00512CA8"/>
    <w:rsid w:val="00592E08"/>
    <w:rsid w:val="00601748"/>
    <w:rsid w:val="00861FB6"/>
    <w:rsid w:val="00882A08"/>
    <w:rsid w:val="00B10D1D"/>
    <w:rsid w:val="00D6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06E85"/>
  <w15:chartTrackingRefBased/>
  <w15:docId w15:val="{E84AC5A9-CC85-4F2D-9DE1-60D90EF2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F4F7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F4F7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0F4F7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0F4F7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F4F7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F4F7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F4F7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F4F7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F4F7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0F4F7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0F4F7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0F4F7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0F4F78"/>
    <w:rPr>
      <w:rFonts w:cstheme="majorBidi"/>
      <w:color w:val="0F4761" w:themeColor="accent1" w:themeShade="BF"/>
      <w:sz w:val="28"/>
      <w:szCs w:val="28"/>
    </w:rPr>
  </w:style>
  <w:style w:type="character" w:customStyle="1" w:styleId="50">
    <w:name w:val="标题 5 字符"/>
    <w:basedOn w:val="a0"/>
    <w:link w:val="5"/>
    <w:uiPriority w:val="9"/>
    <w:semiHidden/>
    <w:rsid w:val="000F4F78"/>
    <w:rPr>
      <w:rFonts w:cstheme="majorBidi"/>
      <w:color w:val="0F4761" w:themeColor="accent1" w:themeShade="BF"/>
      <w:sz w:val="24"/>
    </w:rPr>
  </w:style>
  <w:style w:type="character" w:customStyle="1" w:styleId="60">
    <w:name w:val="标题 6 字符"/>
    <w:basedOn w:val="a0"/>
    <w:link w:val="6"/>
    <w:uiPriority w:val="9"/>
    <w:semiHidden/>
    <w:rsid w:val="000F4F78"/>
    <w:rPr>
      <w:rFonts w:cstheme="majorBidi"/>
      <w:b/>
      <w:bCs/>
      <w:color w:val="0F4761" w:themeColor="accent1" w:themeShade="BF"/>
    </w:rPr>
  </w:style>
  <w:style w:type="character" w:customStyle="1" w:styleId="70">
    <w:name w:val="标题 7 字符"/>
    <w:basedOn w:val="a0"/>
    <w:link w:val="7"/>
    <w:uiPriority w:val="9"/>
    <w:semiHidden/>
    <w:rsid w:val="000F4F78"/>
    <w:rPr>
      <w:rFonts w:cstheme="majorBidi"/>
      <w:b/>
      <w:bCs/>
      <w:color w:val="595959" w:themeColor="text1" w:themeTint="A6"/>
    </w:rPr>
  </w:style>
  <w:style w:type="character" w:customStyle="1" w:styleId="80">
    <w:name w:val="标题 8 字符"/>
    <w:basedOn w:val="a0"/>
    <w:link w:val="8"/>
    <w:uiPriority w:val="9"/>
    <w:semiHidden/>
    <w:rsid w:val="000F4F78"/>
    <w:rPr>
      <w:rFonts w:cstheme="majorBidi"/>
      <w:color w:val="595959" w:themeColor="text1" w:themeTint="A6"/>
    </w:rPr>
  </w:style>
  <w:style w:type="character" w:customStyle="1" w:styleId="90">
    <w:name w:val="标题 9 字符"/>
    <w:basedOn w:val="a0"/>
    <w:link w:val="9"/>
    <w:uiPriority w:val="9"/>
    <w:semiHidden/>
    <w:rsid w:val="000F4F78"/>
    <w:rPr>
      <w:rFonts w:eastAsiaTheme="majorEastAsia" w:cstheme="majorBidi"/>
      <w:color w:val="595959" w:themeColor="text1" w:themeTint="A6"/>
    </w:rPr>
  </w:style>
  <w:style w:type="paragraph" w:styleId="a3">
    <w:name w:val="Title"/>
    <w:basedOn w:val="a"/>
    <w:next w:val="a"/>
    <w:link w:val="a4"/>
    <w:uiPriority w:val="10"/>
    <w:qFormat/>
    <w:rsid w:val="000F4F7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F4F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F4F7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F4F7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F4F78"/>
    <w:pPr>
      <w:spacing w:before="160"/>
      <w:jc w:val="center"/>
    </w:pPr>
    <w:rPr>
      <w:i/>
      <w:iCs/>
      <w:color w:val="404040" w:themeColor="text1" w:themeTint="BF"/>
    </w:rPr>
  </w:style>
  <w:style w:type="character" w:customStyle="1" w:styleId="a8">
    <w:name w:val="引用 字符"/>
    <w:basedOn w:val="a0"/>
    <w:link w:val="a7"/>
    <w:uiPriority w:val="29"/>
    <w:rsid w:val="000F4F78"/>
    <w:rPr>
      <w:i/>
      <w:iCs/>
      <w:color w:val="404040" w:themeColor="text1" w:themeTint="BF"/>
    </w:rPr>
  </w:style>
  <w:style w:type="paragraph" w:styleId="a9">
    <w:name w:val="List Paragraph"/>
    <w:basedOn w:val="a"/>
    <w:uiPriority w:val="34"/>
    <w:qFormat/>
    <w:rsid w:val="000F4F78"/>
    <w:pPr>
      <w:ind w:left="720"/>
      <w:contextualSpacing/>
    </w:pPr>
  </w:style>
  <w:style w:type="character" w:styleId="aa">
    <w:name w:val="Intense Emphasis"/>
    <w:basedOn w:val="a0"/>
    <w:uiPriority w:val="21"/>
    <w:qFormat/>
    <w:rsid w:val="000F4F78"/>
    <w:rPr>
      <w:i/>
      <w:iCs/>
      <w:color w:val="0F4761" w:themeColor="accent1" w:themeShade="BF"/>
    </w:rPr>
  </w:style>
  <w:style w:type="paragraph" w:styleId="ab">
    <w:name w:val="Intense Quote"/>
    <w:basedOn w:val="a"/>
    <w:next w:val="a"/>
    <w:link w:val="ac"/>
    <w:uiPriority w:val="30"/>
    <w:qFormat/>
    <w:rsid w:val="000F4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F4F78"/>
    <w:rPr>
      <w:i/>
      <w:iCs/>
      <w:color w:val="0F4761" w:themeColor="accent1" w:themeShade="BF"/>
    </w:rPr>
  </w:style>
  <w:style w:type="character" w:styleId="ad">
    <w:name w:val="Intense Reference"/>
    <w:basedOn w:val="a0"/>
    <w:uiPriority w:val="32"/>
    <w:qFormat/>
    <w:rsid w:val="000F4F78"/>
    <w:rPr>
      <w:b/>
      <w:bCs/>
      <w:smallCaps/>
      <w:color w:val="0F4761" w:themeColor="accent1" w:themeShade="BF"/>
      <w:spacing w:val="5"/>
    </w:rPr>
  </w:style>
  <w:style w:type="paragraph" w:customStyle="1" w:styleId="msonormal0">
    <w:name w:val="msonormal"/>
    <w:basedOn w:val="a"/>
    <w:rsid w:val="000F4F78"/>
    <w:pPr>
      <w:widowControl/>
      <w:spacing w:before="100" w:beforeAutospacing="1" w:after="100" w:afterAutospacing="1" w:line="240" w:lineRule="auto"/>
    </w:pPr>
    <w:rPr>
      <w:rFonts w:ascii="宋体" w:eastAsia="宋体" w:hAnsi="宋体" w:cs="宋体"/>
      <w:kern w:val="0"/>
      <w:sz w:val="24"/>
      <w14:ligatures w14:val="none"/>
    </w:rPr>
  </w:style>
  <w:style w:type="paragraph" w:styleId="ae">
    <w:name w:val="Normal (Web)"/>
    <w:basedOn w:val="a"/>
    <w:uiPriority w:val="99"/>
    <w:semiHidden/>
    <w:unhideWhenUsed/>
    <w:rsid w:val="000F4F78"/>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0F4F78"/>
    <w:rPr>
      <w:b/>
      <w:bCs/>
    </w:rPr>
  </w:style>
  <w:style w:type="character" w:customStyle="1" w:styleId="ms-1">
    <w:name w:val="ms-1"/>
    <w:basedOn w:val="a0"/>
    <w:rsid w:val="000F4F78"/>
  </w:style>
  <w:style w:type="character" w:styleId="af0">
    <w:name w:val="Hyperlink"/>
    <w:basedOn w:val="a0"/>
    <w:uiPriority w:val="99"/>
    <w:unhideWhenUsed/>
    <w:rsid w:val="000F4F78"/>
    <w:rPr>
      <w:color w:val="0000FF"/>
      <w:u w:val="single"/>
    </w:rPr>
  </w:style>
  <w:style w:type="character" w:styleId="af1">
    <w:name w:val="FollowedHyperlink"/>
    <w:basedOn w:val="a0"/>
    <w:uiPriority w:val="99"/>
    <w:semiHidden/>
    <w:unhideWhenUsed/>
    <w:rsid w:val="000F4F78"/>
    <w:rPr>
      <w:color w:val="800080"/>
      <w:u w:val="single"/>
    </w:rPr>
  </w:style>
  <w:style w:type="character" w:customStyle="1" w:styleId="relative">
    <w:name w:val="relative"/>
    <w:basedOn w:val="a0"/>
    <w:rsid w:val="000F4F78"/>
  </w:style>
  <w:style w:type="character" w:customStyle="1" w:styleId="flex">
    <w:name w:val="flex"/>
    <w:basedOn w:val="a0"/>
    <w:rsid w:val="000F4F78"/>
  </w:style>
  <w:style w:type="character" w:customStyle="1" w:styleId="max-w-full">
    <w:name w:val="max-w-full"/>
    <w:basedOn w:val="a0"/>
    <w:rsid w:val="000F4F78"/>
  </w:style>
  <w:style w:type="character" w:styleId="af2">
    <w:name w:val="Emphasis"/>
    <w:basedOn w:val="a0"/>
    <w:uiPriority w:val="20"/>
    <w:qFormat/>
    <w:rsid w:val="000F4F78"/>
    <w:rPr>
      <w:i/>
      <w:iCs/>
    </w:rPr>
  </w:style>
  <w:style w:type="character" w:customStyle="1" w:styleId="touchw-10">
    <w:name w:val="touch:w-10"/>
    <w:basedOn w:val="a0"/>
    <w:rsid w:val="000F4F78"/>
  </w:style>
  <w:style w:type="paragraph" w:styleId="z-">
    <w:name w:val="HTML Top of Form"/>
    <w:basedOn w:val="a"/>
    <w:next w:val="a"/>
    <w:link w:val="z-0"/>
    <w:hidden/>
    <w:uiPriority w:val="99"/>
    <w:semiHidden/>
    <w:unhideWhenUsed/>
    <w:rsid w:val="000F4F78"/>
    <w:pPr>
      <w:widowControl/>
      <w:pBdr>
        <w:bottom w:val="single" w:sz="6" w:space="1" w:color="auto"/>
      </w:pBdr>
      <w:spacing w:after="0" w:line="240" w:lineRule="auto"/>
      <w:jc w:val="center"/>
    </w:pPr>
    <w:rPr>
      <w:rFonts w:ascii="Arial" w:eastAsia="宋体" w:hAnsi="Arial" w:cs="Arial"/>
      <w:vanish/>
      <w:kern w:val="0"/>
      <w:sz w:val="16"/>
      <w:szCs w:val="16"/>
      <w14:ligatures w14:val="none"/>
    </w:rPr>
  </w:style>
  <w:style w:type="character" w:customStyle="1" w:styleId="z-0">
    <w:name w:val="z-窗体顶端 字符"/>
    <w:basedOn w:val="a0"/>
    <w:link w:val="z-"/>
    <w:uiPriority w:val="99"/>
    <w:semiHidden/>
    <w:rsid w:val="000F4F78"/>
    <w:rPr>
      <w:rFonts w:ascii="Arial" w:eastAsia="宋体" w:hAnsi="Arial" w:cs="Arial"/>
      <w:vanish/>
      <w:kern w:val="0"/>
      <w:sz w:val="16"/>
      <w:szCs w:val="16"/>
      <w14:ligatures w14:val="none"/>
    </w:rPr>
  </w:style>
  <w:style w:type="paragraph" w:styleId="z-1">
    <w:name w:val="HTML Bottom of Form"/>
    <w:basedOn w:val="a"/>
    <w:next w:val="a"/>
    <w:link w:val="z-2"/>
    <w:hidden/>
    <w:uiPriority w:val="99"/>
    <w:semiHidden/>
    <w:unhideWhenUsed/>
    <w:rsid w:val="000F4F78"/>
    <w:pPr>
      <w:widowControl/>
      <w:pBdr>
        <w:top w:val="single" w:sz="6" w:space="1" w:color="auto"/>
      </w:pBdr>
      <w:spacing w:after="0" w:line="240" w:lineRule="auto"/>
      <w:jc w:val="center"/>
    </w:pPr>
    <w:rPr>
      <w:rFonts w:ascii="Arial" w:eastAsia="宋体" w:hAnsi="Arial" w:cs="Arial"/>
      <w:vanish/>
      <w:kern w:val="0"/>
      <w:sz w:val="16"/>
      <w:szCs w:val="16"/>
      <w14:ligatures w14:val="none"/>
    </w:rPr>
  </w:style>
  <w:style w:type="character" w:customStyle="1" w:styleId="z-2">
    <w:name w:val="z-窗体底端 字符"/>
    <w:basedOn w:val="a0"/>
    <w:link w:val="z-1"/>
    <w:uiPriority w:val="99"/>
    <w:semiHidden/>
    <w:rsid w:val="000F4F78"/>
    <w:rPr>
      <w:rFonts w:ascii="Arial" w:eastAsia="宋体" w:hAnsi="Arial" w:cs="Arial"/>
      <w:vanish/>
      <w:kern w:val="0"/>
      <w:sz w:val="16"/>
      <w:szCs w:val="16"/>
      <w14:ligatures w14:val="none"/>
    </w:rPr>
  </w:style>
  <w:style w:type="paragraph" w:styleId="af3">
    <w:name w:val="header"/>
    <w:basedOn w:val="a"/>
    <w:link w:val="af4"/>
    <w:uiPriority w:val="99"/>
    <w:unhideWhenUsed/>
    <w:rsid w:val="000A0132"/>
    <w:pPr>
      <w:tabs>
        <w:tab w:val="center" w:pos="4153"/>
        <w:tab w:val="right" w:pos="8306"/>
      </w:tabs>
      <w:snapToGrid w:val="0"/>
      <w:spacing w:line="240" w:lineRule="auto"/>
      <w:jc w:val="center"/>
    </w:pPr>
    <w:rPr>
      <w:sz w:val="18"/>
      <w:szCs w:val="18"/>
    </w:rPr>
  </w:style>
  <w:style w:type="character" w:customStyle="1" w:styleId="af4">
    <w:name w:val="页眉 字符"/>
    <w:basedOn w:val="a0"/>
    <w:link w:val="af3"/>
    <w:uiPriority w:val="99"/>
    <w:rsid w:val="000A0132"/>
    <w:rPr>
      <w:sz w:val="18"/>
      <w:szCs w:val="18"/>
    </w:rPr>
  </w:style>
  <w:style w:type="paragraph" w:styleId="af5">
    <w:name w:val="footer"/>
    <w:basedOn w:val="a"/>
    <w:link w:val="af6"/>
    <w:uiPriority w:val="99"/>
    <w:unhideWhenUsed/>
    <w:rsid w:val="000A0132"/>
    <w:pPr>
      <w:tabs>
        <w:tab w:val="center" w:pos="4153"/>
        <w:tab w:val="right" w:pos="8306"/>
      </w:tabs>
      <w:snapToGrid w:val="0"/>
      <w:spacing w:line="240" w:lineRule="auto"/>
    </w:pPr>
    <w:rPr>
      <w:sz w:val="18"/>
      <w:szCs w:val="18"/>
    </w:rPr>
  </w:style>
  <w:style w:type="character" w:customStyle="1" w:styleId="af6">
    <w:name w:val="页脚 字符"/>
    <w:basedOn w:val="a0"/>
    <w:link w:val="af5"/>
    <w:uiPriority w:val="99"/>
    <w:rsid w:val="000A0132"/>
    <w:rPr>
      <w:sz w:val="18"/>
      <w:szCs w:val="18"/>
    </w:rPr>
  </w:style>
  <w:style w:type="paragraph" w:styleId="TOC">
    <w:name w:val="TOC Heading"/>
    <w:basedOn w:val="1"/>
    <w:next w:val="a"/>
    <w:uiPriority w:val="39"/>
    <w:unhideWhenUsed/>
    <w:qFormat/>
    <w:rsid w:val="000A0132"/>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0A0132"/>
  </w:style>
  <w:style w:type="paragraph" w:styleId="TOC2">
    <w:name w:val="toc 2"/>
    <w:basedOn w:val="a"/>
    <w:next w:val="a"/>
    <w:autoRedefine/>
    <w:uiPriority w:val="39"/>
    <w:unhideWhenUsed/>
    <w:rsid w:val="000A0132"/>
    <w:pPr>
      <w:ind w:leftChars="200" w:left="420"/>
    </w:pPr>
  </w:style>
  <w:style w:type="paragraph" w:styleId="TOC3">
    <w:name w:val="toc 3"/>
    <w:basedOn w:val="a"/>
    <w:next w:val="a"/>
    <w:autoRedefine/>
    <w:uiPriority w:val="39"/>
    <w:unhideWhenUsed/>
    <w:rsid w:val="000A013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981304">
      <w:bodyDiv w:val="1"/>
      <w:marLeft w:val="0"/>
      <w:marRight w:val="0"/>
      <w:marTop w:val="0"/>
      <w:marBottom w:val="0"/>
      <w:divBdr>
        <w:top w:val="none" w:sz="0" w:space="0" w:color="auto"/>
        <w:left w:val="none" w:sz="0" w:space="0" w:color="auto"/>
        <w:bottom w:val="none" w:sz="0" w:space="0" w:color="auto"/>
        <w:right w:val="none" w:sz="0" w:space="0" w:color="auto"/>
      </w:divBdr>
      <w:divsChild>
        <w:div w:id="519398631">
          <w:marLeft w:val="0"/>
          <w:marRight w:val="0"/>
          <w:marTop w:val="0"/>
          <w:marBottom w:val="0"/>
          <w:divBdr>
            <w:top w:val="none" w:sz="0" w:space="0" w:color="auto"/>
            <w:left w:val="none" w:sz="0" w:space="0" w:color="auto"/>
            <w:bottom w:val="none" w:sz="0" w:space="0" w:color="auto"/>
            <w:right w:val="none" w:sz="0" w:space="0" w:color="auto"/>
          </w:divBdr>
          <w:divsChild>
            <w:div w:id="721948420">
              <w:marLeft w:val="0"/>
              <w:marRight w:val="0"/>
              <w:marTop w:val="0"/>
              <w:marBottom w:val="0"/>
              <w:divBdr>
                <w:top w:val="none" w:sz="0" w:space="0" w:color="auto"/>
                <w:left w:val="none" w:sz="0" w:space="0" w:color="auto"/>
                <w:bottom w:val="none" w:sz="0" w:space="0" w:color="auto"/>
                <w:right w:val="none" w:sz="0" w:space="0" w:color="auto"/>
              </w:divBdr>
              <w:divsChild>
                <w:div w:id="2032291296">
                  <w:marLeft w:val="0"/>
                  <w:marRight w:val="0"/>
                  <w:marTop w:val="0"/>
                  <w:marBottom w:val="0"/>
                  <w:divBdr>
                    <w:top w:val="none" w:sz="0" w:space="0" w:color="auto"/>
                    <w:left w:val="none" w:sz="0" w:space="0" w:color="auto"/>
                    <w:bottom w:val="none" w:sz="0" w:space="0" w:color="auto"/>
                    <w:right w:val="none" w:sz="0" w:space="0" w:color="auto"/>
                  </w:divBdr>
                  <w:divsChild>
                    <w:div w:id="1317613107">
                      <w:marLeft w:val="0"/>
                      <w:marRight w:val="0"/>
                      <w:marTop w:val="0"/>
                      <w:marBottom w:val="0"/>
                      <w:divBdr>
                        <w:top w:val="none" w:sz="0" w:space="0" w:color="auto"/>
                        <w:left w:val="none" w:sz="0" w:space="0" w:color="auto"/>
                        <w:bottom w:val="none" w:sz="0" w:space="0" w:color="auto"/>
                        <w:right w:val="none" w:sz="0" w:space="0" w:color="auto"/>
                      </w:divBdr>
                      <w:divsChild>
                        <w:div w:id="272711940">
                          <w:marLeft w:val="0"/>
                          <w:marRight w:val="0"/>
                          <w:marTop w:val="0"/>
                          <w:marBottom w:val="0"/>
                          <w:divBdr>
                            <w:top w:val="none" w:sz="0" w:space="0" w:color="auto"/>
                            <w:left w:val="none" w:sz="0" w:space="0" w:color="auto"/>
                            <w:bottom w:val="none" w:sz="0" w:space="0" w:color="auto"/>
                            <w:right w:val="none" w:sz="0" w:space="0" w:color="auto"/>
                          </w:divBdr>
                          <w:divsChild>
                            <w:div w:id="391806658">
                              <w:marLeft w:val="0"/>
                              <w:marRight w:val="0"/>
                              <w:marTop w:val="0"/>
                              <w:marBottom w:val="0"/>
                              <w:divBdr>
                                <w:top w:val="none" w:sz="0" w:space="0" w:color="auto"/>
                                <w:left w:val="none" w:sz="0" w:space="0" w:color="auto"/>
                                <w:bottom w:val="none" w:sz="0" w:space="0" w:color="auto"/>
                                <w:right w:val="none" w:sz="0" w:space="0" w:color="auto"/>
                              </w:divBdr>
                              <w:divsChild>
                                <w:div w:id="662197037">
                                  <w:marLeft w:val="0"/>
                                  <w:marRight w:val="0"/>
                                  <w:marTop w:val="0"/>
                                  <w:marBottom w:val="0"/>
                                  <w:divBdr>
                                    <w:top w:val="none" w:sz="0" w:space="0" w:color="auto"/>
                                    <w:left w:val="none" w:sz="0" w:space="0" w:color="auto"/>
                                    <w:bottom w:val="none" w:sz="0" w:space="0" w:color="auto"/>
                                    <w:right w:val="none" w:sz="0" w:space="0" w:color="auto"/>
                                  </w:divBdr>
                                  <w:divsChild>
                                    <w:div w:id="730346274">
                                      <w:marLeft w:val="0"/>
                                      <w:marRight w:val="0"/>
                                      <w:marTop w:val="0"/>
                                      <w:marBottom w:val="0"/>
                                      <w:divBdr>
                                        <w:top w:val="none" w:sz="0" w:space="0" w:color="auto"/>
                                        <w:left w:val="none" w:sz="0" w:space="0" w:color="auto"/>
                                        <w:bottom w:val="none" w:sz="0" w:space="0" w:color="auto"/>
                                        <w:right w:val="none" w:sz="0" w:space="0" w:color="auto"/>
                                      </w:divBdr>
                                      <w:divsChild>
                                        <w:div w:id="410201312">
                                          <w:marLeft w:val="0"/>
                                          <w:marRight w:val="0"/>
                                          <w:marTop w:val="0"/>
                                          <w:marBottom w:val="0"/>
                                          <w:divBdr>
                                            <w:top w:val="none" w:sz="0" w:space="0" w:color="auto"/>
                                            <w:left w:val="none" w:sz="0" w:space="0" w:color="auto"/>
                                            <w:bottom w:val="none" w:sz="0" w:space="0" w:color="auto"/>
                                            <w:right w:val="none" w:sz="0" w:space="0" w:color="auto"/>
                                          </w:divBdr>
                                          <w:divsChild>
                                            <w:div w:id="601453944">
                                              <w:marLeft w:val="0"/>
                                              <w:marRight w:val="0"/>
                                              <w:marTop w:val="0"/>
                                              <w:marBottom w:val="0"/>
                                              <w:divBdr>
                                                <w:top w:val="none" w:sz="0" w:space="0" w:color="auto"/>
                                                <w:left w:val="none" w:sz="0" w:space="0" w:color="auto"/>
                                                <w:bottom w:val="none" w:sz="0" w:space="0" w:color="auto"/>
                                                <w:right w:val="none" w:sz="0" w:space="0" w:color="auto"/>
                                              </w:divBdr>
                                              <w:divsChild>
                                                <w:div w:id="1102604108">
                                                  <w:marLeft w:val="0"/>
                                                  <w:marRight w:val="0"/>
                                                  <w:marTop w:val="0"/>
                                                  <w:marBottom w:val="0"/>
                                                  <w:divBdr>
                                                    <w:top w:val="none" w:sz="0" w:space="0" w:color="auto"/>
                                                    <w:left w:val="none" w:sz="0" w:space="0" w:color="auto"/>
                                                    <w:bottom w:val="none" w:sz="0" w:space="0" w:color="auto"/>
                                                    <w:right w:val="none" w:sz="0" w:space="0" w:color="auto"/>
                                                  </w:divBdr>
                                                  <w:divsChild>
                                                    <w:div w:id="1514296785">
                                                      <w:marLeft w:val="0"/>
                                                      <w:marRight w:val="0"/>
                                                      <w:marTop w:val="0"/>
                                                      <w:marBottom w:val="0"/>
                                                      <w:divBdr>
                                                        <w:top w:val="none" w:sz="0" w:space="0" w:color="auto"/>
                                                        <w:left w:val="none" w:sz="0" w:space="0" w:color="auto"/>
                                                        <w:bottom w:val="none" w:sz="0" w:space="0" w:color="auto"/>
                                                        <w:right w:val="none" w:sz="0" w:space="0" w:color="auto"/>
                                                      </w:divBdr>
                                                    </w:div>
                                                  </w:divsChild>
                                                </w:div>
                                                <w:div w:id="1806073336">
                                                  <w:marLeft w:val="0"/>
                                                  <w:marRight w:val="0"/>
                                                  <w:marTop w:val="0"/>
                                                  <w:marBottom w:val="0"/>
                                                  <w:divBdr>
                                                    <w:top w:val="none" w:sz="0" w:space="0" w:color="auto"/>
                                                    <w:left w:val="none" w:sz="0" w:space="0" w:color="auto"/>
                                                    <w:bottom w:val="none" w:sz="0" w:space="0" w:color="auto"/>
                                                    <w:right w:val="none" w:sz="0" w:space="0" w:color="auto"/>
                                                  </w:divBdr>
                                                  <w:divsChild>
                                                    <w:div w:id="481772441">
                                                      <w:marLeft w:val="0"/>
                                                      <w:marRight w:val="0"/>
                                                      <w:marTop w:val="0"/>
                                                      <w:marBottom w:val="0"/>
                                                      <w:divBdr>
                                                        <w:top w:val="none" w:sz="0" w:space="0" w:color="auto"/>
                                                        <w:left w:val="none" w:sz="0" w:space="0" w:color="auto"/>
                                                        <w:bottom w:val="none" w:sz="0" w:space="0" w:color="auto"/>
                                                        <w:right w:val="none" w:sz="0" w:space="0" w:color="auto"/>
                                                      </w:divBdr>
                                                      <w:divsChild>
                                                        <w:div w:id="12119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2217">
                                                  <w:marLeft w:val="0"/>
                                                  <w:marRight w:val="0"/>
                                                  <w:marTop w:val="0"/>
                                                  <w:marBottom w:val="0"/>
                                                  <w:divBdr>
                                                    <w:top w:val="none" w:sz="0" w:space="0" w:color="auto"/>
                                                    <w:left w:val="none" w:sz="0" w:space="0" w:color="auto"/>
                                                    <w:bottom w:val="none" w:sz="0" w:space="0" w:color="auto"/>
                                                    <w:right w:val="none" w:sz="0" w:space="0" w:color="auto"/>
                                                  </w:divBdr>
                                                  <w:divsChild>
                                                    <w:div w:id="1066031597">
                                                      <w:marLeft w:val="0"/>
                                                      <w:marRight w:val="0"/>
                                                      <w:marTop w:val="0"/>
                                                      <w:marBottom w:val="0"/>
                                                      <w:divBdr>
                                                        <w:top w:val="none" w:sz="0" w:space="0" w:color="auto"/>
                                                        <w:left w:val="none" w:sz="0" w:space="0" w:color="auto"/>
                                                        <w:bottom w:val="none" w:sz="0" w:space="0" w:color="auto"/>
                                                        <w:right w:val="none" w:sz="0" w:space="0" w:color="auto"/>
                                                      </w:divBdr>
                                                      <w:divsChild>
                                                        <w:div w:id="487795194">
                                                          <w:marLeft w:val="0"/>
                                                          <w:marRight w:val="0"/>
                                                          <w:marTop w:val="0"/>
                                                          <w:marBottom w:val="0"/>
                                                          <w:divBdr>
                                                            <w:top w:val="none" w:sz="0" w:space="0" w:color="auto"/>
                                                            <w:left w:val="none" w:sz="0" w:space="0" w:color="auto"/>
                                                            <w:bottom w:val="none" w:sz="0" w:space="0" w:color="auto"/>
                                                            <w:right w:val="none" w:sz="0" w:space="0" w:color="auto"/>
                                                          </w:divBdr>
                                                          <w:divsChild>
                                                            <w:div w:id="1320497750">
                                                              <w:marLeft w:val="0"/>
                                                              <w:marRight w:val="0"/>
                                                              <w:marTop w:val="0"/>
                                                              <w:marBottom w:val="0"/>
                                                              <w:divBdr>
                                                                <w:top w:val="none" w:sz="0" w:space="0" w:color="auto"/>
                                                                <w:left w:val="none" w:sz="0" w:space="0" w:color="auto"/>
                                                                <w:bottom w:val="none" w:sz="0" w:space="0" w:color="auto"/>
                                                                <w:right w:val="none" w:sz="0" w:space="0" w:color="auto"/>
                                                              </w:divBdr>
                                                            </w:div>
                                                          </w:divsChild>
                                                        </w:div>
                                                        <w:div w:id="1455174360">
                                                          <w:marLeft w:val="0"/>
                                                          <w:marRight w:val="0"/>
                                                          <w:marTop w:val="0"/>
                                                          <w:marBottom w:val="0"/>
                                                          <w:divBdr>
                                                            <w:top w:val="none" w:sz="0" w:space="0" w:color="auto"/>
                                                            <w:left w:val="none" w:sz="0" w:space="0" w:color="auto"/>
                                                            <w:bottom w:val="none" w:sz="0" w:space="0" w:color="auto"/>
                                                            <w:right w:val="none" w:sz="0" w:space="0" w:color="auto"/>
                                                          </w:divBdr>
                                                          <w:divsChild>
                                                            <w:div w:id="21126873">
                                                              <w:marLeft w:val="0"/>
                                                              <w:marRight w:val="0"/>
                                                              <w:marTop w:val="0"/>
                                                              <w:marBottom w:val="0"/>
                                                              <w:divBdr>
                                                                <w:top w:val="none" w:sz="0" w:space="0" w:color="auto"/>
                                                                <w:left w:val="none" w:sz="0" w:space="0" w:color="auto"/>
                                                                <w:bottom w:val="none" w:sz="0" w:space="0" w:color="auto"/>
                                                                <w:right w:val="none" w:sz="0" w:space="0" w:color="auto"/>
                                                              </w:divBdr>
                                                            </w:div>
                                                          </w:divsChild>
                                                        </w:div>
                                                        <w:div w:id="1555969439">
                                                          <w:marLeft w:val="0"/>
                                                          <w:marRight w:val="0"/>
                                                          <w:marTop w:val="0"/>
                                                          <w:marBottom w:val="0"/>
                                                          <w:divBdr>
                                                            <w:top w:val="none" w:sz="0" w:space="0" w:color="auto"/>
                                                            <w:left w:val="none" w:sz="0" w:space="0" w:color="auto"/>
                                                            <w:bottom w:val="none" w:sz="0" w:space="0" w:color="auto"/>
                                                            <w:right w:val="none" w:sz="0" w:space="0" w:color="auto"/>
                                                          </w:divBdr>
                                                          <w:divsChild>
                                                            <w:div w:id="462039209">
                                                              <w:marLeft w:val="0"/>
                                                              <w:marRight w:val="0"/>
                                                              <w:marTop w:val="0"/>
                                                              <w:marBottom w:val="0"/>
                                                              <w:divBdr>
                                                                <w:top w:val="none" w:sz="0" w:space="0" w:color="auto"/>
                                                                <w:left w:val="none" w:sz="0" w:space="0" w:color="auto"/>
                                                                <w:bottom w:val="none" w:sz="0" w:space="0" w:color="auto"/>
                                                                <w:right w:val="none" w:sz="0" w:space="0" w:color="auto"/>
                                                              </w:divBdr>
                                                            </w:div>
                                                          </w:divsChild>
                                                        </w:div>
                                                        <w:div w:id="1547642827">
                                                          <w:marLeft w:val="0"/>
                                                          <w:marRight w:val="0"/>
                                                          <w:marTop w:val="0"/>
                                                          <w:marBottom w:val="0"/>
                                                          <w:divBdr>
                                                            <w:top w:val="none" w:sz="0" w:space="0" w:color="auto"/>
                                                            <w:left w:val="none" w:sz="0" w:space="0" w:color="auto"/>
                                                            <w:bottom w:val="none" w:sz="0" w:space="0" w:color="auto"/>
                                                            <w:right w:val="none" w:sz="0" w:space="0" w:color="auto"/>
                                                          </w:divBdr>
                                                          <w:divsChild>
                                                            <w:div w:id="964891275">
                                                              <w:marLeft w:val="0"/>
                                                              <w:marRight w:val="0"/>
                                                              <w:marTop w:val="0"/>
                                                              <w:marBottom w:val="0"/>
                                                              <w:divBdr>
                                                                <w:top w:val="none" w:sz="0" w:space="0" w:color="auto"/>
                                                                <w:left w:val="none" w:sz="0" w:space="0" w:color="auto"/>
                                                                <w:bottom w:val="none" w:sz="0" w:space="0" w:color="auto"/>
                                                                <w:right w:val="none" w:sz="0" w:space="0" w:color="auto"/>
                                                              </w:divBdr>
                                                            </w:div>
                                                          </w:divsChild>
                                                        </w:div>
                                                        <w:div w:id="1987078386">
                                                          <w:marLeft w:val="0"/>
                                                          <w:marRight w:val="0"/>
                                                          <w:marTop w:val="0"/>
                                                          <w:marBottom w:val="0"/>
                                                          <w:divBdr>
                                                            <w:top w:val="none" w:sz="0" w:space="0" w:color="auto"/>
                                                            <w:left w:val="none" w:sz="0" w:space="0" w:color="auto"/>
                                                            <w:bottom w:val="none" w:sz="0" w:space="0" w:color="auto"/>
                                                            <w:right w:val="none" w:sz="0" w:space="0" w:color="auto"/>
                                                          </w:divBdr>
                                                          <w:divsChild>
                                                            <w:div w:id="6106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6082700">
          <w:marLeft w:val="0"/>
          <w:marRight w:val="0"/>
          <w:marTop w:val="0"/>
          <w:marBottom w:val="0"/>
          <w:divBdr>
            <w:top w:val="none" w:sz="0" w:space="0" w:color="auto"/>
            <w:left w:val="none" w:sz="0" w:space="0" w:color="auto"/>
            <w:bottom w:val="none" w:sz="0" w:space="0" w:color="auto"/>
            <w:right w:val="none" w:sz="0" w:space="0" w:color="auto"/>
          </w:divBdr>
          <w:divsChild>
            <w:div w:id="484512642">
              <w:marLeft w:val="0"/>
              <w:marRight w:val="0"/>
              <w:marTop w:val="0"/>
              <w:marBottom w:val="0"/>
              <w:divBdr>
                <w:top w:val="none" w:sz="0" w:space="0" w:color="auto"/>
                <w:left w:val="none" w:sz="0" w:space="0" w:color="auto"/>
                <w:bottom w:val="none" w:sz="0" w:space="0" w:color="auto"/>
                <w:right w:val="none" w:sz="0" w:space="0" w:color="auto"/>
              </w:divBdr>
              <w:divsChild>
                <w:div w:id="7760707">
                  <w:marLeft w:val="0"/>
                  <w:marRight w:val="0"/>
                  <w:marTop w:val="0"/>
                  <w:marBottom w:val="0"/>
                  <w:divBdr>
                    <w:top w:val="none" w:sz="0" w:space="0" w:color="auto"/>
                    <w:left w:val="none" w:sz="0" w:space="0" w:color="auto"/>
                    <w:bottom w:val="none" w:sz="0" w:space="0" w:color="auto"/>
                    <w:right w:val="none" w:sz="0" w:space="0" w:color="auto"/>
                  </w:divBdr>
                  <w:divsChild>
                    <w:div w:id="1484930502">
                      <w:marLeft w:val="0"/>
                      <w:marRight w:val="0"/>
                      <w:marTop w:val="0"/>
                      <w:marBottom w:val="0"/>
                      <w:divBdr>
                        <w:top w:val="none" w:sz="0" w:space="0" w:color="auto"/>
                        <w:left w:val="none" w:sz="0" w:space="0" w:color="auto"/>
                        <w:bottom w:val="none" w:sz="0" w:space="0" w:color="auto"/>
                        <w:right w:val="none" w:sz="0" w:space="0" w:color="auto"/>
                      </w:divBdr>
                      <w:divsChild>
                        <w:div w:id="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j.sina.com.cn/articles/view/5952915705/162d248f906701m5cu?froms=ggmp" TargetMode="External"/><Relationship Id="rId21" Type="http://schemas.openxmlformats.org/officeDocument/2006/relationships/hyperlink" Target="https://cj.sina.com.cn/articles/view/5952915705/162d248f906701m5cu?froms=ggmp" TargetMode="External"/><Relationship Id="rId42" Type="http://schemas.openxmlformats.org/officeDocument/2006/relationships/hyperlink" Target="https://www.schroders.cn/newsld/contents/2024/6/4-7bb3d73a39404a81ac5453e0c3e1bf53.html" TargetMode="External"/><Relationship Id="rId47" Type="http://schemas.openxmlformats.org/officeDocument/2006/relationships/hyperlink" Target="https://cj.sina.com.cn/articles/view/5952915705/162d248f906701m5cu?froms=ggmp" TargetMode="External"/><Relationship Id="rId63" Type="http://schemas.openxmlformats.org/officeDocument/2006/relationships/hyperlink" Target="https://abc.xyz/assets/a3/91/6d1950c148fa84c7d699abe05284/2024q4-alphabet-earnings-release.pdf" TargetMode="External"/><Relationship Id="rId68" Type="http://schemas.openxmlformats.org/officeDocument/2006/relationships/hyperlink" Target="https://www.apple.com/newsroom/pdfs/fy2023-q4/FY23_Q4_Consolidated_Financial_Statements.pdf" TargetMode="External"/><Relationship Id="rId84" Type="http://schemas.openxmlformats.org/officeDocument/2006/relationships/hyperlink" Target="https://www.fidelity.com/learning-center/trading-investing/outlook-energy" TargetMode="External"/><Relationship Id="rId89" Type="http://schemas.openxmlformats.org/officeDocument/2006/relationships/hyperlink" Target="https://www.fromgeek.com/daily/1044-429130.html" TargetMode="External"/><Relationship Id="rId112" Type="http://schemas.openxmlformats.org/officeDocument/2006/relationships/image" Target="media/image3.png"/><Relationship Id="rId16" Type="http://schemas.openxmlformats.org/officeDocument/2006/relationships/hyperlink" Target="https://www.futuhk.com/hans/blog/detail-technical-analysis-9-250373001" TargetMode="External"/><Relationship Id="rId107" Type="http://schemas.openxmlformats.org/officeDocument/2006/relationships/hyperlink" Target="https://m.thepaper.cn/baijiahao_14881950" TargetMode="External"/><Relationship Id="rId11" Type="http://schemas.openxmlformats.org/officeDocument/2006/relationships/hyperlink" Target="https://www.money101.com.tw/blog/%E8%82%A1%E7%A5%A8%E5%85%A5%E9%96%80%E8%A1%93%E8%AA%9E" TargetMode="External"/><Relationship Id="rId32" Type="http://schemas.openxmlformats.org/officeDocument/2006/relationships/hyperlink" Target="https://finance.sina.com.cn/stock/usstock/c/2024-12-30/doc-inecfrav1321945.shtml" TargetMode="External"/><Relationship Id="rId37" Type="http://schemas.openxmlformats.org/officeDocument/2006/relationships/hyperlink" Target="https://finance.sina.com.cn/roll/2024-12-31/doc-ineckerp3577363.shtml" TargetMode="External"/><Relationship Id="rId53" Type="http://schemas.openxmlformats.org/officeDocument/2006/relationships/hyperlink" Target="https://www.rff.org/publications/reports/global-energy-outlook-2025/" TargetMode="External"/><Relationship Id="rId58" Type="http://schemas.openxmlformats.org/officeDocument/2006/relationships/hyperlink" Target="https://www.fidelity.com/learning-center/trading-investing/outlook-financials" TargetMode="External"/><Relationship Id="rId74" Type="http://schemas.openxmlformats.org/officeDocument/2006/relationships/hyperlink" Target="https://www.pharmaceutical-technology.com/news/novo-nordisk-cuts-2025-outlook-due-to-compounding-hit-wegovy-demand/" TargetMode="External"/><Relationship Id="rId79" Type="http://schemas.openxmlformats.org/officeDocument/2006/relationships/hyperlink" Target="https://www.money101.com.tw/blog/%E8%82%A1%E7%A5%A8%E5%85%A5%E9%96%80%E8%A1%93%E8%AA%9E" TargetMode="External"/><Relationship Id="rId102" Type="http://schemas.openxmlformats.org/officeDocument/2006/relationships/hyperlink" Target="https://finance.sina.com.cn/stock/usstock/c/2024-12-30/doc-inecfrav1321945.shtml" TargetMode="External"/><Relationship Id="rId5" Type="http://schemas.openxmlformats.org/officeDocument/2006/relationships/webSettings" Target="webSettings.xml"/><Relationship Id="rId90" Type="http://schemas.openxmlformats.org/officeDocument/2006/relationships/hyperlink" Target="https://www.fidelity.com/learning-center/trading-investing/outlook-financials" TargetMode="External"/><Relationship Id="rId95" Type="http://schemas.openxmlformats.org/officeDocument/2006/relationships/hyperlink" Target="https://www.jpmorganchase.com/content/dam/jpmc/jpmorgan-chase-and-co/investor-relations/documents/quarterly-earnings/2023/4th-quarter/30e66a2f-5f41-4616-b831-fee985b61b8a.pdf" TargetMode="External"/><Relationship Id="rId22" Type="http://schemas.openxmlformats.org/officeDocument/2006/relationships/hyperlink" Target="https://cj.sina.com.cn/articles/view/5952915705/162d248f906701m5cu?froms=ggmp" TargetMode="External"/><Relationship Id="rId27" Type="http://schemas.openxmlformats.org/officeDocument/2006/relationships/hyperlink" Target="https://cj.sina.com.cn/articles/view/5952915705/162d248f906701m5cu?froms=ggmp" TargetMode="External"/><Relationship Id="rId43" Type="http://schemas.openxmlformats.org/officeDocument/2006/relationships/hyperlink" Target="https://www.schroders.cn/newsld/contents/2024/6/4-7bb3d73a39404a81ac5453e0c3e1bf53.html" TargetMode="External"/><Relationship Id="rId48" Type="http://schemas.openxmlformats.org/officeDocument/2006/relationships/hyperlink" Target="https://www.statista.com/chart/25578/nvidias-quarterly-revenue-by-segments/" TargetMode="External"/><Relationship Id="rId64" Type="http://schemas.openxmlformats.org/officeDocument/2006/relationships/hyperlink" Target="https://abc.xyz/assets/a3/91/6d1950c148fa84c7d699abe05284/2024q4-alphabet-earnings-release.pdf" TargetMode="External"/><Relationship Id="rId69" Type="http://schemas.openxmlformats.org/officeDocument/2006/relationships/hyperlink" Target="https://www.apple.com/newsroom/pdfs/fy2023-q4/FY23_Q4_Consolidated_Financial_Statements.pdf" TargetMode="External"/><Relationship Id="rId113" Type="http://schemas.openxmlformats.org/officeDocument/2006/relationships/image" Target="media/image4.png"/><Relationship Id="rId80" Type="http://schemas.openxmlformats.org/officeDocument/2006/relationships/hyperlink" Target="https://finance.sina.com.cn/roll/2024-12-31/doc-ineckerp3577363.shtml" TargetMode="External"/><Relationship Id="rId85" Type="http://schemas.openxmlformats.org/officeDocument/2006/relationships/hyperlink" Target="https://www.fidelity.com/learning-center/trading-investing/outlook-energy" TargetMode="External"/><Relationship Id="rId12" Type="http://schemas.openxmlformats.org/officeDocument/2006/relationships/hyperlink" Target="https://www.money101.com.tw/blog/%E8%82%A1%E7%A5%A8%E5%85%A5%E9%96%80%E8%A1%93%E8%AA%9E" TargetMode="External"/><Relationship Id="rId17" Type="http://schemas.openxmlformats.org/officeDocument/2006/relationships/hyperlink" Target="https://www.futuhk.com/hans/blog/detail-technical-analysis-9-250373001" TargetMode="External"/><Relationship Id="rId33" Type="http://schemas.openxmlformats.org/officeDocument/2006/relationships/hyperlink" Target="https://finance.sina.com.cn/stock/usstock/c/2024-12-30/doc-inecfrav1321945.shtml" TargetMode="External"/><Relationship Id="rId38" Type="http://schemas.openxmlformats.org/officeDocument/2006/relationships/hyperlink" Target="https://wallstreetcn.com/articles/3737262" TargetMode="External"/><Relationship Id="rId59" Type="http://schemas.openxmlformats.org/officeDocument/2006/relationships/hyperlink" Target="https://www.sec.gov/Archives/edgar/data/1045810/000104581023000225/q3fy24pr.htm" TargetMode="External"/><Relationship Id="rId103" Type="http://schemas.openxmlformats.org/officeDocument/2006/relationships/hyperlink" Target="https://finance.sina.com.cn/stock/usstock/c/2024-12-30/doc-inecfrav1321945.shtml" TargetMode="External"/><Relationship Id="rId108" Type="http://schemas.openxmlformats.org/officeDocument/2006/relationships/hyperlink" Target="https://www.pharmaceutical-technology.com/news/novo-nordisk-cuts-2025-outlook-due-to-compounding-hit-wegovy-demand/" TargetMode="External"/><Relationship Id="rId54" Type="http://schemas.openxmlformats.org/officeDocument/2006/relationships/hyperlink" Target="https://www.reuters.com/business/energy/oil-prices-recover-slightly-us-tariffs-opec-downgrade-weigh-2025-07-11/" TargetMode="External"/><Relationship Id="rId70" Type="http://schemas.openxmlformats.org/officeDocument/2006/relationships/hyperlink" Target="https://www.macrotrends.net/stocks/charts/AAPL/apple/revenue" TargetMode="External"/><Relationship Id="rId75" Type="http://schemas.openxmlformats.org/officeDocument/2006/relationships/hyperlink" Target="https://www.pharmaceutical-technology.com/news/novo-nordisk-cuts-2025-outlook-due-to-compounding-hit-wegovy-demand/" TargetMode="External"/><Relationship Id="rId91" Type="http://schemas.openxmlformats.org/officeDocument/2006/relationships/hyperlink" Target="https://www.fidelity.com/learning-center/trading-investing/outlook-financials" TargetMode="External"/><Relationship Id="rId96" Type="http://schemas.openxmlformats.org/officeDocument/2006/relationships/hyperlink" Target="https://www.jpmorganchase.com/content/dam/jpmc/jpmorgan-chase-and-co/investor-relations/documents/quarterly-earnings/2023/4th-quarter/30e66a2f-5f41-4616-b831-fee985b61b8a.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utuhk.com/hans/blog/detail-technical-analysis-9-250373001" TargetMode="External"/><Relationship Id="rId23" Type="http://schemas.openxmlformats.org/officeDocument/2006/relationships/hyperlink" Target="https://cj.sina.com.cn/articles/view/5952915705/162d248f906701m5cu?froms=ggmp" TargetMode="External"/><Relationship Id="rId28" Type="http://schemas.openxmlformats.org/officeDocument/2006/relationships/hyperlink" Target="https://cj.sina.com.cn/articles/view/5952915705/162d248f906701m5cu?froms=ggmp" TargetMode="External"/><Relationship Id="rId36" Type="http://schemas.openxmlformats.org/officeDocument/2006/relationships/hyperlink" Target="https://finance.sina.com.cn/roll/2024-12-31/doc-ineckerp3577363.shtml" TargetMode="External"/><Relationship Id="rId49" Type="http://schemas.openxmlformats.org/officeDocument/2006/relationships/hyperlink" Target="https://abc.xyz/assets/a3/91/6d1950c148fa84c7d699abe05284/2024q4-alphabet-earnings-release.pdf" TargetMode="External"/><Relationship Id="rId57" Type="http://schemas.openxmlformats.org/officeDocument/2006/relationships/hyperlink" Target="https://www.reuters.com/business/finance/jpmorgan-profit-rises-interest-income-boost-2023-10-13/" TargetMode="External"/><Relationship Id="rId106" Type="http://schemas.openxmlformats.org/officeDocument/2006/relationships/hyperlink" Target="https://www.futuhk.com/hans/blog/detail-technical-analysis-9-250373001" TargetMode="External"/><Relationship Id="rId114" Type="http://schemas.openxmlformats.org/officeDocument/2006/relationships/image" Target="media/image5.png"/><Relationship Id="rId10" Type="http://schemas.openxmlformats.org/officeDocument/2006/relationships/hyperlink" Target="https://www.money101.com.tw/blog/%E8%82%A1%E7%A5%A8%E5%85%A5%E9%96%80%E8%A1%93%E8%AA%9E" TargetMode="External"/><Relationship Id="rId31" Type="http://schemas.openxmlformats.org/officeDocument/2006/relationships/hyperlink" Target="https://wallstreetcn.com/articles/3737262" TargetMode="External"/><Relationship Id="rId44" Type="http://schemas.openxmlformats.org/officeDocument/2006/relationships/hyperlink" Target="https://www.schroders.cn/newsld/contents/2024/6/4-7bb3d73a39404a81ac5453e0c3e1bf53.html" TargetMode="External"/><Relationship Id="rId52" Type="http://schemas.openxmlformats.org/officeDocument/2006/relationships/hyperlink" Target="https://www.fidelity.com/learning-center/trading-investing/outlook-energy" TargetMode="External"/><Relationship Id="rId60" Type="http://schemas.openxmlformats.org/officeDocument/2006/relationships/hyperlink" Target="https://www.sec.gov/Archives/edgar/data/1045810/000104581023000225/q3fy24pr.htm" TargetMode="External"/><Relationship Id="rId65" Type="http://schemas.openxmlformats.org/officeDocument/2006/relationships/hyperlink" Target="https://abc.xyz/assets/a3/91/6d1950c148fa84c7d699abe05284/2024q4-alphabet-earnings-release.pdf" TargetMode="External"/><Relationship Id="rId73" Type="http://schemas.openxmlformats.org/officeDocument/2006/relationships/hyperlink" Target="https://m.thepaper.cn/baijiahao_14881950" TargetMode="External"/><Relationship Id="rId78" Type="http://schemas.openxmlformats.org/officeDocument/2006/relationships/hyperlink" Target="https://george-dewi.com/investment-book-list/" TargetMode="External"/><Relationship Id="rId81" Type="http://schemas.openxmlformats.org/officeDocument/2006/relationships/hyperlink" Target="https://www.money101.com.tw/blog/%E8%82%A1%E7%A5%A8%E5%85%A5%E9%96%80%E8%A1%93%E8%AA%9E" TargetMode="External"/><Relationship Id="rId86" Type="http://schemas.openxmlformats.org/officeDocument/2006/relationships/hyperlink" Target="https://www.fidelity.com/learning-center/trading-investing/outlook-energy" TargetMode="External"/><Relationship Id="rId94" Type="http://schemas.openxmlformats.org/officeDocument/2006/relationships/hyperlink" Target="https://www.fidelity.com/learning-center/trading-investing/outlook-financials" TargetMode="External"/><Relationship Id="rId99" Type="http://schemas.openxmlformats.org/officeDocument/2006/relationships/hyperlink" Target="https://www.firstrade.com/zh-CN/resources/guides/stocks/financialmanagement" TargetMode="External"/><Relationship Id="rId101" Type="http://schemas.openxmlformats.org/officeDocument/2006/relationships/hyperlink" Target="https://www.money101.com.tw/blog/%E8%82%A1%E7%A5%A8%E5%85%A5%E9%96%80%E8%A1%93%E8%AA%9E" TargetMode="External"/><Relationship Id="rId4" Type="http://schemas.openxmlformats.org/officeDocument/2006/relationships/settings" Target="settings.xml"/><Relationship Id="rId9" Type="http://schemas.openxmlformats.org/officeDocument/2006/relationships/hyperlink" Target="https://www.money101.com.tw/blog/%E8%82%A1%E7%A5%A8%E5%85%A5%E9%96%80%E8%A1%93%E8%AA%9E" TargetMode="External"/><Relationship Id="rId13" Type="http://schemas.openxmlformats.org/officeDocument/2006/relationships/hyperlink" Target="https://www.money101.com.tw/blog/%E8%82%A1%E7%A5%A8%E5%85%A5%E9%96%80%E8%A1%93%E8%AA%9E" TargetMode="External"/><Relationship Id="rId18" Type="http://schemas.openxmlformats.org/officeDocument/2006/relationships/hyperlink" Target="https://www.firstrade.com/zh-CN/resources/guides/stocks/financialmanagement" TargetMode="External"/><Relationship Id="rId39" Type="http://schemas.openxmlformats.org/officeDocument/2006/relationships/hyperlink" Target="https://wallstreetcn.com/articles/3737262" TargetMode="External"/><Relationship Id="rId109" Type="http://schemas.openxmlformats.org/officeDocument/2006/relationships/hyperlink" Target="https://www.fidelity.com/learning-center/trading-investing/outlook-financials" TargetMode="External"/><Relationship Id="rId34" Type="http://schemas.openxmlformats.org/officeDocument/2006/relationships/hyperlink" Target="https://www.schroders.cn/newsld/contents/2024/6/4-7bb3d73a39404a81ac5453e0c3e1bf53.html" TargetMode="External"/><Relationship Id="rId50" Type="http://schemas.openxmlformats.org/officeDocument/2006/relationships/hyperlink" Target="https://www.schroders.cn/newsld/contents/2024/6/4-7bb3d73a39404a81ac5453e0c3e1bf53.html" TargetMode="External"/><Relationship Id="rId55" Type="http://schemas.openxmlformats.org/officeDocument/2006/relationships/hyperlink" Target="https://www.fidelity.com/learning-center/trading-investing/outlook-energy" TargetMode="External"/><Relationship Id="rId76" Type="http://schemas.openxmlformats.org/officeDocument/2006/relationships/hyperlink" Target="https://www.pharmaceutical-technology.com/news/novo-nordisk-cuts-2025-outlook-due-to-compounding-hit-wegovy-demand/" TargetMode="External"/><Relationship Id="rId97" Type="http://schemas.openxmlformats.org/officeDocument/2006/relationships/hyperlink" Target="https://www.reuters.com/business/finance/jpmorgan-profit-rises-interest-income-boost-2023-10-13/" TargetMode="External"/><Relationship Id="rId104" Type="http://schemas.openxmlformats.org/officeDocument/2006/relationships/hyperlink" Target="https://www.schroders.cn/newsld/contents/2024/6/4-7bb3d73a39404a81ac5453e0c3e1bf53.html" TargetMode="External"/><Relationship Id="rId7" Type="http://schemas.openxmlformats.org/officeDocument/2006/relationships/endnotes" Target="endnotes.xml"/><Relationship Id="rId71" Type="http://schemas.openxmlformats.org/officeDocument/2006/relationships/hyperlink" Target="https://www.microsoft.com/en-us/investor/earnings/fy-2023-q4/performance" TargetMode="External"/><Relationship Id="rId92" Type="http://schemas.openxmlformats.org/officeDocument/2006/relationships/hyperlink" Target="https://www.fidelity.com/learning-center/trading-investing/outlook-financials" TargetMode="External"/><Relationship Id="rId2" Type="http://schemas.openxmlformats.org/officeDocument/2006/relationships/numbering" Target="numbering.xml"/><Relationship Id="rId29" Type="http://schemas.openxmlformats.org/officeDocument/2006/relationships/hyperlink" Target="https://finance.sina.com.cn/stock/usstock/c/2024-12-30/doc-inecfrav1321945.shtml" TargetMode="External"/><Relationship Id="rId24" Type="http://schemas.openxmlformats.org/officeDocument/2006/relationships/hyperlink" Target="https://cj.sina.com.cn/articles/view/5952915705/162d248f906701m5cu?froms=ggmp" TargetMode="External"/><Relationship Id="rId40" Type="http://schemas.openxmlformats.org/officeDocument/2006/relationships/hyperlink" Target="https://finance.sina.com.cn/roll/2024-12-31/doc-ineckerp3577363.shtml" TargetMode="External"/><Relationship Id="rId45" Type="http://schemas.openxmlformats.org/officeDocument/2006/relationships/hyperlink" Target="https://www.schroders.cn/newsld/contents/2024/6/4-7bb3d73a39404a81ac5453e0c3e1bf53.html" TargetMode="External"/><Relationship Id="rId66" Type="http://schemas.openxmlformats.org/officeDocument/2006/relationships/hyperlink" Target="https://abc.xyz/assets/a3/91/6d1950c148fa84c7d699abe05284/2024q4-alphabet-earnings-release.pdf" TargetMode="External"/><Relationship Id="rId87" Type="http://schemas.openxmlformats.org/officeDocument/2006/relationships/hyperlink" Target="https://www.fidelity.com/learning-center/trading-investing/outlook-energy" TargetMode="External"/><Relationship Id="rId110" Type="http://schemas.openxmlformats.org/officeDocument/2006/relationships/image" Target="media/image1.png"/><Relationship Id="rId115" Type="http://schemas.openxmlformats.org/officeDocument/2006/relationships/fontTable" Target="fontTable.xml"/><Relationship Id="rId61" Type="http://schemas.openxmlformats.org/officeDocument/2006/relationships/hyperlink" Target="https://abc.xyz/assets/a3/91/6d1950c148fa84c7d699abe05284/2024q4-alphabet-earnings-release.pdf" TargetMode="External"/><Relationship Id="rId82" Type="http://schemas.openxmlformats.org/officeDocument/2006/relationships/hyperlink" Target="https://www.money101.com.tw/blog/%E8%82%A1%E7%A5%A8%E5%85%A5%E9%96%80%E8%A1%93%E8%AA%9E" TargetMode="External"/><Relationship Id="rId19" Type="http://schemas.openxmlformats.org/officeDocument/2006/relationships/hyperlink" Target="https://m.thepaper.cn/baijiahao_14881950" TargetMode="External"/><Relationship Id="rId14" Type="http://schemas.openxmlformats.org/officeDocument/2006/relationships/hyperlink" Target="https://www.futuhk.com/hans/blog/detail-technical-analysis-9-250373001" TargetMode="External"/><Relationship Id="rId30" Type="http://schemas.openxmlformats.org/officeDocument/2006/relationships/hyperlink" Target="https://finance.sina.com.cn/stock/usstock/c/2024-12-30/doc-inecfrav1321945.shtml" TargetMode="External"/><Relationship Id="rId35" Type="http://schemas.openxmlformats.org/officeDocument/2006/relationships/hyperlink" Target="https://www.schroders.cn/newsld/contents/2024/6/4-7bb3d73a39404a81ac5453e0c3e1bf53.html" TargetMode="External"/><Relationship Id="rId56" Type="http://schemas.openxmlformats.org/officeDocument/2006/relationships/hyperlink" Target="https://www.fidelity.com/learning-center/trading-investing/outlook-energy" TargetMode="External"/><Relationship Id="rId77" Type="http://schemas.openxmlformats.org/officeDocument/2006/relationships/hyperlink" Target="https://george-dewi.com/investment-book-list/" TargetMode="External"/><Relationship Id="rId100" Type="http://schemas.openxmlformats.org/officeDocument/2006/relationships/hyperlink" Target="https://www.money101.com.tw/blog/%E8%82%A1%E7%A5%A8%E5%85%A5%E9%96%80%E8%A1%93%E8%AA%9E" TargetMode="External"/><Relationship Id="rId105" Type="http://schemas.openxmlformats.org/officeDocument/2006/relationships/hyperlink" Target="https://www.schroders.cn/newsld/contents/2024/6/4-7bb3d73a39404a81ac5453e0c3e1bf53.html" TargetMode="External"/><Relationship Id="rId8" Type="http://schemas.openxmlformats.org/officeDocument/2006/relationships/hyperlink" Target="https://www.money101.com.tw/blog/%E8%82%A1%E7%A5%A8%E5%85%A5%E9%96%80%E8%A1%93%E8%AA%9E" TargetMode="External"/><Relationship Id="rId51" Type="http://schemas.openxmlformats.org/officeDocument/2006/relationships/hyperlink" Target="https://www.pharmaceutical-technology.com/news/novo-nordisk-cuts-2025-outlook-due-to-compounding-hit-wegovy-demand/" TargetMode="External"/><Relationship Id="rId72" Type="http://schemas.openxmlformats.org/officeDocument/2006/relationships/hyperlink" Target="https://news.microsoft.com/2023/07/25/microsoft-cloud-strength-drives-fourth-quarter-results-5/" TargetMode="External"/><Relationship Id="rId93" Type="http://schemas.openxmlformats.org/officeDocument/2006/relationships/hyperlink" Target="https://www.fidelity.com/learning-center/trading-investing/outlook-financials" TargetMode="External"/><Relationship Id="rId98" Type="http://schemas.openxmlformats.org/officeDocument/2006/relationships/hyperlink" Target="https://www.firstrade.com/zh-CN/resources/guides/stocks/financialmanagement" TargetMode="External"/><Relationship Id="rId3" Type="http://schemas.openxmlformats.org/officeDocument/2006/relationships/styles" Target="styles.xml"/><Relationship Id="rId25" Type="http://schemas.openxmlformats.org/officeDocument/2006/relationships/hyperlink" Target="https://cj.sina.com.cn/articles/view/5952915705/162d248f906701m5cu?froms=ggmp" TargetMode="External"/><Relationship Id="rId46" Type="http://schemas.openxmlformats.org/officeDocument/2006/relationships/hyperlink" Target="https://www.schroders.cn/newsld/contents/2024/6/4-7bb3d73a39404a81ac5453e0c3e1bf53.html" TargetMode="External"/><Relationship Id="rId67" Type="http://schemas.openxmlformats.org/officeDocument/2006/relationships/hyperlink" Target="https://abc.xyz/assets/a3/91/6d1950c148fa84c7d699abe05284/2024q4-alphabet-earnings-release.pdf" TargetMode="External"/><Relationship Id="rId116" Type="http://schemas.openxmlformats.org/officeDocument/2006/relationships/theme" Target="theme/theme1.xml"/><Relationship Id="rId20" Type="http://schemas.openxmlformats.org/officeDocument/2006/relationships/hyperlink" Target="https://m.thepaper.cn/baijiahao_14881950" TargetMode="External"/><Relationship Id="rId41" Type="http://schemas.openxmlformats.org/officeDocument/2006/relationships/hyperlink" Target="https://finance.sina.com.cn/stock/usstock/c/2024-12-30/doc-inecfrav1321945.shtml" TargetMode="External"/><Relationship Id="rId62" Type="http://schemas.openxmlformats.org/officeDocument/2006/relationships/hyperlink" Target="https://abc.xyz/assets/a3/91/6d1950c148fa84c7d699abe05284/2024q4-alphabet-earnings-release.pdf" TargetMode="External"/><Relationship Id="rId83" Type="http://schemas.openxmlformats.org/officeDocument/2006/relationships/hyperlink" Target="https://www.fidelity.com/learning-center/trading-investing/outlook-energy" TargetMode="External"/><Relationship Id="rId88" Type="http://schemas.openxmlformats.org/officeDocument/2006/relationships/hyperlink" Target="https://www.fidelity.com/learning-center/trading-investing/outlook-energy" TargetMode="External"/><Relationship Id="rId11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E5D0A-1A23-4DF5-B997-B4DCCF156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21058</Words>
  <Characters>120033</Characters>
  <Application>Microsoft Office Word</Application>
  <DocSecurity>0</DocSecurity>
  <Lines>1000</Lines>
  <Paragraphs>281</Paragraphs>
  <ScaleCrop>false</ScaleCrop>
  <Company/>
  <LinksUpToDate>false</LinksUpToDate>
  <CharactersWithSpaces>140810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2025-07-12T00:06:00Z</dcterms:created>
  <dcterms:modified xsi:type="dcterms:W3CDTF">2025-07-12T00:10:00Z</dcterms:modified>
</cp:coreProperties>
</file>