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6-Day Self-Guided Gravel Bike Tour – Explore Greater Cappadocia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Start &amp; End Point: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Göreme</w:t>
        <w:br w:type="textWrapping"/>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Tour Type: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Self-Guided (GPX-Supported)</w:t>
        <w:br w:type="textWrapping"/>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Duration: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6 Days / 5 Nights</w:t>
        <w:br w:type="textWrapping"/>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Style: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Bikepacking</w:t>
        <w:br w:type="textWrapping"/>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Included: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Bike, helmet, water bottle, repair kit, technical support, GPX files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1: Göreme – Soğanlı Valley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Göreme - Çavuşin - Ürgüp - Ortahisar - Mustafapaşa - Cemil - Taşkınpaşa - Şahinefendi - Derbentbaşı - Başköy - Güzelöz - Soğanlı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75 km / 1400 m ascent / 1200 m descent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Starting from the heart of Cappadocia, this stage takes you through the historic villages of Çavuşin and Ürgüp to the charming town of Mustafapaşa. From there, rural backroads lead through Cemil and Taşkınpaşa to the lesser-known but stunning landscapes of Şahinefendi and Derbentbaşı, ending in Soğanlı Valley. Expect ancient ruins, old Greek villages, and scenic valleys.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Accommodation: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Camping or Guesthouse (optional, reservation available upon request)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2: Soğanlı – Çukurbağ (Foothills of Aladağlar)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Soğanlı - Araplı - Doğanlı - Dikilitaş - İçmeli - Kocapınar - Orhaniye - Bademdere - Pınarbaşı - Demirkazık - Çukurbağ</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75 km / 1100 m ascent / 950 m descent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 your day in the tranquil atmosphere of Soğanlı. Cycle through traditional Anatolian villages such as Araplı, Doğanlı, and Kocapınar, enjoying remote roads and natural beauty. As you approach the foothills of the Aladağlar Mountains, the landscape becomes more rugged. Finish the day with views of Demirkazık Mountain.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Accommodation: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Camping or Guesthouse (optional, reservation available upon request)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3: Çukurbağ – Çiftlik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Çukurbağ - Çamardı - Üçkapılı - Niğde - Yeşilöz - Tepeköy - Azatlı - Çiftlik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90 km / 2250 m ascent / 2100 m descent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of the toughest days of the tour. Begin at the base of Aladağlar and ride toward Niğde, crossing mountain passes such as Üçkapılı. Descend through Tepeköy and Azatlı. This challenging stage rewards you with jaw-dropping mountain views and rich cultural encounters.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Accommodation: 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amping or Guesthouse (optional, reservation available upon request)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—Day 4: Çiftlik – Selime (Ihlara Valley)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Çiftlik - Kula - Mahmutlu - Kitreli - Ihlara - Ilısu - Güzelyurt - Belisırma - Ihlara Valley - Selime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55 km / 900 m ascent / 1300 m descent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Today's highlight is the majestic Ihlara Valley. Cycle through scenic villages like Güzelyurt and Belisırma to reach Selime. Though shorter, this stage is rich in nature and history—perfect for those seeking a balance of adventure and culture.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Accommodation: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Camping or Guesthouse (optional, reservation available upon request)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5: Selime – Derinkuyu (Underground Cities)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 Selime - Aşıklı Höyük - Kızılkaya - Demirci - Alanyurt - Gaziemir(Underground City) - Sofular - Gösterli - Yazıhüyük  - Derinkuyu(Underground City)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62 km / 800 m ascent / 600 m descent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Begin at the archaeological site of Aşıklı Höyük and pass through historic towns like Kızılkaya, Alanyurt, and Gaziemir. End the day at Derinkuyu, home to one of the region's most famous underground cities. This stage is filled with ancient wonders and perfect photo spots.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Accommodation: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Hotel or Guesthouse (optional, reservation available upon request)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—Day 6: Derinkuyu – Göreme (Final Stage)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Derinkuyu - Kaymaklı(Underground City) - Kavak - Uçhisar - Göreme</w:t>
      </w:r>
      <w:r w:rsidDel="00000000" w:rsidR="00000000" w:rsidRPr="00000000">
        <w:rPr>
          <w:rFonts w:ascii="Times" w:cs="Times" w:eastAsia="Times" w:hAnsi="Times"/>
          <w:b w:val="1"/>
          <w:sz w:val="20"/>
          <w:szCs w:val="20"/>
          <w:highlight w:val="white"/>
          <w:rtl w:val="0"/>
        </w:rPr>
        <w:t xml:space="preserv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Total: 42 km / 550 m ascent / 800 m descent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final ride takes you through Kaymaklı Underground City and up to Uçhisar via Kavak Village. Enjoy breathtaking views from Pigeon Valley and Uçhisar Castle before descending into Göreme. A fitting end to an unforgettable adventure in Cappadocia.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Tour Finish: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Göreme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What's Included: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-Orbea Laufey H10 bike rental (50€/day)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-Helmet, water bottle, spare parts, and repair kit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-GPX files &amp; daily route briefings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-Emergency support line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-Pre-tour technical and navigation briefing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80808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This price includes only bike rental. Hostel accommodations are optional and can be reserved upon request.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6a6a6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4"/>
        <w:szCs w:val="24"/>
        <w:u w:val="none"/>
        <w:shd w:fill="auto" w:val="clear"/>
        <w:vertAlign w:val="baseline"/>
        <w:rtl w:val="0"/>
      </w:rPr>
      <w:t xml:space="preserve">Tabi Turizm Ticaret Limited Şirketi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24"/>
        <w:szCs w:val="24"/>
        <w:u w:val="none"/>
        <w:shd w:fill="auto" w:val="clear"/>
        <w:vertAlign w:val="baseline"/>
        <w:rtl w:val="0"/>
      </w:rPr>
      <w:t xml:space="preserve">İsali-Gaferli-Avcılar Mah. İçeridere Cad. No:13 GÖREME / NEVŞEHİR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12"/>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723263</wp:posOffset>
          </wp:positionH>
          <wp:positionV relativeFrom="page">
            <wp:posOffset>2289175</wp:posOffset>
          </wp:positionV>
          <wp:extent cx="6113780" cy="6113780"/>
          <wp:effectExtent b="0" l="0" r="0" t="0"/>
          <wp:wrapNone/>
          <wp:docPr descr="image1.png" id="1073741826" name="image1.jpg"/>
          <a:graphic>
            <a:graphicData uri="http://schemas.openxmlformats.org/drawingml/2006/picture">
              <pic:pic>
                <pic:nvPicPr>
                  <pic:cNvPr descr="image1.png" id="0" name="image1.jpg"/>
                  <pic:cNvPicPr preferRelativeResize="0"/>
                </pic:nvPicPr>
                <pic:blipFill>
                  <a:blip r:embed="rId1"/>
                  <a:srcRect b="0" l="0" r="0" t="0"/>
                  <a:stretch>
                    <a:fillRect/>
                  </a:stretch>
                </pic:blipFill>
                <pic:spPr>
                  <a:xfrm>
                    <a:off x="0" y="0"/>
                    <a:ext cx="6113780" cy="6113780"/>
                  </a:xfrm>
                  <a:prstGeom prst="rect"/>
                  <a:ln/>
                </pic:spPr>
              </pic:pic>
            </a:graphicData>
          </a:graphic>
        </wp:anchor>
      </w:drawing>
    </w: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ab/>
    </w:r>
    <w:r w:rsidDel="00000000" w:rsidR="00000000" w:rsidRPr="00000000">
      <w:rPr>
        <w:rFonts w:ascii="Helvetica Neue" w:cs="Helvetica Neue" w:eastAsia="Helvetica Neue" w:hAnsi="Helvetica Neue"/>
        <w:b w:val="1"/>
        <w:i w:val="0"/>
        <w:smallCaps w:val="0"/>
        <w:strike w:val="0"/>
        <w:color w:val="ffc000"/>
        <w:sz w:val="30"/>
        <w:szCs w:val="30"/>
        <w:u w:val="none"/>
        <w:shd w:fill="auto" w:val="clear"/>
        <w:vertAlign w:val="baseline"/>
        <w:rtl w:val="0"/>
      </w:rPr>
      <w:t xml:space="preserve">CAPPADOCIA BIKE TOUR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Üst Bilgi ve Alt Bilgi A">
    <w:name w:val="Üst Bilgi ve Alt Bilgi A"/>
    <w:next w:val="Üst Bilgi ve Alt Bilgi A"/>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footer">
    <w:name w:val="footer"/>
    <w:next w:val="footer"/>
    <w:pPr>
      <w:keepNext w:val="0"/>
      <w:keepLines w:val="0"/>
      <w:pageBreakBefore w:val="0"/>
      <w:widowControl w:val="1"/>
      <w:shd w:color="auto" w:fill="auto" w:val="clear"/>
      <w:tabs>
        <w:tab w:val="center" w:pos="4536"/>
        <w:tab w:val="right" w:pos="9072"/>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Saptanmış">
    <w:name w:val="Saptanmış"/>
    <w:next w:val="Saptanmış"/>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6AAA1lmfTziAqjX0Aq8l9UlIg==">CgMxLjA4AHIhMVhaTm9HZWRBTk9uSnAwc3liNGVOdWk5UUVxbmc3OUhx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