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160"/>
      </w:pPr>
      <w:r>
        <w:rPr>
          <w:sz w:val="24"/>
        </w:rPr>
        <w:t>1.  飞控计算机和操纵系统的通信协议及数据帧格式</w:t>
      </w:r>
    </w:p>
    <w:p>
      <w:pPr>
        <w:spacing w:after="160"/>
      </w:pPr>
      <w:r>
        <w:rPr>
          <w:sz w:val="23"/>
        </w:rPr>
        <w:t>RS-422 串行通信接口，采用双全工通信方式，波特率115200bps，周期</w:t>
      </w:r>
      <w:r>
        <w:rPr>
          <w:rFonts w:hint="eastAsia" w:eastAsia="SimSun"/>
          <w:sz w:val="23"/>
          <w:lang w:val="en-US" w:eastAsia="zh-CN"/>
        </w:rPr>
        <w:t>12.5</w:t>
      </w:r>
      <w:r>
        <w:rPr>
          <w:sz w:val="23"/>
        </w:rPr>
        <w:t>ms（</w:t>
      </w:r>
      <w:r>
        <w:rPr>
          <w:rFonts w:hint="default"/>
          <w:sz w:val="23"/>
          <w:lang w:val="en-US"/>
        </w:rPr>
        <w:t>80 Hz</w:t>
      </w:r>
      <w:r>
        <w:rPr>
          <w:sz w:val="23"/>
        </w:rPr>
        <w:t>）。</w:t>
      </w:r>
    </w:p>
    <w:p>
      <w:pPr>
        <w:spacing w:after="80"/>
      </w:pPr>
      <w:r>
        <w:rPr>
          <w:sz w:val="24"/>
        </w:rPr>
        <w:t>1.1.  飞控计算机→操纵系统</w:t>
      </w:r>
    </w:p>
    <w:tbl>
      <w:tblPr>
        <w:tblStyle w:val="1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80" w:type="dxa"/>
          <w:bottom w:w="0" w:type="dxa"/>
          <w:right w:w="60" w:type="dxa"/>
        </w:tblCellMar>
      </w:tblPr>
      <w:tblGrid>
        <w:gridCol w:w="709"/>
        <w:gridCol w:w="1446"/>
        <w:gridCol w:w="652"/>
        <w:gridCol w:w="1020"/>
        <w:gridCol w:w="794"/>
        <w:gridCol w:w="3685"/>
        <w:gridCol w:w="765"/>
      </w:tblGrid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内</w:t>
            </w:r>
            <w:r>
              <w:br w:type="textWrapping"/>
            </w:r>
            <w:r>
              <w:br w:type="textWrapping"/>
            </w:r>
            <w:r>
              <w:t>容</w:t>
            </w:r>
          </w:p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源</w:t>
            </w:r>
          </w:p>
        </w:tc>
        <w:tc>
          <w:tcPr>
            <w:tcW w:w="6916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t>飞控计算机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continue"/>
            <w:vAlign w:val="center"/>
          </w:tcPr>
          <w:p/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目的</w:t>
            </w:r>
          </w:p>
        </w:tc>
        <w:tc>
          <w:tcPr>
            <w:tcW w:w="6916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t>操纵系统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continue"/>
            <w:vAlign w:val="center"/>
          </w:tcPr>
          <w:p/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符合标准</w:t>
            </w:r>
          </w:p>
        </w:tc>
        <w:tc>
          <w:tcPr>
            <w:tcW w:w="6916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t>RS-422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continue"/>
            <w:vAlign w:val="center"/>
          </w:tcPr>
          <w:p/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大小</w:t>
            </w:r>
          </w:p>
        </w:tc>
        <w:tc>
          <w:tcPr>
            <w:tcW w:w="6916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rPr>
                <w:rFonts w:hint="default"/>
                <w:lang w:val="en-US"/>
              </w:rPr>
              <w:t>9</w:t>
            </w:r>
            <w:r>
              <w:t>B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continue"/>
            <w:vAlign w:val="center"/>
          </w:tcPr>
          <w:p/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更新速率</w:t>
            </w:r>
          </w:p>
        </w:tc>
        <w:tc>
          <w:tcPr>
            <w:tcW w:w="6916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rPr>
                <w:rFonts w:hint="eastAsia" w:eastAsia="SimSun"/>
                <w:lang w:val="en-US" w:eastAsia="zh-CN"/>
              </w:rPr>
              <w:t>12.5</w:t>
            </w:r>
            <w:r>
              <w:rPr>
                <w:rFonts w:hint="default" w:eastAsia="SimSun"/>
                <w:lang w:val="en-US" w:eastAsia="zh-CN"/>
              </w:rPr>
              <w:t xml:space="preserve"> </w:t>
            </w:r>
            <w:r>
              <w:t>ms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595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字</w:t>
            </w:r>
            <w:r>
              <w:br w:type="textWrapping"/>
            </w:r>
            <w:r>
              <w:t>节</w:t>
            </w:r>
          </w:p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信号名称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长度</w:t>
            </w:r>
          </w:p>
        </w:tc>
        <w:tc>
          <w:tcPr>
            <w:tcW w:w="1020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范围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分辨率</w:t>
            </w:r>
          </w:p>
        </w:tc>
        <w:tc>
          <w:tcPr>
            <w:tcW w:w="3685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信号说明</w:t>
            </w:r>
          </w:p>
        </w:tc>
        <w:tc>
          <w:tcPr>
            <w:tcW w:w="765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备注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</w:t>
            </w:r>
          </w:p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包头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EBH</w:t>
            </w:r>
          </w:p>
        </w:tc>
        <w:tc>
          <w:tcPr>
            <w:tcW w:w="765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1</w:t>
            </w:r>
          </w:p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包头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90H</w:t>
            </w:r>
          </w:p>
        </w:tc>
        <w:tc>
          <w:tcPr>
            <w:tcW w:w="765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2</w:t>
            </w:r>
          </w:p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帧计数器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0~255 循环计数</w:t>
            </w:r>
          </w:p>
        </w:tc>
        <w:tc>
          <w:tcPr>
            <w:tcW w:w="765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2381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3</w:t>
            </w:r>
          </w:p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eastAsia" w:eastAsia="SimSun"/>
                <w:lang w:eastAsia="zh-CN"/>
              </w:rPr>
            </w:pPr>
            <w:r>
              <w:t>状态切换</w:t>
            </w:r>
            <w:r>
              <w:br w:type="textWrapping"/>
            </w:r>
            <w:r>
              <w:t>指令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连续发10拍指令，连续5拍后执行</w:t>
            </w:r>
            <w:r>
              <w:rPr>
                <w:rFonts w:hint="eastAsia" w:eastAsia="SimSun"/>
                <w:lang w:eastAsia="zh-CN"/>
              </w:rPr>
              <w:t>）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0X00：</w:t>
            </w:r>
            <w:r>
              <w:rPr>
                <w:rFonts w:hint="eastAsia" w:eastAsia="SimSun"/>
                <w:lang w:val="en-US" w:eastAsia="zh-CN"/>
              </w:rPr>
              <w:t>无效</w:t>
            </w:r>
          </w:p>
          <w:p>
            <w:pPr>
              <w:keepNext w:val="0"/>
              <w:widowControl w:val="0"/>
              <w:jc w:val="left"/>
              <w:rPr>
                <w:rFonts w:hint="default" w:eastAsia="SimSun"/>
                <w:lang w:val="en-US" w:eastAsia="zh-CN"/>
              </w:rPr>
            </w:pPr>
            <w:r>
              <w:t>0X</w:t>
            </w:r>
            <w:r>
              <w:rPr>
                <w:rFonts w:hint="default"/>
                <w:lang w:val="en-US"/>
              </w:rPr>
              <w:t>10</w:t>
            </w:r>
            <w:r>
              <w:rPr>
                <w:rFonts w:hint="eastAsia" w:eastAsia="SimSun"/>
                <w:lang w:val="en-US" w:eastAsia="zh-CN"/>
              </w:rPr>
              <w:t>：待机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20</w:t>
            </w:r>
            <w:r>
              <w:t>：准备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抓握和随动</w:t>
            </w:r>
            <w:r>
              <w:rPr>
                <w:rFonts w:hint="eastAsia" w:eastAsia="SimSun"/>
                <w:lang w:eastAsia="zh-CN"/>
              </w:rPr>
              <w:t>）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30</w:t>
            </w:r>
            <w:r>
              <w:t>：控制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40</w:t>
            </w:r>
            <w:r>
              <w:t>：退出控制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回到准备</w:t>
            </w:r>
            <w:r>
              <w:rPr>
                <w:rFonts w:hint="eastAsia" w:eastAsia="SimSun"/>
                <w:lang w:eastAsia="zh-CN"/>
              </w:rPr>
              <w:t>）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50</w:t>
            </w:r>
            <w:r>
              <w:t>：释放指令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回到待机</w:t>
            </w:r>
            <w:r>
              <w:rPr>
                <w:rFonts w:hint="eastAsia" w:eastAsia="SimSun"/>
                <w:lang w:eastAsia="zh-CN"/>
              </w:rPr>
              <w:t>）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60</w:t>
            </w:r>
            <w:r>
              <w:t>：</w:t>
            </w:r>
            <w:r>
              <w:rPr>
                <w:rFonts w:hint="eastAsia" w:eastAsia="SimSun"/>
                <w:strike w:val="0"/>
                <w:lang w:val="en-US" w:eastAsia="zh-CN"/>
              </w:rPr>
              <w:t>错误复位</w:t>
            </w:r>
          </w:p>
        </w:tc>
        <w:tc>
          <w:tcPr>
            <w:tcW w:w="765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69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1446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驾驶盘滚</w:t>
            </w:r>
            <w:r>
              <w:br w:type="textWrapping"/>
            </w:r>
            <w:r>
              <w:t>转指令回</w:t>
            </w:r>
            <w:r>
              <w:br w:type="textWrapping"/>
            </w:r>
            <w:r>
              <w:t>绕（归一化</w:t>
            </w:r>
            <w:r>
              <w:br w:type="textWrapping"/>
            </w:r>
            <w:r>
              <w:t>百分比）</w:t>
            </w:r>
          </w:p>
        </w:tc>
        <w:tc>
          <w:tcPr>
            <w:tcW w:w="652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20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-50°～</w:t>
            </w:r>
            <w:r>
              <w:br w:type="textWrapping"/>
            </w:r>
            <w:r>
              <w:t>50°</w:t>
            </w:r>
          </w:p>
        </w:tc>
        <w:tc>
          <w:tcPr>
            <w:tcW w:w="794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0.1</w:t>
            </w:r>
          </w:p>
        </w:tc>
        <w:tc>
          <w:tcPr>
            <w:tcW w:w="3685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单位：%</w:t>
            </w:r>
            <w:r>
              <w:br w:type="textWrapping"/>
            </w:r>
            <w:r>
              <w:t>按百分比：-100%～100%</w:t>
            </w:r>
          </w:p>
        </w:tc>
        <w:tc>
          <w:tcPr>
            <w:tcW w:w="765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69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1446" w:type="dxa"/>
            <w:vMerge w:val="continue"/>
            <w:vAlign w:val="center"/>
          </w:tcPr>
          <w:p/>
        </w:tc>
        <w:tc>
          <w:tcPr>
            <w:tcW w:w="652" w:type="dxa"/>
            <w:vMerge w:val="continue"/>
            <w:vAlign w:val="center"/>
          </w:tcPr>
          <w:p/>
        </w:tc>
        <w:tc>
          <w:tcPr>
            <w:tcW w:w="1020" w:type="dxa"/>
            <w:vMerge w:val="continue"/>
            <w:vAlign w:val="center"/>
          </w:tcPr>
          <w:p/>
        </w:tc>
        <w:tc>
          <w:tcPr>
            <w:tcW w:w="794" w:type="dxa"/>
            <w:vMerge w:val="continue"/>
            <w:vAlign w:val="center"/>
          </w:tcPr>
          <w:p/>
        </w:tc>
        <w:tc>
          <w:tcPr>
            <w:tcW w:w="3685" w:type="dxa"/>
            <w:vMerge w:val="continue"/>
            <w:vAlign w:val="center"/>
          </w:tcPr>
          <w:p/>
        </w:tc>
        <w:tc>
          <w:tcPr>
            <w:tcW w:w="765" w:type="dxa"/>
            <w:vMerge w:val="continue"/>
            <w:vAlign w:val="center"/>
          </w:tcPr>
          <w:p/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69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6</w:t>
            </w:r>
          </w:p>
        </w:tc>
        <w:tc>
          <w:tcPr>
            <w:tcW w:w="1446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驾驶盘俯</w:t>
            </w:r>
            <w:r>
              <w:br w:type="textWrapping"/>
            </w:r>
            <w:r>
              <w:t>仰指令回</w:t>
            </w:r>
            <w:r>
              <w:br w:type="textWrapping"/>
            </w:r>
            <w:r>
              <w:t>绕（归一化</w:t>
            </w:r>
            <w:r>
              <w:br w:type="textWrapping"/>
            </w:r>
            <w:r>
              <w:t>百分比）</w:t>
            </w:r>
          </w:p>
        </w:tc>
        <w:tc>
          <w:tcPr>
            <w:tcW w:w="652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20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0～</w:t>
            </w:r>
            <w:r>
              <w:br w:type="textWrapping"/>
            </w:r>
            <w:r>
              <w:t>170mm</w:t>
            </w:r>
          </w:p>
        </w:tc>
        <w:tc>
          <w:tcPr>
            <w:tcW w:w="794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0.1</w:t>
            </w:r>
          </w:p>
        </w:tc>
        <w:tc>
          <w:tcPr>
            <w:tcW w:w="3685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单位：%</w:t>
            </w:r>
            <w:r>
              <w:br w:type="textWrapping"/>
            </w:r>
            <w:r>
              <w:t>按百分比：-100%～100%</w:t>
            </w:r>
          </w:p>
        </w:tc>
        <w:tc>
          <w:tcPr>
            <w:tcW w:w="765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69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7</w:t>
            </w:r>
          </w:p>
        </w:tc>
        <w:tc>
          <w:tcPr>
            <w:tcW w:w="1446" w:type="dxa"/>
            <w:vMerge w:val="continue"/>
            <w:vAlign w:val="center"/>
          </w:tcPr>
          <w:p/>
        </w:tc>
        <w:tc>
          <w:tcPr>
            <w:tcW w:w="652" w:type="dxa"/>
            <w:vMerge w:val="continue"/>
            <w:vAlign w:val="center"/>
          </w:tcPr>
          <w:p/>
        </w:tc>
        <w:tc>
          <w:tcPr>
            <w:tcW w:w="1020" w:type="dxa"/>
            <w:vMerge w:val="continue"/>
            <w:vAlign w:val="center"/>
          </w:tcPr>
          <w:p/>
        </w:tc>
        <w:tc>
          <w:tcPr>
            <w:tcW w:w="794" w:type="dxa"/>
            <w:vMerge w:val="continue"/>
            <w:vAlign w:val="center"/>
          </w:tcPr>
          <w:p/>
        </w:tc>
        <w:tc>
          <w:tcPr>
            <w:tcW w:w="3685" w:type="dxa"/>
            <w:vMerge w:val="continue"/>
            <w:vAlign w:val="center"/>
          </w:tcPr>
          <w:p/>
        </w:tc>
        <w:tc>
          <w:tcPr>
            <w:tcW w:w="765" w:type="dxa"/>
            <w:vMerge w:val="continue"/>
            <w:vAlign w:val="center"/>
          </w:tcPr>
          <w:p/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8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8</w:t>
            </w:r>
          </w:p>
        </w:tc>
        <w:tc>
          <w:tcPr>
            <w:tcW w:w="1446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校验和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20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68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前面所有字节累加和取反后加</w:t>
            </w:r>
            <w:r>
              <w:br w:type="textWrapping"/>
            </w:r>
            <w:r>
              <w:t>1</w:t>
            </w:r>
          </w:p>
        </w:tc>
        <w:tc>
          <w:tcPr>
            <w:tcW w:w="765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</w:tbl>
    <w:p>
      <w:r>
        <w:br w:type="page"/>
      </w:r>
    </w:p>
    <w:p>
      <w:pPr>
        <w:spacing w:after="80"/>
      </w:pPr>
      <w:r>
        <w:rPr>
          <w:sz w:val="24"/>
        </w:rPr>
        <w:t>1.1.1.  操纵系统→飞控计算机</w:t>
      </w:r>
    </w:p>
    <w:tbl>
      <w:tblPr>
        <w:tblStyle w:val="1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80" w:type="dxa"/>
          <w:bottom w:w="0" w:type="dxa"/>
          <w:right w:w="60" w:type="dxa"/>
        </w:tblCellMar>
      </w:tblPr>
      <w:tblGrid>
        <w:gridCol w:w="709"/>
        <w:gridCol w:w="1757"/>
        <w:gridCol w:w="794"/>
        <w:gridCol w:w="1077"/>
        <w:gridCol w:w="1077"/>
        <w:gridCol w:w="3005"/>
        <w:gridCol w:w="652"/>
      </w:tblGrid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内</w:t>
            </w:r>
            <w:r>
              <w:br w:type="textWrapping"/>
            </w:r>
            <w:r>
              <w:br w:type="textWrapping"/>
            </w:r>
            <w:r>
              <w:t>容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源</w:t>
            </w:r>
          </w:p>
        </w:tc>
        <w:tc>
          <w:tcPr>
            <w:tcW w:w="6605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t>操纵系统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continue"/>
            <w:vAlign w:val="center"/>
          </w:tcPr>
          <w:p/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目的</w:t>
            </w:r>
          </w:p>
        </w:tc>
        <w:tc>
          <w:tcPr>
            <w:tcW w:w="6605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t>飞控计算机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continue"/>
            <w:vAlign w:val="center"/>
          </w:tcPr>
          <w:p/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符合标准</w:t>
            </w:r>
          </w:p>
        </w:tc>
        <w:tc>
          <w:tcPr>
            <w:tcW w:w="6605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t>RS-422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continue"/>
            <w:vAlign w:val="center"/>
          </w:tcPr>
          <w:p/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大小</w:t>
            </w:r>
          </w:p>
        </w:tc>
        <w:tc>
          <w:tcPr>
            <w:tcW w:w="6605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rPr>
                <w:highlight w:val="yellow"/>
              </w:rPr>
              <w:t>65B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6" w:hRule="atLeast"/>
          <w:jc w:val="center"/>
        </w:trPr>
        <w:tc>
          <w:tcPr>
            <w:tcW w:w="709" w:type="dxa"/>
            <w:vMerge w:val="continue"/>
            <w:vAlign w:val="center"/>
          </w:tcPr>
          <w:p/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更新速率</w:t>
            </w:r>
          </w:p>
        </w:tc>
        <w:tc>
          <w:tcPr>
            <w:tcW w:w="6605" w:type="dxa"/>
            <w:gridSpan w:val="5"/>
            <w:vAlign w:val="center"/>
          </w:tcPr>
          <w:p>
            <w:pPr>
              <w:keepNext w:val="0"/>
              <w:widowControl w:val="0"/>
              <w:jc w:val="center"/>
            </w:pPr>
            <w:r>
              <w:rPr>
                <w:rFonts w:hint="default"/>
                <w:lang w:val="en-US"/>
              </w:rPr>
              <w:t xml:space="preserve">12.5 </w:t>
            </w:r>
            <w:r>
              <w:t>ms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595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字</w:t>
            </w:r>
            <w:r>
              <w:br w:type="textWrapping"/>
            </w:r>
            <w:r>
              <w:t>节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信号名称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长度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范围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分辨率</w:t>
            </w: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信号说明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备注</w:t>
            </w: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包头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EBH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1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包头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90H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eastAsia" w:eastAsia="SimSun"/>
                <w:lang w:val="en-US" w:eastAsia="zh-CN"/>
              </w:rPr>
            </w:pPr>
            <w:r>
              <w:t>帧计数器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0~255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8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3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主备指令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0X00：主通道</w:t>
            </w:r>
            <w:r>
              <w:br w:type="textWrapping"/>
            </w:r>
            <w:r>
              <w:t>0X01：备通道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8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4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接收飞控计算机通信状态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lang w:val="en-US"/>
              </w:rPr>
              <w:t>1</w:t>
            </w:r>
            <w:r>
              <w:rPr>
                <w:rFonts w:hint="default"/>
                <w:b w:val="0"/>
                <w:bCs w:val="0"/>
                <w:lang w:val="en-US"/>
              </w:rPr>
              <w:t>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b0：0正常，1故障</w:t>
            </w:r>
          </w:p>
          <w:p>
            <w:pPr>
              <w:keepNext w:val="0"/>
              <w:widowControl w:val="0"/>
              <w:jc w:val="left"/>
              <w:rPr>
                <w:rFonts w:hint="default" w:eastAsia="SimSun"/>
                <w:lang w:val="en-US" w:eastAsia="zh-CN"/>
              </w:rPr>
            </w:pPr>
            <w:r>
              <w:rPr>
                <w:rFonts w:hint="eastAsia" w:eastAsia="SimSun"/>
                <w:lang w:val="en-US" w:eastAsia="zh-CN"/>
              </w:rPr>
              <w:t>b1：备通道，0正常，1故障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2381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5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eastAsia" w:eastAsia="SimSun"/>
                <w:lang w:eastAsia="zh-CN"/>
              </w:rPr>
            </w:pPr>
            <w:r>
              <w:t>状态切换指</w:t>
            </w:r>
            <w:r>
              <w:br w:type="textWrapping"/>
            </w:r>
            <w:r>
              <w:t>令回绕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同</w:t>
            </w:r>
            <w:r>
              <w:rPr>
                <w:rFonts w:hint="default" w:eastAsia="SimSun"/>
                <w:lang w:val="en-US" w:eastAsia="zh-CN"/>
              </w:rPr>
              <w:t>1.1-3B</w:t>
            </w:r>
            <w:r>
              <w:rPr>
                <w:rFonts w:hint="eastAsia" w:eastAsia="SimSun"/>
                <w:lang w:eastAsia="zh-CN"/>
              </w:rPr>
              <w:t>）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0X00：</w:t>
            </w:r>
            <w:r>
              <w:rPr>
                <w:rFonts w:hint="eastAsia" w:eastAsia="SimSun"/>
                <w:lang w:val="en-US" w:eastAsia="zh-CN"/>
              </w:rPr>
              <w:t>无效</w:t>
            </w:r>
          </w:p>
          <w:p>
            <w:pPr>
              <w:keepNext w:val="0"/>
              <w:widowControl w:val="0"/>
              <w:jc w:val="left"/>
            </w:pPr>
            <w:r>
              <w:t>0X</w:t>
            </w:r>
            <w:r>
              <w:rPr>
                <w:rFonts w:hint="default"/>
                <w:lang w:val="en-US"/>
              </w:rPr>
              <w:t>10</w:t>
            </w:r>
            <w:r>
              <w:rPr>
                <w:rFonts w:hint="eastAsia" w:eastAsia="SimSun"/>
                <w:lang w:val="en-US" w:eastAsia="zh-CN"/>
              </w:rPr>
              <w:t>：待机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20</w:t>
            </w:r>
            <w:r>
              <w:t>：准备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抓握和随动</w:t>
            </w:r>
            <w:r>
              <w:rPr>
                <w:rFonts w:hint="eastAsia" w:eastAsia="SimSun"/>
                <w:lang w:eastAsia="zh-CN"/>
              </w:rPr>
              <w:t>）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30</w:t>
            </w:r>
            <w:r>
              <w:t>：控制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40</w:t>
            </w:r>
            <w:r>
              <w:t>：退出控制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回到准备</w:t>
            </w:r>
            <w:r>
              <w:rPr>
                <w:rFonts w:hint="eastAsia" w:eastAsia="SimSun"/>
                <w:lang w:eastAsia="zh-CN"/>
              </w:rPr>
              <w:t>）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50</w:t>
            </w:r>
            <w:r>
              <w:t>：释放指令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回到待机</w:t>
            </w:r>
            <w:r>
              <w:rPr>
                <w:rFonts w:hint="eastAsia" w:eastAsia="SimSun"/>
                <w:lang w:eastAsia="zh-CN"/>
              </w:rPr>
              <w:t>）</w:t>
            </w:r>
            <w:r>
              <w:br w:type="textWrapping"/>
            </w:r>
            <w:r>
              <w:t>0X</w:t>
            </w:r>
            <w:r>
              <w:rPr>
                <w:rFonts w:hint="default"/>
                <w:lang w:val="en-US"/>
              </w:rPr>
              <w:t>60</w:t>
            </w:r>
            <w:r>
              <w:t>：</w:t>
            </w:r>
            <w:r>
              <w:rPr>
                <w:rFonts w:hint="eastAsia" w:eastAsia="SimSun"/>
                <w:strike w:val="0"/>
                <w:lang w:val="en-US" w:eastAsia="zh-CN"/>
              </w:rPr>
              <w:t>错误复位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51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6</w:t>
            </w:r>
          </w:p>
        </w:tc>
        <w:tc>
          <w:tcPr>
            <w:tcW w:w="1757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驾驶盘滚转</w:t>
            </w:r>
            <w:r>
              <w:br w:type="textWrapping"/>
            </w:r>
            <w:r>
              <w:t>指令回绕（归</w:t>
            </w:r>
            <w:r>
              <w:br w:type="textWrapping"/>
            </w:r>
            <w:r>
              <w:t>一化百分比）</w:t>
            </w:r>
          </w:p>
        </w:tc>
        <w:tc>
          <w:tcPr>
            <w:tcW w:w="794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-50°～</w:t>
            </w:r>
            <w:r>
              <w:br w:type="textWrapping"/>
            </w:r>
            <w:r>
              <w:t>50°</w:t>
            </w: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0.1</w:t>
            </w:r>
          </w:p>
        </w:tc>
        <w:tc>
          <w:tcPr>
            <w:tcW w:w="3005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单位：%</w:t>
            </w:r>
            <w:r>
              <w:br w:type="textWrapping"/>
            </w:r>
            <w:r>
              <w:t>按百分比：-100%～100%</w:t>
            </w:r>
          </w:p>
        </w:tc>
        <w:tc>
          <w:tcPr>
            <w:tcW w:w="652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51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7</w:t>
            </w:r>
          </w:p>
        </w:tc>
        <w:tc>
          <w:tcPr>
            <w:tcW w:w="1757" w:type="dxa"/>
            <w:vMerge w:val="continue"/>
            <w:vAlign w:val="center"/>
          </w:tcPr>
          <w:p/>
        </w:tc>
        <w:tc>
          <w:tcPr>
            <w:tcW w:w="794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3005" w:type="dxa"/>
            <w:vMerge w:val="continue"/>
            <w:vAlign w:val="center"/>
          </w:tcPr>
          <w:p/>
        </w:tc>
        <w:tc>
          <w:tcPr>
            <w:tcW w:w="652" w:type="dxa"/>
            <w:vMerge w:val="continue"/>
            <w:vAlign w:val="center"/>
          </w:tcPr>
          <w:p/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51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8</w:t>
            </w:r>
          </w:p>
        </w:tc>
        <w:tc>
          <w:tcPr>
            <w:tcW w:w="1757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驾驶盘俯仰</w:t>
            </w:r>
            <w:r>
              <w:br w:type="textWrapping"/>
            </w:r>
            <w:r>
              <w:t>指令回绕（归</w:t>
            </w:r>
            <w:r>
              <w:br w:type="textWrapping"/>
            </w:r>
            <w:r>
              <w:t>一化百分比）</w:t>
            </w:r>
          </w:p>
        </w:tc>
        <w:tc>
          <w:tcPr>
            <w:tcW w:w="794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0～</w:t>
            </w:r>
            <w:r>
              <w:br w:type="textWrapping"/>
            </w:r>
            <w:r>
              <w:t>170mm</w:t>
            </w: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0.1</w:t>
            </w:r>
          </w:p>
        </w:tc>
        <w:tc>
          <w:tcPr>
            <w:tcW w:w="3005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单位：%</w:t>
            </w:r>
            <w:r>
              <w:br w:type="textWrapping"/>
            </w:r>
            <w:r>
              <w:t>按百分比：-100%～100%</w:t>
            </w:r>
          </w:p>
        </w:tc>
        <w:tc>
          <w:tcPr>
            <w:tcW w:w="652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51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rPr>
                <w:rFonts w:hint="default"/>
                <w:lang w:val="en-US"/>
              </w:rPr>
              <w:t>9</w:t>
            </w:r>
          </w:p>
        </w:tc>
        <w:tc>
          <w:tcPr>
            <w:tcW w:w="1757" w:type="dxa"/>
            <w:vMerge w:val="continue"/>
            <w:vAlign w:val="center"/>
          </w:tcPr>
          <w:p/>
        </w:tc>
        <w:tc>
          <w:tcPr>
            <w:tcW w:w="794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3005" w:type="dxa"/>
            <w:vMerge w:val="continue"/>
            <w:vAlign w:val="center"/>
          </w:tcPr>
          <w:p/>
        </w:tc>
        <w:tc>
          <w:tcPr>
            <w:tcW w:w="652" w:type="dxa"/>
            <w:vMerge w:val="continue"/>
            <w:vAlign w:val="center"/>
          </w:tcPr>
          <w:p/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2721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default"/>
                <w:highlight w:val="yellow"/>
                <w:lang w:val="en-US"/>
              </w:rPr>
            </w:pPr>
            <w:r>
              <w:rPr>
                <w:rFonts w:hint="default"/>
                <w:highlight w:val="yellow"/>
                <w:lang w:val="en-US"/>
              </w:rPr>
              <w:t>10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eastAsia" w:eastAsia="SimSun"/>
                <w:highlight w:val="yellow"/>
                <w:lang w:eastAsia="zh-CN"/>
              </w:rPr>
            </w:pPr>
            <w:r>
              <w:rPr>
                <w:highlight w:val="yellow"/>
              </w:rPr>
              <w:t>机器人运行</w:t>
            </w:r>
            <w:r>
              <w:rPr>
                <w:highlight w:val="yellow"/>
              </w:rPr>
              <w:br w:type="textWrapping"/>
            </w:r>
            <w:r>
              <w:rPr>
                <w:highlight w:val="yellow"/>
              </w:rPr>
              <w:t>状态</w:t>
            </w:r>
            <w:r>
              <w:rPr>
                <w:rFonts w:hint="eastAsia" w:eastAsia="SimSun"/>
                <w:highlight w:val="yellow"/>
                <w:lang w:eastAsia="zh-CN"/>
              </w:rPr>
              <w:t>（</w:t>
            </w:r>
            <w:r>
              <w:rPr>
                <w:rFonts w:hint="eastAsia" w:eastAsia="SimSun"/>
                <w:highlight w:val="yellow"/>
                <w:lang w:val="en-US" w:eastAsia="zh-CN"/>
              </w:rPr>
              <w:t>会后确认，10.10</w:t>
            </w:r>
            <w:r>
              <w:rPr>
                <w:rFonts w:hint="eastAsia" w:eastAsia="SimSun"/>
                <w:highlight w:val="yellow"/>
                <w:lang w:eastAsia="zh-CN"/>
              </w:rPr>
              <w:t>）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  <w:rPr>
                <w:highlight w:val="yellow"/>
              </w:rPr>
            </w:pPr>
            <w:r>
              <w:rPr>
                <w:highlight w:val="yellow"/>
              </w:rP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  <w:rPr>
                <w:highlight w:val="yellow"/>
              </w:rPr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  <w:rPr>
                <w:highlight w:val="yellow"/>
              </w:rPr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  <w:rPr>
                <w:highlight w:val="yellow"/>
              </w:rPr>
            </w:pPr>
            <w:r>
              <w:rPr>
                <w:highlight w:val="yellow"/>
              </w:rPr>
              <w:t>0X00：待机状态</w:t>
            </w:r>
            <w:r>
              <w:rPr>
                <w:highlight w:val="yellow"/>
              </w:rPr>
              <w:br w:type="textWrapping"/>
            </w:r>
            <w:r>
              <w:rPr>
                <w:highlight w:val="yellow"/>
              </w:rPr>
              <w:t>0X01：准备完成</w:t>
            </w:r>
            <w:r>
              <w:rPr>
                <w:highlight w:val="yellow"/>
              </w:rPr>
              <w:br w:type="textWrapping"/>
            </w:r>
            <w:r>
              <w:rPr>
                <w:highlight w:val="yellow"/>
              </w:rPr>
              <w:t>0X02：抓握状态</w:t>
            </w:r>
            <w:r>
              <w:rPr>
                <w:highlight w:val="yellow"/>
              </w:rPr>
              <w:br w:type="textWrapping"/>
            </w:r>
            <w:r>
              <w:rPr>
                <w:highlight w:val="yellow"/>
              </w:rPr>
              <w:t>0X03：退出状态</w:t>
            </w:r>
            <w:r>
              <w:rPr>
                <w:highlight w:val="yellow"/>
              </w:rPr>
              <w:br w:type="textWrapping"/>
            </w:r>
            <w:r>
              <w:rPr>
                <w:highlight w:val="yellow"/>
              </w:rPr>
              <w:t>0X04：随动状态</w:t>
            </w:r>
            <w:r>
              <w:rPr>
                <w:highlight w:val="yellow"/>
              </w:rPr>
              <w:br w:type="textWrapping"/>
            </w:r>
            <w:r>
              <w:rPr>
                <w:highlight w:val="yellow"/>
              </w:rPr>
              <w:t>0X05：操控状态</w:t>
            </w:r>
            <w:r>
              <w:rPr>
                <w:highlight w:val="yellow"/>
              </w:rPr>
              <w:br w:type="textWrapping"/>
            </w:r>
            <w:r>
              <w:rPr>
                <w:highlight w:val="yellow"/>
              </w:rPr>
              <w:t>0XEE：故障</w:t>
            </w:r>
            <w:r>
              <w:rPr>
                <w:highlight w:val="yellow"/>
              </w:rPr>
              <w:br w:type="textWrapping"/>
            </w:r>
            <w:r>
              <w:rPr>
                <w:highlight w:val="yellow"/>
              </w:rPr>
              <w:t>0XFF：急停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  <w:rPr>
                <w:highlight w:val="yellow"/>
              </w:rPr>
            </w:pPr>
          </w:p>
        </w:tc>
      </w:tr>
    </w:tbl>
    <w:p>
      <w:r>
        <w:br w:type="page"/>
      </w:r>
    </w:p>
    <w:tbl>
      <w:tblPr>
        <w:tblStyle w:val="1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80" w:type="dxa"/>
          <w:bottom w:w="0" w:type="dxa"/>
          <w:right w:w="60" w:type="dxa"/>
        </w:tblCellMar>
      </w:tblPr>
      <w:tblGrid>
        <w:gridCol w:w="709"/>
        <w:gridCol w:w="1757"/>
        <w:gridCol w:w="794"/>
        <w:gridCol w:w="1077"/>
        <w:gridCol w:w="1077"/>
        <w:gridCol w:w="3005"/>
        <w:gridCol w:w="652"/>
      </w:tblGrid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8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17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eastAsia" w:eastAsia="SimSun"/>
                <w:lang w:eastAsia="zh-CN"/>
              </w:rPr>
            </w:pPr>
            <w:r>
              <w:t>后部锁止机</w:t>
            </w:r>
            <w:r>
              <w:br w:type="textWrapping"/>
            </w:r>
            <w:r>
              <w:t>构状态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后退是否到位</w:t>
            </w:r>
            <w:r>
              <w:rPr>
                <w:rFonts w:hint="eastAsia" w:eastAsia="SimSun"/>
                <w:lang w:eastAsia="zh-CN"/>
              </w:rPr>
              <w:t>）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0X00：解锁</w:t>
            </w:r>
            <w:r>
              <w:br w:type="textWrapping"/>
            </w:r>
            <w:r>
              <w:t>0X01：锁止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8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18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eastAsia" w:eastAsia="SimSun"/>
                <w:lang w:eastAsia="zh-CN"/>
              </w:rPr>
            </w:pPr>
            <w:r>
              <w:t>整体后退机</w:t>
            </w:r>
            <w:r>
              <w:br w:type="textWrapping"/>
            </w:r>
            <w:r>
              <w:t>构状态</w:t>
            </w:r>
            <w:r>
              <w:rPr>
                <w:rFonts w:hint="eastAsia" w:eastAsia="SimSun"/>
                <w:lang w:eastAsia="zh-CN"/>
              </w:rPr>
              <w:t>（</w:t>
            </w:r>
            <w:r>
              <w:rPr>
                <w:rFonts w:hint="eastAsia" w:eastAsia="SimSun"/>
                <w:lang w:val="en-US" w:eastAsia="zh-CN"/>
              </w:rPr>
              <w:t>手刹</w:t>
            </w:r>
            <w:r>
              <w:rPr>
                <w:rFonts w:hint="eastAsia" w:eastAsia="SimSun"/>
                <w:lang w:eastAsia="zh-CN"/>
              </w:rPr>
              <w:t>）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0X00：到位</w:t>
            </w:r>
            <w:r>
              <w:br w:type="textWrapping"/>
            </w:r>
            <w:r>
              <w:t>0X01：不到位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19</w:t>
            </w:r>
          </w:p>
        </w:tc>
        <w:tc>
          <w:tcPr>
            <w:tcW w:w="1757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驾驶盘滚转</w:t>
            </w:r>
            <w:r>
              <w:br w:type="textWrapping"/>
            </w:r>
            <w:r>
              <w:t>位置反馈</w:t>
            </w:r>
          </w:p>
        </w:tc>
        <w:tc>
          <w:tcPr>
            <w:tcW w:w="794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-52°～</w:t>
            </w:r>
            <w:r>
              <w:br w:type="textWrapping"/>
            </w:r>
            <w:r>
              <w:t>52°</w:t>
            </w: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0.1</w:t>
            </w:r>
          </w:p>
        </w:tc>
        <w:tc>
          <w:tcPr>
            <w:tcW w:w="3005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单位：%</w:t>
            </w:r>
            <w:r>
              <w:br w:type="textWrapping"/>
            </w:r>
            <w:r>
              <w:t>按百分比：-100%～100%</w:t>
            </w:r>
          </w:p>
        </w:tc>
        <w:tc>
          <w:tcPr>
            <w:tcW w:w="652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20</w:t>
            </w:r>
          </w:p>
        </w:tc>
        <w:tc>
          <w:tcPr>
            <w:tcW w:w="1757" w:type="dxa"/>
            <w:vMerge w:val="continue"/>
            <w:vAlign w:val="center"/>
          </w:tcPr>
          <w:p/>
        </w:tc>
        <w:tc>
          <w:tcPr>
            <w:tcW w:w="794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3005" w:type="dxa"/>
            <w:vMerge w:val="continue"/>
            <w:vAlign w:val="center"/>
          </w:tcPr>
          <w:p/>
        </w:tc>
        <w:tc>
          <w:tcPr>
            <w:tcW w:w="652" w:type="dxa"/>
            <w:vMerge w:val="continue"/>
            <w:vAlign w:val="center"/>
          </w:tcPr>
          <w:p/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21</w:t>
            </w:r>
          </w:p>
        </w:tc>
        <w:tc>
          <w:tcPr>
            <w:tcW w:w="1757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驾驶盘俯仰</w:t>
            </w:r>
            <w:r>
              <w:br w:type="textWrapping"/>
            </w:r>
            <w:r>
              <w:t>位置反馈</w:t>
            </w:r>
          </w:p>
        </w:tc>
        <w:tc>
          <w:tcPr>
            <w:tcW w:w="794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-5～</w:t>
            </w:r>
            <w:r>
              <w:br w:type="textWrapping"/>
            </w:r>
            <w:r>
              <w:t>175mm</w:t>
            </w: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0.1</w:t>
            </w:r>
          </w:p>
        </w:tc>
        <w:tc>
          <w:tcPr>
            <w:tcW w:w="3005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单位：%</w:t>
            </w:r>
            <w:r>
              <w:br w:type="textWrapping"/>
            </w:r>
            <w:r>
              <w:t>按百分比：-100%～100%</w:t>
            </w:r>
          </w:p>
        </w:tc>
        <w:tc>
          <w:tcPr>
            <w:tcW w:w="652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4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22</w:t>
            </w:r>
          </w:p>
        </w:tc>
        <w:tc>
          <w:tcPr>
            <w:tcW w:w="1757" w:type="dxa"/>
            <w:vMerge w:val="continue"/>
            <w:vAlign w:val="center"/>
          </w:tcPr>
          <w:p/>
        </w:tc>
        <w:tc>
          <w:tcPr>
            <w:tcW w:w="794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3005" w:type="dxa"/>
            <w:vMerge w:val="continue"/>
            <w:vAlign w:val="center"/>
          </w:tcPr>
          <w:p/>
        </w:tc>
        <w:tc>
          <w:tcPr>
            <w:tcW w:w="652" w:type="dxa"/>
            <w:vMerge w:val="continue"/>
            <w:vAlign w:val="center"/>
          </w:tcPr>
          <w:p/>
        </w:tc>
      </w:tr>
    </w:tbl>
    <w:p>
      <w:r>
        <w:br w:type="page"/>
      </w:r>
    </w:p>
    <w:tbl>
      <w:tblPr>
        <w:tblStyle w:val="1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80" w:type="dxa"/>
          <w:bottom w:w="0" w:type="dxa"/>
          <w:right w:w="60" w:type="dxa"/>
        </w:tblCellMar>
      </w:tblPr>
      <w:tblGrid>
        <w:gridCol w:w="709"/>
        <w:gridCol w:w="1757"/>
        <w:gridCol w:w="794"/>
        <w:gridCol w:w="1077"/>
        <w:gridCol w:w="1077"/>
        <w:gridCol w:w="3005"/>
        <w:gridCol w:w="652"/>
      </w:tblGrid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2013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51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相机状态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0X00：离线</w:t>
            </w:r>
            <w:r>
              <w:br w:type="textWrapping"/>
            </w:r>
            <w:r>
              <w:t>0X01：初始化</w:t>
            </w:r>
            <w:r>
              <w:br w:type="textWrapping"/>
            </w:r>
            <w:r>
              <w:t>0X02：搜索</w:t>
            </w:r>
            <w:r>
              <w:br w:type="textWrapping"/>
            </w:r>
            <w:r>
              <w:t>0X03：跟踪</w:t>
            </w:r>
            <w:r>
              <w:br w:type="textWrapping"/>
            </w:r>
            <w:r>
              <w:t>0X04：丢失</w:t>
            </w:r>
            <w:r>
              <w:br w:type="textWrapping"/>
            </w:r>
            <w:r>
              <w:t>0X05：错误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4337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53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故障编码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按需 TBD，循环发送</w:t>
            </w:r>
            <w:r>
              <w:br w:type="textWrapping"/>
            </w:r>
            <w:r>
              <w:t>0x0000：无故障</w:t>
            </w:r>
            <w:r>
              <w:br w:type="textWrapping"/>
            </w:r>
            <w:r>
              <w:t>0x0001：通信超时</w:t>
            </w:r>
            <w:r>
              <w:br w:type="textWrapping"/>
            </w:r>
            <w:r>
              <w:t>0x0002：位置传感器故障</w:t>
            </w:r>
            <w:r>
              <w:br w:type="textWrapping"/>
            </w:r>
            <w:r>
              <w:t>0x0003：执行机构故障</w:t>
            </w:r>
            <w:r>
              <w:br w:type="textWrapping"/>
            </w:r>
            <w:r>
              <w:t>0x0004：电机过流</w:t>
            </w:r>
            <w:r>
              <w:br w:type="textWrapping"/>
            </w:r>
            <w:r>
              <w:t>0x0005：电机过温</w:t>
            </w:r>
            <w:r>
              <w:br w:type="textWrapping"/>
            </w:r>
            <w:r>
              <w:t>0x0006：控制器故障</w:t>
            </w:r>
            <w:r>
              <w:br w:type="textWrapping"/>
            </w:r>
            <w:r>
              <w:t>0x0007：位置超差</w:t>
            </w:r>
            <w:r>
              <w:br w:type="textWrapping"/>
            </w:r>
            <w:r>
              <w:t>0x0008：速度超差</w:t>
            </w:r>
            <w:r>
              <w:br w:type="textWrapping"/>
            </w:r>
            <w:r>
              <w:t>0x0009：机械卡滞</w:t>
            </w:r>
            <w:r>
              <w:br w:type="textWrapping"/>
            </w:r>
            <w:r>
              <w:t>0x000A：急停</w:t>
            </w:r>
            <w:r>
              <w:br w:type="textWrapping"/>
            </w:r>
            <w:r>
              <w:t>0x000B：控制权丢失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4337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55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上一次故障</w:t>
            </w:r>
            <w:r>
              <w:br w:type="textWrapping"/>
            </w:r>
            <w:r>
              <w:t>编码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  <w:rPr>
                <w:rFonts w:hint="eastAsia" w:eastAsia="Noto Serif CJK SC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同故障编码，故障锁存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1672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57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故障状态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0X00：正常</w:t>
            </w:r>
            <w:r>
              <w:br w:type="textWrapping"/>
            </w:r>
            <w:r>
              <w:t>0X</w:t>
            </w:r>
            <w:r>
              <w:rPr>
                <w:rFonts w:hint="eastAsia"/>
                <w:lang w:val="en-US" w:eastAsia="zh-CN"/>
              </w:rPr>
              <w:t>10</w:t>
            </w:r>
            <w:r>
              <w:t>：注意</w:t>
            </w:r>
            <w:r>
              <w:br w:type="textWrapping"/>
            </w:r>
            <w:r>
              <w:t>0X</w:t>
            </w:r>
            <w:r>
              <w:rPr>
                <w:rFonts w:hint="eastAsia"/>
                <w:lang w:val="en-US" w:eastAsia="zh-CN"/>
              </w:rPr>
              <w:t>20</w:t>
            </w:r>
            <w:r>
              <w:t>：提示</w:t>
            </w:r>
            <w:r>
              <w:br w:type="textWrapping"/>
            </w:r>
            <w:r>
              <w:t>0X</w:t>
            </w:r>
            <w:r>
              <w:rPr>
                <w:rFonts w:hint="eastAsia"/>
                <w:lang w:val="en-US" w:eastAsia="zh-CN"/>
              </w:rPr>
              <w:t>30</w:t>
            </w:r>
            <w:r>
              <w:t>：告警</w:t>
            </w:r>
            <w:bookmarkStart w:id="0" w:name="_GoBack"/>
            <w:bookmarkEnd w:id="0"/>
            <w:r>
              <w:br w:type="textWrapping"/>
            </w:r>
            <w:r>
              <w:t>0X</w:t>
            </w:r>
            <w:r>
              <w:rPr>
                <w:rFonts w:hint="eastAsia"/>
                <w:lang w:val="en-US" w:eastAsia="zh-CN"/>
              </w:rPr>
              <w:t>40</w:t>
            </w:r>
            <w:r>
              <w:t>：危险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334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58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软件版本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高8位表示主版本号，低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</w:tbl>
    <w:p>
      <w:r>
        <w:br w:type="page"/>
      </w:r>
    </w:p>
    <w:tbl>
      <w:tblPr>
        <w:tblStyle w:val="1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80" w:type="dxa"/>
          <w:bottom w:w="0" w:type="dxa"/>
          <w:right w:w="60" w:type="dxa"/>
        </w:tblCellMar>
      </w:tblPr>
      <w:tblGrid>
        <w:gridCol w:w="709"/>
        <w:gridCol w:w="1757"/>
        <w:gridCol w:w="794"/>
        <w:gridCol w:w="1077"/>
        <w:gridCol w:w="1077"/>
        <w:gridCol w:w="3005"/>
        <w:gridCol w:w="652"/>
      </w:tblGrid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8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59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8位表示小版本号。例如</w:t>
            </w:r>
            <w:r>
              <w:br w:type="textWrapping"/>
            </w:r>
            <w:r>
              <w:t>2.01版，表示为0x0201。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8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60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软件校验和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编译器生成的校验码</w:t>
            </w:r>
            <w:r>
              <w:br w:type="textWrapping"/>
            </w:r>
            <w:r>
              <w:t>0xABCD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68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62</w:t>
            </w:r>
          </w:p>
        </w:tc>
        <w:tc>
          <w:tcPr>
            <w:tcW w:w="1757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校验和</w:t>
            </w:r>
          </w:p>
        </w:tc>
        <w:tc>
          <w:tcPr>
            <w:tcW w:w="794" w:type="dxa"/>
            <w:vAlign w:val="center"/>
          </w:tcPr>
          <w:p>
            <w:pPr>
              <w:keepNext w:val="0"/>
              <w:widowControl w:val="0"/>
              <w:jc w:val="center"/>
            </w:pPr>
            <w:r>
              <w:t>1B</w:t>
            </w: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前面所有字节累加和取</w:t>
            </w:r>
            <w:r>
              <w:br w:type="textWrapping"/>
            </w:r>
            <w:r>
              <w:t>反后加1</w:t>
            </w:r>
          </w:p>
        </w:tc>
        <w:tc>
          <w:tcPr>
            <w:tcW w:w="652" w:type="dxa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51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63</w:t>
            </w:r>
          </w:p>
        </w:tc>
        <w:tc>
          <w:tcPr>
            <w:tcW w:w="1757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包尾</w:t>
            </w:r>
          </w:p>
        </w:tc>
        <w:tc>
          <w:tcPr>
            <w:tcW w:w="794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  <w:r>
              <w:t>2B</w:t>
            </w: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1077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</w:p>
        </w:tc>
        <w:tc>
          <w:tcPr>
            <w:tcW w:w="3005" w:type="dxa"/>
            <w:vMerge w:val="restart"/>
            <w:vAlign w:val="center"/>
          </w:tcPr>
          <w:p>
            <w:pPr>
              <w:keepNext w:val="0"/>
              <w:widowControl w:val="0"/>
              <w:jc w:val="left"/>
            </w:pPr>
            <w:r>
              <w:t>包尾为0xED、0x03，ED</w:t>
            </w:r>
            <w:r>
              <w:br w:type="textWrapping"/>
            </w:r>
            <w:r>
              <w:t>为低字节，03为高字节，</w:t>
            </w:r>
            <w:r>
              <w:br w:type="textWrapping"/>
            </w:r>
            <w:r>
              <w:t>先发ED，后发03。</w:t>
            </w:r>
          </w:p>
        </w:tc>
        <w:tc>
          <w:tcPr>
            <w:tcW w:w="652" w:type="dxa"/>
            <w:vMerge w:val="restart"/>
            <w:vAlign w:val="center"/>
          </w:tcPr>
          <w:p>
            <w:pPr>
              <w:keepNext w:val="0"/>
              <w:widowControl w:val="0"/>
              <w:jc w:val="center"/>
            </w:pPr>
          </w:p>
        </w:tc>
      </w:tr>
      <w:tr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80" w:type="dxa"/>
            <w:bottom w:w="0" w:type="dxa"/>
            <w:right w:w="60" w:type="dxa"/>
          </w:tblCellMar>
        </w:tblPrEx>
        <w:trPr>
          <w:cantSplit/>
          <w:trHeight w:val="510" w:hRule="atLeast"/>
          <w:jc w:val="center"/>
        </w:trPr>
        <w:tc>
          <w:tcPr>
            <w:tcW w:w="709" w:type="dxa"/>
            <w:vAlign w:val="center"/>
          </w:tcPr>
          <w:p>
            <w:pPr>
              <w:keepNext w:val="0"/>
              <w:widowControl w:val="0"/>
              <w:jc w:val="left"/>
            </w:pPr>
            <w:r>
              <w:t>64</w:t>
            </w:r>
          </w:p>
        </w:tc>
        <w:tc>
          <w:tcPr>
            <w:tcW w:w="1757" w:type="dxa"/>
            <w:vMerge w:val="continue"/>
            <w:vAlign w:val="center"/>
          </w:tcPr>
          <w:p/>
        </w:tc>
        <w:tc>
          <w:tcPr>
            <w:tcW w:w="794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1077" w:type="dxa"/>
            <w:vMerge w:val="continue"/>
            <w:vAlign w:val="center"/>
          </w:tcPr>
          <w:p/>
        </w:tc>
        <w:tc>
          <w:tcPr>
            <w:tcW w:w="3005" w:type="dxa"/>
            <w:vMerge w:val="continue"/>
            <w:vAlign w:val="center"/>
          </w:tcPr>
          <w:p/>
        </w:tc>
        <w:tc>
          <w:tcPr>
            <w:tcW w:w="652" w:type="dxa"/>
            <w:vMerge w:val="continue"/>
            <w:vAlign w:val="center"/>
          </w:tcPr>
          <w:p/>
        </w:tc>
      </w:tr>
    </w:tbl>
    <w:p/>
    <w:sectPr>
      <w:pgSz w:w="11906" w:h="16838"/>
      <w:pgMar w:top="850" w:right="1417" w:bottom="73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njaliOldLipi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jaliOldLipi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FreeSerif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FreeSerif">
    <w:panose1 w:val="02020603050405020304"/>
    <w:charset w:val="00"/>
    <w:family w:val="auto"/>
    <w:pitch w:val="default"/>
    <w:sig w:usb0="E59FAFFF" w:usb1="C200FDFF" w:usb2="43501B29" w:usb3="04000003" w:csb0="600101FF" w:csb1="FFFF0000"/>
  </w:font>
  <w:font w:name="ＭＳ 明朝">
    <w:altName w:val="Gubbi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Gubb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Noto Serif CJK SC">
    <w:panose1 w:val="02020400000000000000"/>
    <w:charset w:val="86"/>
    <w:family w:val="auto"/>
    <w:pitch w:val="default"/>
    <w:sig w:usb0="30000083" w:usb1="2BDF3C10" w:usb2="00000016" w:usb3="00000000" w:csb0="602E0107" w:csb1="00000000"/>
  </w:font>
  <w:font w:name="ＭＳ ゴシック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Dhurjati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Dhurjati">
    <w:panose1 w:val="02000600000000000000"/>
    <w:charset w:val="00"/>
    <w:family w:val="auto"/>
    <w:pitch w:val="default"/>
    <w:sig w:usb0="80200003" w:usb1="00000000" w:usb2="00000000" w:usb3="00000000" w:csb0="00000001" w:csb1="0000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ＭＳ 明朝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 PL UKai CN">
    <w:panose1 w:val="02000503000000000000"/>
    <w:charset w:val="86"/>
    <w:family w:val="auto"/>
    <w:pitch w:val="default"/>
    <w:sig w:usb0="A00002FF" w:usb1="3ACFFDFF" w:usb2="00000036" w:usb3="00000000" w:csb0="2016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F376027"/>
    <w:rsid w:val="23F48324"/>
    <w:rsid w:val="3EEF302B"/>
    <w:rsid w:val="5F6E6E08"/>
    <w:rsid w:val="600C2D86"/>
    <w:rsid w:val="696E3C53"/>
    <w:rsid w:val="6BD764B7"/>
    <w:rsid w:val="71641E18"/>
    <w:rsid w:val="72AA7CFF"/>
    <w:rsid w:val="776668EA"/>
    <w:rsid w:val="7EDF6E60"/>
    <w:rsid w:val="7FD3D5CC"/>
    <w:rsid w:val="BEE70355"/>
    <w:rsid w:val="BEECF312"/>
    <w:rsid w:val="BFBF4F38"/>
    <w:rsid w:val="FDF7F2C2"/>
    <w:rsid w:val="FF793629"/>
    <w:rsid w:val="FFEFE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20" w:lineRule="exact"/>
    </w:pPr>
    <w:rPr>
      <w:rFonts w:ascii="Times New Roman" w:hAnsi="Times New Roman" w:eastAsia="Noto Serif CJK SC" w:cstheme="minorBidi"/>
      <w:sz w:val="23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792</Words>
  <Characters>1105</Characters>
  <Lines>0</Lines>
  <Paragraphs>0</Paragraphs>
  <TotalTime>5</TotalTime>
  <ScaleCrop>false</ScaleCrop>
  <LinksUpToDate>false</LinksUpToDate>
  <CharactersWithSpaces>1113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think</cp:lastModifiedBy>
  <dcterms:modified xsi:type="dcterms:W3CDTF">2026-10-08T23:21:22Z</dcterms:modified>
  <dc:subject>ICD初稿（根据图片1—5还原）</dc:subject>
  <dc:title>飞控计算机和操纵系统的通信协议及数据帧格式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eyJoZGlkIjoiNDRiOWEwNmJmMmY5NTk3YjkwODgxYTI2MGVhMmRlYjciLCJ1c2VySWQiOiI0ODk3Mjg4NDIifQ==</vt:lpwstr>
  </property>
  <property fmtid="{D5CDD505-2E9C-101B-9397-08002B2CF9AE}" pid="3" name="KSOProductBuildVer">
    <vt:lpwstr>1033-11.1.0.11723</vt:lpwstr>
  </property>
  <property fmtid="{D5CDD505-2E9C-101B-9397-08002B2CF9AE}" pid="4" name="ICV">
    <vt:lpwstr>61A874DAA6D1460C916CCB775B1632F9_12</vt:lpwstr>
  </property>
</Properties>
</file>