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428805">
      <w:pPr>
        <w:numPr>
          <w:numId w:val="0"/>
        </w:numPr>
        <w:ind w:left="1260" w:leftChars="0" w:firstLine="420" w:firstLineChars="0"/>
        <w:rPr>
          <w:rFonts w:ascii="宋体" w:hAnsi="宋体" w:eastAsia="宋体" w:cs="宋体"/>
          <w:b/>
          <w:bCs/>
          <w:sz w:val="24"/>
          <w:szCs w:val="24"/>
        </w:rPr>
      </w:pPr>
      <w:r>
        <w:rPr>
          <w:rFonts w:ascii="宋体" w:hAnsi="宋体" w:eastAsia="宋体" w:cs="宋体"/>
          <w:b/>
          <w:bCs/>
          <w:sz w:val="24"/>
          <w:szCs w:val="24"/>
        </w:rPr>
        <w:t xml:space="preserve">马来西亚电子发票数字员工解决方案 </w:t>
      </w:r>
    </w:p>
    <w:p w14:paraId="37E8C483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核心功能</w:t>
      </w:r>
      <w:r>
        <w:rPr>
          <w:rFonts w:hint="eastAsia"/>
          <w:b/>
          <w:bCs/>
          <w:lang w:val="en-US" w:eastAsia="zh-CN"/>
        </w:rPr>
        <w:t>：</w:t>
      </w:r>
    </w:p>
    <w:p w14:paraId="052E275D"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文件OCR识别</w:t>
      </w:r>
    </w:p>
    <w:p w14:paraId="3B7B1BC5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自动识别发票、订单、收据等文件内容，提取开票关键字段，减少人工录入。</w:t>
      </w:r>
    </w:p>
    <w:p w14:paraId="1067FD0A"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AI视觉模型识别</w:t>
      </w:r>
    </w:p>
    <w:p w14:paraId="4DB779B0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智能识别票据版式与字段结构，适配不同ERP、打印模板及扫描文件。</w:t>
      </w:r>
    </w:p>
    <w:p w14:paraId="3B03E6ED"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设备打印拦截</w:t>
      </w:r>
    </w:p>
    <w:p w14:paraId="4082C4C8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自动截取打印任务并转换为PDF，上传云端进行智能处理。</w:t>
      </w:r>
    </w:p>
    <w:p w14:paraId="670F9117"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NFC快速登录</w:t>
      </w:r>
    </w:p>
    <w:p w14:paraId="757B2746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支持NFC设备快速身份认证，实现安全便捷登录。</w:t>
      </w:r>
    </w:p>
    <w:p w14:paraId="65B55B79"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扫码器登录</w:t>
      </w:r>
    </w:p>
    <w:p w14:paraId="08FF092F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通过扫码枪/二维码快速登录系统，提高操作效率。</w:t>
      </w:r>
    </w:p>
    <w:p w14:paraId="26A3529D"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Smart eInvoicing开票</w:t>
      </w:r>
    </w:p>
    <w:p w14:paraId="56BA4196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直连马来西亚MyInvois API，实现电子发票自动生成、提交与回执</w:t>
      </w:r>
      <w:bookmarkStart w:id="0" w:name="_GoBack"/>
      <w:bookmarkEnd w:id="0"/>
      <w:r>
        <w:rPr>
          <w:rFonts w:hint="eastAsia"/>
          <w:lang w:val="en-US" w:eastAsia="zh-CN"/>
        </w:rPr>
        <w:t>管理。</w:t>
      </w:r>
    </w:p>
    <w:p w14:paraId="338AF647"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WhatsApp消息通知</w:t>
      </w:r>
    </w:p>
    <w:p w14:paraId="2B9C006D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自动推送开票状态、异常提醒及客户通知。</w:t>
      </w:r>
    </w:p>
    <w:p w14:paraId="41218095"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邮件消息通知</w:t>
      </w:r>
    </w:p>
    <w:p w14:paraId="25F4601E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支持电子邮件发送开票结果、PDF发票及状态信息。</w:t>
      </w:r>
    </w:p>
    <w:p w14:paraId="48FC4FC4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53145447">
      <w:pPr>
        <w:numPr>
          <w:ilvl w:val="0"/>
          <w:numId w:val="0"/>
        </w:num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适用场景</w:t>
      </w:r>
    </w:p>
    <w:p w14:paraId="1912E07A">
      <w:pPr>
        <w:numPr>
          <w:ilvl w:val="0"/>
          <w:numId w:val="2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中小企业电子开票</w:t>
      </w:r>
    </w:p>
    <w:p w14:paraId="5519F50D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适用于缺少复杂ERP改造能力的企业，快速完成电子发票升级。</w:t>
      </w:r>
    </w:p>
    <w:p w14:paraId="66E6FFF6">
      <w:pPr>
        <w:numPr>
          <w:ilvl w:val="0"/>
          <w:numId w:val="2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高频开票业务</w:t>
      </w:r>
    </w:p>
    <w:p w14:paraId="25F45DBD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适用于订单量大、开票频繁的零售、餐饮、批发等行业。</w:t>
      </w:r>
    </w:p>
    <w:p w14:paraId="01DDF8B1">
      <w:pPr>
        <w:numPr>
          <w:ilvl w:val="0"/>
          <w:numId w:val="2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ERP系统集成</w:t>
      </w:r>
    </w:p>
    <w:p w14:paraId="1CBC481C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兼容传统ERP系统，无需大规模改造即可接入电子发票能力。</w:t>
      </w:r>
    </w:p>
    <w:p w14:paraId="3670BD30">
      <w:pPr>
        <w:numPr>
          <w:ilvl w:val="0"/>
          <w:numId w:val="2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分支机构统一开票</w:t>
      </w:r>
    </w:p>
    <w:p w14:paraId="23514E90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支持多门店、多分支机构统一开票与集中管理。</w:t>
      </w:r>
    </w:p>
    <w:p w14:paraId="66D2618A">
      <w:pPr>
        <w:numPr>
          <w:ilvl w:val="0"/>
          <w:numId w:val="2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海外业务电子化</w:t>
      </w:r>
    </w:p>
    <w:p w14:paraId="50F2D816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适用于跨境贸易、海外仓、国际供应链等业务场景。</w:t>
      </w:r>
    </w:p>
    <w:p w14:paraId="6EC206FE">
      <w:pPr>
        <w:numPr>
          <w:ilvl w:val="0"/>
          <w:numId w:val="2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快速合规升级</w:t>
      </w:r>
    </w:p>
    <w:p w14:paraId="0D97063B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帮助企业快速符合马来西亚IRBM电子发票监管要求。</w:t>
      </w:r>
    </w:p>
    <w:p w14:paraId="51E487C7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235BB496">
      <w:pPr>
        <w:numPr>
          <w:ilvl w:val="0"/>
          <w:numId w:val="0"/>
        </w:num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客户价值</w:t>
      </w:r>
    </w:p>
    <w:p w14:paraId="0CB60974">
      <w:pPr>
        <w:numPr>
          <w:ilvl w:val="0"/>
          <w:numId w:val="3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提升开票效率</w:t>
      </w:r>
    </w:p>
    <w:p w14:paraId="1E22EC3A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自动识别与自动提交流程，大幅减少人工操作。</w:t>
      </w:r>
    </w:p>
    <w:p w14:paraId="334958E7">
      <w:pPr>
        <w:numPr>
          <w:ilvl w:val="0"/>
          <w:numId w:val="3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降低实施成本</w:t>
      </w:r>
    </w:p>
    <w:p w14:paraId="4B7419DD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无需改造原有ERP系统，降低开发与维护成本。</w:t>
      </w:r>
    </w:p>
    <w:p w14:paraId="1E2195E5">
      <w:pPr>
        <w:numPr>
          <w:ilvl w:val="0"/>
          <w:numId w:val="3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缩短上线周期</w:t>
      </w:r>
    </w:p>
    <w:p w14:paraId="012FBFA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设备即插即用，快速部署，短时间完成电子发票升级。</w:t>
      </w:r>
    </w:p>
    <w:p w14:paraId="41D822F3">
      <w:pPr>
        <w:numPr>
          <w:ilvl w:val="0"/>
          <w:numId w:val="3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提高数据准确率</w:t>
      </w:r>
    </w:p>
    <w:p w14:paraId="40254FF1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OCR + AI双重识别，减少人工录入错误。</w:t>
      </w:r>
    </w:p>
    <w:p w14:paraId="55C613AC">
      <w:pPr>
        <w:numPr>
          <w:ilvl w:val="0"/>
          <w:numId w:val="3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提升客户体验</w:t>
      </w:r>
    </w:p>
    <w:p w14:paraId="74769A8B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支持WhatsApp与邮件通知，实现实时回执反馈。</w:t>
      </w:r>
    </w:p>
    <w:p w14:paraId="453A91EE">
      <w:pPr>
        <w:numPr>
          <w:ilvl w:val="0"/>
          <w:numId w:val="3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满足监管合规</w:t>
      </w:r>
    </w:p>
    <w:p w14:paraId="29064B47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符合马来西亚IRBM电子发票规范要求。</w:t>
      </w:r>
    </w:p>
    <w:p w14:paraId="11B85458">
      <w:pPr>
        <w:numPr>
          <w:ilvl w:val="0"/>
          <w:numId w:val="3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支持业务扩展</w:t>
      </w:r>
    </w:p>
    <w:p w14:paraId="1A948149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支持多设备、多门店、多ERP场景统一接入。</w:t>
      </w:r>
    </w:p>
    <w:p w14:paraId="360CEAE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4BFF5E"/>
    <w:multiLevelType w:val="singleLevel"/>
    <w:tmpl w:val="844BFF5E"/>
    <w:lvl w:ilvl="0" w:tentative="0">
      <w:start w:val="1"/>
      <w:numFmt w:val="decimal"/>
      <w:suff w:val="space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064E2DAF"/>
    <w:multiLevelType w:val="singleLevel"/>
    <w:tmpl w:val="064E2DAF"/>
    <w:lvl w:ilvl="0" w:tentative="0">
      <w:start w:val="1"/>
      <w:numFmt w:val="decimal"/>
      <w:suff w:val="space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200BE468"/>
    <w:multiLevelType w:val="singleLevel"/>
    <w:tmpl w:val="200BE468"/>
    <w:lvl w:ilvl="0" w:tentative="0">
      <w:start w:val="1"/>
      <w:numFmt w:val="decimal"/>
      <w:suff w:val="space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9C950D2"/>
    <w:rsid w:val="000719D3"/>
    <w:rsid w:val="04F15CAC"/>
    <w:rsid w:val="0B8A4CDE"/>
    <w:rsid w:val="13CB5112"/>
    <w:rsid w:val="14204272"/>
    <w:rsid w:val="2099122F"/>
    <w:rsid w:val="3C800F9C"/>
    <w:rsid w:val="49C950D2"/>
    <w:rsid w:val="51DB4F44"/>
    <w:rsid w:val="6ECC76A7"/>
    <w:rsid w:val="6FD96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240" w:lineRule="auto"/>
      <w:jc w:val="left"/>
    </w:pPr>
    <w:rPr>
      <w:rFonts w:eastAsia="等线" w:asciiTheme="minorAscii" w:hAnsiTheme="minorAscii" w:cstheme="minorBidi"/>
      <w:kern w:val="2"/>
      <w:sz w:val="16"/>
      <w:szCs w:val="24"/>
      <w:lang w:val="en-US" w:eastAsia="zh-CN" w:bidi="ar-SA"/>
    </w:rPr>
  </w:style>
  <w:style w:type="paragraph" w:styleId="2">
    <w:name w:val="heading 1"/>
    <w:basedOn w:val="1"/>
    <w:next w:val="3"/>
    <w:qFormat/>
    <w:uiPriority w:val="0"/>
    <w:pPr>
      <w:spacing w:before="0" w:beforeAutospacing="1" w:after="0" w:afterAutospacing="1"/>
      <w:jc w:val="center"/>
      <w:outlineLvl w:val="0"/>
    </w:pPr>
    <w:rPr>
      <w:rFonts w:hint="eastAsia" w:ascii="宋体" w:hAnsi="宋体" w:eastAsia="黑体" w:cs="宋体"/>
      <w:bCs/>
      <w:kern w:val="44"/>
      <w:sz w:val="36"/>
      <w:szCs w:val="48"/>
      <w:lang w:val="en-US" w:eastAsia="zh-CN" w:bidi="ar"/>
    </w:rPr>
  </w:style>
  <w:style w:type="paragraph" w:styleId="4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  <w:outlineLvl w:val="1"/>
    </w:pPr>
    <w:rPr>
      <w:rFonts w:hint="eastAsia" w:ascii="宋体" w:hAnsi="宋体" w:eastAsia="黑体" w:cs="宋体"/>
      <w:bCs/>
      <w:sz w:val="32"/>
      <w:szCs w:val="36"/>
      <w:lang w:val="en-US" w:eastAsia="zh-CN" w:bidi="ar"/>
    </w:rPr>
  </w:style>
  <w:style w:type="paragraph" w:styleId="5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  <w:outlineLvl w:val="2"/>
    </w:pPr>
    <w:rPr>
      <w:rFonts w:hint="eastAsia" w:ascii="宋体" w:hAnsi="宋体" w:eastAsia="黑体" w:cs="宋体"/>
      <w:bCs/>
      <w:sz w:val="30"/>
      <w:szCs w:val="27"/>
      <w:lang w:val="en-US" w:eastAsia="zh-CN" w:bidi="ar"/>
    </w:rPr>
  </w:style>
  <w:style w:type="paragraph" w:styleId="6">
    <w:name w:val="heading 4"/>
    <w:basedOn w:val="1"/>
    <w:next w:val="1"/>
    <w:semiHidden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sz w:val="28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2026-05-19T07:53:00Z</dcterms:created>
  <dc:creator>哟</dc:creator>
  <cp:lastModifiedBy>哟</cp:lastModifiedBy>
  <dcterms:modified xsi:type="dcterms:W3CDTF">2026-05-19T07:59:47Z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5435D2CE4DE1480E843E3F8AB4A054D4_11</vt:lpwstr>
  </property>
  <property fmtid="{D5CDD505-2E9C-101B-9397-08002B2CF9AE}" pid="4" name="KSOTemplateDocerSaveRecord">
    <vt:lpwstr>eyJoZGlkIjoiYjFmZTUxYjBlMmM2MTFhNmEwNWMwM2UxOWM4NTE0NDUiLCJ1c2VySWQiOiI0NDIzMTkyMjUifQ==</vt:lpwstr>
  </property>
</Properties>
</file>