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9A5" w:rsidRDefault="00FD4E2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21 May 2016</w:t>
      </w:r>
      <w:bookmarkStart w:id="0" w:name="_GoBack"/>
      <w:bookmarkEnd w:id="0"/>
    </w:p>
    <w:p w:rsidR="00865F2D" w:rsidRDefault="00865F2D" w:rsidP="00865F2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Dominic LaRoche</w:t>
      </w:r>
    </w:p>
    <w:p w:rsidR="00865F2D" w:rsidRDefault="00865F2D" w:rsidP="00865F2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104 Biological Sciences East</w:t>
      </w:r>
    </w:p>
    <w:p w:rsidR="00865F2D" w:rsidRDefault="00865F2D" w:rsidP="00865F2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University of Arizona</w:t>
      </w:r>
    </w:p>
    <w:p w:rsidR="00865F2D" w:rsidRDefault="00865F2D" w:rsidP="00865F2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Tucson, AZ 85711</w:t>
      </w:r>
    </w:p>
    <w:p w:rsidR="00865F2D" w:rsidRDefault="00865F2D" w:rsidP="00865F2D">
      <w:pPr>
        <w:spacing w:after="0"/>
        <w:rPr>
          <w:rFonts w:asciiTheme="majorHAnsi" w:hAnsiTheme="majorHAnsi"/>
          <w:sz w:val="24"/>
          <w:szCs w:val="24"/>
        </w:rPr>
      </w:pPr>
    </w:p>
    <w:p w:rsidR="00865F2D" w:rsidRDefault="00865F2D" w:rsidP="00865F2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Dear Editor,</w:t>
      </w:r>
      <w:r>
        <w:rPr>
          <w:rFonts w:asciiTheme="majorHAnsi" w:hAnsiTheme="majorHAnsi"/>
          <w:sz w:val="24"/>
          <w:szCs w:val="24"/>
        </w:rPr>
        <w:tab/>
      </w:r>
    </w:p>
    <w:p w:rsidR="00BA193E" w:rsidRDefault="00A31F72" w:rsidP="00865F2D">
      <w:pPr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 am writing </w:t>
      </w:r>
      <w:r w:rsidR="009E0708">
        <w:rPr>
          <w:rFonts w:asciiTheme="majorHAnsi" w:hAnsiTheme="majorHAnsi"/>
          <w:sz w:val="24"/>
          <w:szCs w:val="24"/>
        </w:rPr>
        <w:t>to submit our manuscript entitled, “</w:t>
      </w:r>
      <w:r w:rsidR="00FD4E20">
        <w:t>A method for identifying households at high ri</w:t>
      </w:r>
      <w:r w:rsidR="00FD4E20">
        <w:t>sk for mosquito borne illnesses</w:t>
      </w:r>
      <w:r w:rsidR="009E0708">
        <w:rPr>
          <w:rFonts w:asciiTheme="majorHAnsi" w:hAnsiTheme="majorHAnsi"/>
          <w:sz w:val="24"/>
          <w:szCs w:val="24"/>
        </w:rPr>
        <w:t xml:space="preserve">,” for consideration for publication in </w:t>
      </w:r>
      <w:r w:rsidR="00FD4E20">
        <w:rPr>
          <w:rFonts w:asciiTheme="majorHAnsi" w:hAnsiTheme="majorHAnsi"/>
          <w:sz w:val="24"/>
          <w:szCs w:val="24"/>
        </w:rPr>
        <w:t>the Journal of Agricultural, Biological, and Environmental Statistics (JABE)</w:t>
      </w:r>
      <w:r w:rsidR="009E0708">
        <w:rPr>
          <w:rFonts w:asciiTheme="majorHAnsi" w:hAnsiTheme="majorHAnsi"/>
          <w:sz w:val="24"/>
          <w:szCs w:val="24"/>
        </w:rPr>
        <w:t xml:space="preserve">.  </w:t>
      </w:r>
      <w:r w:rsidR="0088245C">
        <w:rPr>
          <w:rFonts w:asciiTheme="majorHAnsi" w:hAnsiTheme="majorHAnsi"/>
          <w:sz w:val="24"/>
          <w:szCs w:val="24"/>
        </w:rPr>
        <w:t xml:space="preserve">A major focus of tropical medicine is in the prevention and treatment of </w:t>
      </w:r>
      <w:r w:rsidR="00FD4E20">
        <w:rPr>
          <w:rFonts w:asciiTheme="majorHAnsi" w:hAnsiTheme="majorHAnsi"/>
          <w:sz w:val="24"/>
          <w:szCs w:val="24"/>
        </w:rPr>
        <w:t>mosquito transmitted diseases</w:t>
      </w:r>
      <w:r w:rsidR="0088245C">
        <w:rPr>
          <w:rFonts w:asciiTheme="majorHAnsi" w:hAnsiTheme="majorHAnsi"/>
          <w:sz w:val="24"/>
          <w:szCs w:val="24"/>
        </w:rPr>
        <w:t>.  Development of effective prevention technologies</w:t>
      </w:r>
      <w:r w:rsidR="009D2639">
        <w:rPr>
          <w:rFonts w:asciiTheme="majorHAnsi" w:hAnsiTheme="majorHAnsi"/>
          <w:sz w:val="24"/>
          <w:szCs w:val="24"/>
        </w:rPr>
        <w:t>,</w:t>
      </w:r>
      <w:r w:rsidR="0088245C">
        <w:rPr>
          <w:rFonts w:asciiTheme="majorHAnsi" w:hAnsiTheme="majorHAnsi"/>
          <w:sz w:val="24"/>
          <w:szCs w:val="24"/>
        </w:rPr>
        <w:t xml:space="preserve"> such as long lasting insecticide treated nets and indoor residual spraying</w:t>
      </w:r>
      <w:r w:rsidR="009D2639">
        <w:rPr>
          <w:rFonts w:asciiTheme="majorHAnsi" w:hAnsiTheme="majorHAnsi"/>
          <w:sz w:val="24"/>
          <w:szCs w:val="24"/>
        </w:rPr>
        <w:t>,</w:t>
      </w:r>
      <w:r w:rsidR="0088245C">
        <w:rPr>
          <w:rFonts w:asciiTheme="majorHAnsi" w:hAnsiTheme="majorHAnsi"/>
          <w:sz w:val="24"/>
          <w:szCs w:val="24"/>
        </w:rPr>
        <w:t xml:space="preserve"> has led to a widespread effort to make these prophylactic measures widely available.  However, the universal use of these prevention technologies among those at risk for </w:t>
      </w:r>
      <w:r w:rsidR="00FD4E20">
        <w:rPr>
          <w:rFonts w:asciiTheme="majorHAnsi" w:hAnsiTheme="majorHAnsi"/>
          <w:sz w:val="24"/>
          <w:szCs w:val="24"/>
        </w:rPr>
        <w:t xml:space="preserve">mosquito transmitted diseases </w:t>
      </w:r>
      <w:r w:rsidR="0088245C">
        <w:rPr>
          <w:rFonts w:asciiTheme="majorHAnsi" w:hAnsiTheme="majorHAnsi"/>
          <w:sz w:val="24"/>
          <w:szCs w:val="24"/>
        </w:rPr>
        <w:t xml:space="preserve">is still a distant target due to the cost and logistics associated with distributing them.  For this reason, public health organizations have </w:t>
      </w:r>
      <w:r w:rsidR="00BA193E">
        <w:rPr>
          <w:rFonts w:asciiTheme="majorHAnsi" w:hAnsiTheme="majorHAnsi"/>
          <w:sz w:val="24"/>
          <w:szCs w:val="24"/>
        </w:rPr>
        <w:t xml:space="preserve">developed strategies aimed at distributing these interventions to those </w:t>
      </w:r>
      <w:r w:rsidR="00FD4E20">
        <w:rPr>
          <w:rFonts w:asciiTheme="majorHAnsi" w:hAnsiTheme="majorHAnsi"/>
          <w:sz w:val="24"/>
          <w:szCs w:val="24"/>
        </w:rPr>
        <w:t xml:space="preserve">at highest risk. </w:t>
      </w:r>
      <w:r w:rsidR="00BA193E">
        <w:rPr>
          <w:rFonts w:asciiTheme="majorHAnsi" w:hAnsiTheme="majorHAnsi"/>
          <w:sz w:val="24"/>
          <w:szCs w:val="24"/>
        </w:rPr>
        <w:t xml:space="preserve">  </w:t>
      </w:r>
    </w:p>
    <w:p w:rsidR="0088245C" w:rsidRDefault="00BA193E" w:rsidP="00865F2D">
      <w:pPr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attached </w:t>
      </w:r>
      <w:r w:rsidR="00FD4E20">
        <w:rPr>
          <w:rFonts w:asciiTheme="majorHAnsi" w:hAnsiTheme="majorHAnsi"/>
          <w:sz w:val="24"/>
          <w:szCs w:val="24"/>
        </w:rPr>
        <w:t>manuscript</w:t>
      </w:r>
      <w:r>
        <w:rPr>
          <w:rFonts w:asciiTheme="majorHAnsi" w:hAnsiTheme="majorHAnsi"/>
          <w:sz w:val="24"/>
          <w:szCs w:val="24"/>
        </w:rPr>
        <w:t xml:space="preserve"> outlines a methodology for </w:t>
      </w:r>
      <w:r w:rsidR="00FD4E20">
        <w:rPr>
          <w:rFonts w:asciiTheme="majorHAnsi" w:hAnsiTheme="majorHAnsi"/>
          <w:sz w:val="24"/>
          <w:szCs w:val="24"/>
        </w:rPr>
        <w:t>identifying households at highest risk for mosquito transmitted diseases</w:t>
      </w:r>
      <w:r>
        <w:rPr>
          <w:rFonts w:asciiTheme="majorHAnsi" w:hAnsiTheme="majorHAnsi"/>
          <w:sz w:val="24"/>
          <w:szCs w:val="24"/>
        </w:rPr>
        <w:t xml:space="preserve"> and applies this methodology to two regions in Kenya.  </w:t>
      </w:r>
      <w:r w:rsidR="00FD4E20">
        <w:rPr>
          <w:rFonts w:asciiTheme="majorHAnsi" w:hAnsiTheme="majorHAnsi"/>
          <w:sz w:val="24"/>
          <w:szCs w:val="24"/>
        </w:rPr>
        <w:t>W</w:t>
      </w:r>
      <w:r>
        <w:rPr>
          <w:rFonts w:asciiTheme="majorHAnsi" w:hAnsiTheme="majorHAnsi"/>
          <w:sz w:val="24"/>
          <w:szCs w:val="24"/>
        </w:rPr>
        <w:t xml:space="preserve">e believe the methodology we describe will be useful for tropical medicine investigators </w:t>
      </w:r>
      <w:r w:rsidR="004549A5">
        <w:rPr>
          <w:rFonts w:asciiTheme="majorHAnsi" w:hAnsiTheme="majorHAnsi"/>
          <w:sz w:val="24"/>
          <w:szCs w:val="24"/>
        </w:rPr>
        <w:t xml:space="preserve">and public health officials </w:t>
      </w:r>
      <w:r w:rsidR="00FD4E20">
        <w:rPr>
          <w:rFonts w:asciiTheme="majorHAnsi" w:hAnsiTheme="majorHAnsi"/>
          <w:sz w:val="24"/>
          <w:szCs w:val="24"/>
        </w:rPr>
        <w:t>for both</w:t>
      </w:r>
      <w:r>
        <w:rPr>
          <w:rFonts w:asciiTheme="majorHAnsi" w:hAnsiTheme="majorHAnsi"/>
          <w:sz w:val="24"/>
          <w:szCs w:val="24"/>
        </w:rPr>
        <w:t xml:space="preserve"> developing strategies for intervention distribution and when evaluating </w:t>
      </w:r>
      <w:r w:rsidR="004549A5">
        <w:rPr>
          <w:rFonts w:asciiTheme="majorHAnsi" w:hAnsiTheme="majorHAnsi"/>
          <w:sz w:val="24"/>
          <w:szCs w:val="24"/>
        </w:rPr>
        <w:t>the efficacy of current protocols.</w:t>
      </w:r>
    </w:p>
    <w:p w:rsidR="004549A5" w:rsidRDefault="004549A5" w:rsidP="00865F2D">
      <w:pPr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We confirm </w:t>
      </w:r>
      <w:r w:rsidRPr="004549A5">
        <w:rPr>
          <w:rFonts w:asciiTheme="majorHAnsi" w:hAnsiTheme="majorHAnsi"/>
          <w:sz w:val="24"/>
          <w:szCs w:val="24"/>
        </w:rPr>
        <w:t xml:space="preserve">that the material is original, has not already been published, and has not and will not be submitted for publication elsewhere as long as it is </w:t>
      </w:r>
      <w:r w:rsidR="00FD4E20">
        <w:rPr>
          <w:rFonts w:asciiTheme="majorHAnsi" w:hAnsiTheme="majorHAnsi"/>
          <w:sz w:val="24"/>
          <w:szCs w:val="24"/>
        </w:rPr>
        <w:t>under consideration by the JABE</w:t>
      </w:r>
      <w:r>
        <w:rPr>
          <w:rFonts w:asciiTheme="majorHAnsi" w:hAnsiTheme="majorHAnsi"/>
          <w:sz w:val="24"/>
          <w:szCs w:val="24"/>
        </w:rPr>
        <w:t>.  We have no conflicting interests to report.</w:t>
      </w:r>
      <w:r w:rsidR="009378D7">
        <w:rPr>
          <w:rFonts w:asciiTheme="majorHAnsi" w:hAnsiTheme="majorHAnsi"/>
          <w:sz w:val="24"/>
          <w:szCs w:val="24"/>
        </w:rPr>
        <w:t xml:space="preserve">  All of the authors </w:t>
      </w:r>
      <w:r w:rsidR="009378D7" w:rsidRPr="009378D7">
        <w:rPr>
          <w:rFonts w:asciiTheme="majorHAnsi" w:hAnsiTheme="majorHAnsi"/>
          <w:sz w:val="24"/>
          <w:szCs w:val="24"/>
        </w:rPr>
        <w:t>have participated in the study and concur with the submission and subsequent revisions of the manuscript</w:t>
      </w:r>
      <w:r w:rsidR="00865F2D">
        <w:rPr>
          <w:rFonts w:asciiTheme="majorHAnsi" w:hAnsiTheme="majorHAnsi"/>
          <w:sz w:val="24"/>
          <w:szCs w:val="24"/>
        </w:rPr>
        <w:t xml:space="preserve"> as indicated by their signature below.  </w:t>
      </w:r>
    </w:p>
    <w:p w:rsidR="00865F2D" w:rsidRDefault="00865F2D" w:rsidP="00865F2D">
      <w:pPr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Thank you for receiving our manuscript and considering it for publication in </w:t>
      </w:r>
      <w:r w:rsidR="00FD4E20">
        <w:rPr>
          <w:rFonts w:asciiTheme="majorHAnsi" w:hAnsiTheme="majorHAnsi"/>
          <w:sz w:val="24"/>
          <w:szCs w:val="24"/>
        </w:rPr>
        <w:t>JABE</w:t>
      </w:r>
      <w:r>
        <w:rPr>
          <w:rFonts w:asciiTheme="majorHAnsi" w:hAnsiTheme="majorHAnsi"/>
          <w:sz w:val="24"/>
          <w:szCs w:val="24"/>
        </w:rPr>
        <w:t xml:space="preserve">.  </w:t>
      </w:r>
    </w:p>
    <w:p w:rsidR="00865F2D" w:rsidRDefault="00865F2D" w:rsidP="00865F2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Sincerely,</w:t>
      </w:r>
    </w:p>
    <w:p w:rsidR="00865F2D" w:rsidRDefault="00865F2D" w:rsidP="00865F2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Dominic D LaRoche</w:t>
      </w:r>
    </w:p>
    <w:p w:rsidR="00865F2D" w:rsidRDefault="00865F2D" w:rsidP="00865F2D">
      <w:pPr>
        <w:spacing w:after="0"/>
        <w:rPr>
          <w:rFonts w:asciiTheme="majorHAnsi" w:hAnsiTheme="majorHAnsi"/>
          <w:sz w:val="24"/>
          <w:szCs w:val="24"/>
        </w:rPr>
      </w:pPr>
    </w:p>
    <w:p w:rsidR="00865F2D" w:rsidRDefault="00865F2D" w:rsidP="00865F2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Melanie L Bell</w:t>
      </w:r>
    </w:p>
    <w:p w:rsidR="00865F2D" w:rsidRDefault="00865F2D" w:rsidP="00865F2D">
      <w:pPr>
        <w:spacing w:after="0"/>
        <w:rPr>
          <w:rFonts w:asciiTheme="majorHAnsi" w:hAnsiTheme="majorHAnsi"/>
          <w:sz w:val="24"/>
          <w:szCs w:val="24"/>
        </w:rPr>
      </w:pPr>
    </w:p>
    <w:p w:rsidR="00865F2D" w:rsidRDefault="00865F2D" w:rsidP="00865F2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Kacey C. </w:t>
      </w:r>
      <w:proofErr w:type="spellStart"/>
      <w:r>
        <w:rPr>
          <w:rFonts w:asciiTheme="majorHAnsi" w:hAnsiTheme="majorHAnsi"/>
          <w:sz w:val="24"/>
          <w:szCs w:val="24"/>
        </w:rPr>
        <w:t>Earnst</w:t>
      </w:r>
      <w:proofErr w:type="spellEnd"/>
    </w:p>
    <w:sectPr w:rsidR="00865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45C"/>
    <w:rsid w:val="004365F5"/>
    <w:rsid w:val="004549A5"/>
    <w:rsid w:val="00616194"/>
    <w:rsid w:val="00865F2D"/>
    <w:rsid w:val="0088245C"/>
    <w:rsid w:val="009378D7"/>
    <w:rsid w:val="009D2639"/>
    <w:rsid w:val="009E0708"/>
    <w:rsid w:val="00A31F72"/>
    <w:rsid w:val="00BA193E"/>
    <w:rsid w:val="00FD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49A4F-CAC3-4255-A3F4-A085624D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Dominic LaRoche</cp:lastModifiedBy>
  <cp:revision>5</cp:revision>
  <dcterms:created xsi:type="dcterms:W3CDTF">2015-05-01T14:41:00Z</dcterms:created>
  <dcterms:modified xsi:type="dcterms:W3CDTF">2016-05-23T21:43:00Z</dcterms:modified>
</cp:coreProperties>
</file>