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Lung</w:t>
      </w:r>
      <w:r>
        <w:t xml:space="preserve"> </w:t>
      </w:r>
      <w:r>
        <w:t xml:space="preserve">Cancer</w:t>
      </w:r>
      <w:r>
        <w:t xml:space="preserve"> </w:t>
      </w:r>
      <w:r>
        <w:t xml:space="preserve">Treatment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of</w:t>
      </w:r>
      <w:r>
        <w:t xml:space="preserve"> </w:t>
      </w:r>
      <w:r>
        <w:t xml:space="preserve">Life</w:t>
      </w:r>
    </w:p>
    <w:p>
      <w:pPr>
        <w:pStyle w:val="Authors"/>
      </w:pPr>
      <w:r>
        <w:t xml:space="preserve">Dominic</w:t>
      </w:r>
      <w:r>
        <w:t xml:space="preserve"> </w:t>
      </w:r>
      <w:r>
        <w:t xml:space="preserve">LaRoche,</w:t>
      </w:r>
      <w:r>
        <w:t xml:space="preserve"> </w:t>
      </w:r>
      <w:r>
        <w:t xml:space="preserve">Elinora</w:t>
      </w:r>
      <w:r>
        <w:t xml:space="preserve"> </w:t>
      </w:r>
      <w:r>
        <w:t xml:space="preserve">Price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2014</w:t>
      </w:r>
    </w:p>
    <w:tbl>
      <w:tblPr>
        <w:tblStyle w:val="TableNormal"/>
        <w:tblCaption w:val="Among period missingness patterns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1 2 3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1 2 3 4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1 2 4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1 3 4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2 3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2 3 4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2 4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3 4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None Missing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</w:tr>
    </w:tbl>
    <w:p>
      <w:pPr>
        <w:pStyle w:val="TableCaption"/>
      </w:pPr>
      <w:r>
        <w:t xml:space="preserve">Among period missingness patterns</w:t>
      </w:r>
    </w:p>
    <w:tbl>
      <w:tblPr>
        <w:tblStyle w:val="TableNormal"/>
        <w:tblCaption w:val="Within period 1 missingness patterns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1 2 3 4 5 6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1 3 4 5 6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1 4 5 6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1 5 6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2 5 6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3 4 6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None Missing</w:t>
            </w:r>
          </w:p>
        </w:tc>
        <w:tc>
          <w:p>
            <w:pPr>
              <w:pStyle w:val="Compact"/>
              <w:jc w:val="center"/>
            </w:pPr>
            <w:r>
              <w:t xml:space="preserve">495</w:t>
            </w:r>
          </w:p>
        </w:tc>
      </w:tr>
    </w:tbl>
    <w:p>
      <w:pPr>
        <w:pStyle w:val="TableCaption"/>
      </w:pPr>
      <w:r>
        <w:t xml:space="preserve">Within period 1 missingness patterns</w:t>
      </w:r>
    </w:p>
    <w:tbl>
      <w:tblPr>
        <w:tblStyle w:val="TableNormal"/>
        <w:tblCaption w:val="Within period 2 missingness patterns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1 2 3 4 5 6</w:t>
            </w:r>
          </w:p>
        </w:tc>
        <w:tc>
          <w:p>
            <w:pPr>
              <w:pStyle w:val="Compact"/>
              <w:jc w:val="center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2 3 6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3 5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4 5 6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None Missing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</w:tr>
    </w:tbl>
    <w:p>
      <w:pPr>
        <w:pStyle w:val="TableCaption"/>
      </w:pPr>
      <w:r>
        <w:t xml:space="preserve">Within period 2 missingness patterns</w:t>
      </w:r>
    </w:p>
    <w:tbl>
      <w:tblPr>
        <w:tblStyle w:val="TableNormal"/>
        <w:tblCaption w:val="Within period 3 missingness patterns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1 2 3 4 5 6</w:t>
            </w:r>
          </w:p>
        </w:tc>
        <w:tc>
          <w:p>
            <w:pPr>
              <w:pStyle w:val="Compact"/>
              <w:jc w:val="center"/>
            </w:pPr>
            <w:r>
              <w:t xml:space="preserve">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1 4 5 6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1 5 6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2 3 4 5 6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2 6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None Missing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</w:tr>
    </w:tbl>
    <w:p>
      <w:pPr>
        <w:pStyle w:val="TableCaption"/>
      </w:pPr>
      <w:r>
        <w:t xml:space="preserve">Within period 3 missingness patterns</w:t>
      </w:r>
    </w:p>
    <w:tbl>
      <w:tblPr>
        <w:tblStyle w:val="TableNormal"/>
        <w:tblCaption w:val="Within period 4 missingness patterns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1 2 3 4 5 6</w:t>
            </w:r>
          </w:p>
        </w:tc>
        <w:tc>
          <w:p>
            <w:pPr>
              <w:pStyle w:val="Compact"/>
              <w:jc w:val="center"/>
            </w:pPr>
            <w:r>
              <w:t xml:space="preserve">341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1 4 5 6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4 6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None Missing</w:t>
            </w:r>
          </w:p>
        </w:tc>
        <w:tc>
          <w:p>
            <w:pPr>
              <w:pStyle w:val="Compact"/>
              <w:jc w:val="center"/>
            </w:pPr>
            <w:r>
              <w:t xml:space="preserve">178</w:t>
            </w:r>
          </w:p>
        </w:tc>
      </w:tr>
    </w:tbl>
    <w:p>
      <w:pPr>
        <w:pStyle w:val="TableCaption"/>
      </w:pPr>
      <w:r>
        <w:t xml:space="preserve">Within period 4 missingness patterns</w:t>
      </w:r>
    </w:p>
    <w:tbl>
      <w:tblPr>
        <w:tblStyle w:val="TableNormal"/>
        <w:tblCaption w:val="Estimated parameters from unadjusted mixed mode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64.86</w:t>
            </w:r>
          </w:p>
        </w:tc>
        <w:tc>
          <w:p>
            <w:pPr>
              <w:pStyle w:val="Compact"/>
              <w:jc w:val="center"/>
            </w:pPr>
            <w:r>
              <w:t xml:space="preserve">1.246</w:t>
            </w:r>
          </w:p>
        </w:tc>
        <w:tc>
          <w:p>
            <w:pPr>
              <w:pStyle w:val="Compact"/>
              <w:jc w:val="center"/>
            </w:pPr>
            <w:r>
              <w:t xml:space="preserve">52.04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ExpTx1</w:t>
            </w:r>
          </w:p>
        </w:tc>
        <w:tc>
          <w:p>
            <w:pPr>
              <w:pStyle w:val="Compact"/>
              <w:jc w:val="center"/>
            </w:pPr>
            <w:r>
              <w:t xml:space="preserve">1.099</w:t>
            </w:r>
          </w:p>
        </w:tc>
        <w:tc>
          <w:p>
            <w:pPr>
              <w:pStyle w:val="Compact"/>
              <w:jc w:val="center"/>
            </w:pPr>
            <w:r>
              <w:t xml:space="preserve">1.529</w:t>
            </w:r>
          </w:p>
        </w:tc>
        <w:tc>
          <w:p>
            <w:pPr>
              <w:pStyle w:val="Compact"/>
              <w:jc w:val="center"/>
            </w:pPr>
            <w:r>
              <w:t xml:space="preserve">0.7188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FUNO2</w:t>
            </w:r>
          </w:p>
        </w:tc>
        <w:tc>
          <w:p>
            <w:pPr>
              <w:pStyle w:val="Compact"/>
              <w:jc w:val="center"/>
            </w:pPr>
            <w:r>
              <w:t xml:space="preserve">-2.493</w:t>
            </w:r>
          </w:p>
        </w:tc>
        <w:tc>
          <w:p>
            <w:pPr>
              <w:pStyle w:val="Compact"/>
              <w:jc w:val="center"/>
            </w:pPr>
            <w:r>
              <w:t xml:space="preserve">1.509</w:t>
            </w:r>
          </w:p>
        </w:tc>
        <w:tc>
          <w:p>
            <w:pPr>
              <w:pStyle w:val="Compact"/>
              <w:jc w:val="center"/>
            </w:pPr>
            <w:r>
              <w:t xml:space="preserve">-1.652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FUNO3</w:t>
            </w:r>
          </w:p>
        </w:tc>
        <w:tc>
          <w:p>
            <w:pPr>
              <w:pStyle w:val="Compact"/>
              <w:jc w:val="center"/>
            </w:pPr>
            <w:r>
              <w:t xml:space="preserve">-1.97</w:t>
            </w:r>
          </w:p>
        </w:tc>
        <w:tc>
          <w:p>
            <w:pPr>
              <w:pStyle w:val="Compact"/>
              <w:jc w:val="center"/>
            </w:pPr>
            <w:r>
              <w:t xml:space="preserve">1.651</w:t>
            </w:r>
          </w:p>
        </w:tc>
        <w:tc>
          <w:p>
            <w:pPr>
              <w:pStyle w:val="Compact"/>
              <w:jc w:val="center"/>
            </w:pPr>
            <w:r>
              <w:t xml:space="preserve">-1.193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FUNO4</w:t>
            </w:r>
          </w:p>
        </w:tc>
        <w:tc>
          <w:p>
            <w:pPr>
              <w:pStyle w:val="Compact"/>
              <w:jc w:val="center"/>
            </w:pPr>
            <w:r>
              <w:t xml:space="preserve">-4.77</w:t>
            </w:r>
          </w:p>
        </w:tc>
        <w:tc>
          <w:p>
            <w:pPr>
              <w:pStyle w:val="Compact"/>
              <w:jc w:val="center"/>
            </w:pPr>
            <w:r>
              <w:t xml:space="preserve">1.948</w:t>
            </w:r>
          </w:p>
        </w:tc>
        <w:tc>
          <w:p>
            <w:pPr>
              <w:pStyle w:val="Compact"/>
              <w:jc w:val="center"/>
            </w:pPr>
            <w:r>
              <w:t xml:space="preserve">-2.448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ExpTx1:FUNO2</w:t>
            </w:r>
          </w:p>
        </w:tc>
        <w:tc>
          <w:p>
            <w:pPr>
              <w:pStyle w:val="Compact"/>
              <w:jc w:val="center"/>
            </w:pPr>
            <w:r>
              <w:t xml:space="preserve">1.167</w:t>
            </w:r>
          </w:p>
        </w:tc>
        <w:tc>
          <w:p>
            <w:pPr>
              <w:pStyle w:val="Compact"/>
              <w:jc w:val="center"/>
            </w:pPr>
            <w:r>
              <w:t xml:space="preserve">1.804</w:t>
            </w:r>
          </w:p>
        </w:tc>
        <w:tc>
          <w:p>
            <w:pPr>
              <w:pStyle w:val="Compact"/>
              <w:jc w:val="center"/>
            </w:pPr>
            <w:r>
              <w:t xml:space="preserve">0.6471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ExpTx1:FUNO3</w:t>
            </w:r>
          </w:p>
        </w:tc>
        <w:tc>
          <w:p>
            <w:pPr>
              <w:pStyle w:val="Compact"/>
              <w:jc w:val="center"/>
            </w:pPr>
            <w:r>
              <w:t xml:space="preserve">-1.194</w:t>
            </w:r>
          </w:p>
        </w:tc>
        <w:tc>
          <w:p>
            <w:pPr>
              <w:pStyle w:val="Compact"/>
              <w:jc w:val="center"/>
            </w:pPr>
            <w:r>
              <w:t xml:space="preserve">1.978</w:t>
            </w:r>
          </w:p>
        </w:tc>
        <w:tc>
          <w:p>
            <w:pPr>
              <w:pStyle w:val="Compact"/>
              <w:jc w:val="center"/>
            </w:pPr>
            <w:r>
              <w:t xml:space="preserve">-0.6035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ExpTx1:FUNO4</w:t>
            </w:r>
          </w:p>
        </w:tc>
        <w:tc>
          <w:p>
            <w:pPr>
              <w:pStyle w:val="Compact"/>
              <w:jc w:val="center"/>
            </w:pPr>
            <w:r>
              <w:t xml:space="preserve">-0.3507</w:t>
            </w:r>
          </w:p>
        </w:tc>
        <w:tc>
          <w:p>
            <w:pPr>
              <w:pStyle w:val="Compact"/>
              <w:jc w:val="center"/>
            </w:pPr>
            <w:r>
              <w:t xml:space="preserve">2.321</w:t>
            </w:r>
          </w:p>
        </w:tc>
        <w:tc>
          <w:p>
            <w:pPr>
              <w:pStyle w:val="Compact"/>
              <w:jc w:val="center"/>
            </w:pPr>
            <w:r>
              <w:t xml:space="preserve">-0.1511</w:t>
            </w:r>
          </w:p>
        </w:tc>
      </w:tr>
    </w:tbl>
    <w:p>
      <w:pPr>
        <w:pStyle w:val="TableCaption"/>
      </w:pPr>
      <w:r>
        <w:t xml:space="preserve">Estimated parameters from unadjusted mixed model</w:t>
      </w:r>
    </w:p>
    <w:p>
      <w:pPr>
        <w:pStyle w:val="SourceCode"/>
      </w:pPr>
      <w:r>
        <w:rPr>
          <w:rStyle w:val="NormalTok"/>
        </w:rPr>
        <w:t xml:space="preserve">cct1t&lt;-contrast::</w:t>
      </w:r>
      <w:r>
        <w:rPr>
          <w:rStyle w:val="KeywordTok"/>
        </w:rPr>
        <w:t xml:space="preserve">contrast</w:t>
      </w:r>
      <w:r>
        <w:rPr>
          <w:rStyle w:val="NormalTok"/>
        </w:rPr>
        <w:t xml:space="preserve">(m0,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ExpTx=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FUNO=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ExpTx=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FUNO=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cct2t&lt;-contrast::</w:t>
      </w:r>
      <w:r>
        <w:rPr>
          <w:rStyle w:val="KeywordTok"/>
        </w:rPr>
        <w:t xml:space="preserve">contrast</w:t>
      </w:r>
      <w:r>
        <w:rPr>
          <w:rStyle w:val="NormalTok"/>
        </w:rPr>
        <w:t xml:space="preserve">(m0,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ExpTx=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FUNO=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ExpTx=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FUNO=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cct3t&lt;-contrast::</w:t>
      </w:r>
      <w:r>
        <w:rPr>
          <w:rStyle w:val="KeywordTok"/>
        </w:rPr>
        <w:t xml:space="preserve">contrast</w:t>
      </w:r>
      <w:r>
        <w:rPr>
          <w:rStyle w:val="NormalTok"/>
        </w:rPr>
        <w:t xml:space="preserve">(m0,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ExpTx=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FUNO=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ExpTx=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FUNO=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cct4t&lt;-contrast::</w:t>
      </w:r>
      <w:r>
        <w:rPr>
          <w:rStyle w:val="KeywordTok"/>
        </w:rPr>
        <w:t xml:space="preserve">contrast</w:t>
      </w:r>
      <w:r>
        <w:rPr>
          <w:rStyle w:val="NormalTok"/>
        </w:rPr>
        <w:t xml:space="preserve">(m0,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ExpTx=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FUNO=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ExpTx=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FUNO=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#Test difference at time 1</w:t>
      </w:r>
      <w:r>
        <w:br w:type="textWrapping"/>
      </w:r>
      <w:r>
        <w:rPr>
          <w:rStyle w:val="NormalTok"/>
        </w:rPr>
        <w:t xml:space="preserve">dt1&lt;-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linfct=</w:t>
      </w:r>
      <w:r>
        <w:rPr>
          <w:rStyle w:val="NormalTok"/>
        </w:rPr>
        <w:t xml:space="preserve">cct1t$X))$test</w:t>
      </w:r>
      <w:r>
        <w:br w:type="textWrapping"/>
      </w:r>
      <w:r>
        <w:rPr>
          <w:rStyle w:val="CommentTok"/>
        </w:rPr>
        <w:t xml:space="preserve">#Test difference at time 2</w:t>
      </w:r>
      <w:r>
        <w:br w:type="textWrapping"/>
      </w:r>
      <w:r>
        <w:rPr>
          <w:rStyle w:val="NormalTok"/>
        </w:rPr>
        <w:t xml:space="preserve">dt2&lt;-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linfct=</w:t>
      </w:r>
      <w:r>
        <w:rPr>
          <w:rStyle w:val="NormalTok"/>
        </w:rPr>
        <w:t xml:space="preserve">cct2t$X))$test</w:t>
      </w:r>
      <w:r>
        <w:br w:type="textWrapping"/>
      </w:r>
      <w:r>
        <w:rPr>
          <w:rStyle w:val="CommentTok"/>
        </w:rPr>
        <w:t xml:space="preserve">#Test difference at time 3</w:t>
      </w:r>
      <w:r>
        <w:br w:type="textWrapping"/>
      </w:r>
      <w:r>
        <w:rPr>
          <w:rStyle w:val="NormalTok"/>
        </w:rPr>
        <w:t xml:space="preserve">dt3&lt;-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linfct=</w:t>
      </w:r>
      <w:r>
        <w:rPr>
          <w:rStyle w:val="NormalTok"/>
        </w:rPr>
        <w:t xml:space="preserve">cct3t$X))$test</w:t>
      </w:r>
      <w:r>
        <w:br w:type="textWrapping"/>
      </w:r>
      <w:r>
        <w:rPr>
          <w:rStyle w:val="CommentTok"/>
        </w:rPr>
        <w:t xml:space="preserve">#Test difference at time 4</w:t>
      </w:r>
      <w:r>
        <w:br w:type="textWrapping"/>
      </w:r>
      <w:r>
        <w:rPr>
          <w:rStyle w:val="NormalTok"/>
        </w:rPr>
        <w:t xml:space="preserve">dt4&lt;-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linfct=</w:t>
      </w:r>
      <w:r>
        <w:rPr>
          <w:rStyle w:val="NormalTok"/>
        </w:rPr>
        <w:t xml:space="preserve">cct4t$X))$test</w:t>
      </w:r>
    </w:p>
    <w:p>
      <w:pPr>
        <w:pStyle w:val="SourceCode"/>
      </w:pPr>
      <w:r>
        <w:rPr>
          <w:rStyle w:val="VerbatimChar"/>
        </w:rPr>
        <w:t xml:space="preserve">## Warning: Removed 794 rows containing non-finite values (stat_boxplot).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roject3_files/figure-docx/Ex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roject3_files/figure-docx/Ex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p>
            <w:pPr>
              <w:pStyle w:val="Compact"/>
              <w:jc w:val="center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ECOGPS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33.7%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31.7%</w:t>
            </w:r>
          </w:p>
        </w:tc>
        <w:tc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p>
            <w:pPr>
              <w:pStyle w:val="Compact"/>
              <w:jc w:val="center"/>
            </w:pPr>
            <w:r>
              <w:t xml:space="preserve">32.4%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66.3%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p>
            <w:pPr>
              <w:pStyle w:val="Compact"/>
              <w:jc w:val="center"/>
            </w:pPr>
            <w:r>
              <w:t xml:space="preserve">354</w:t>
            </w:r>
          </w:p>
        </w:tc>
        <w:tc>
          <w:p>
            <w:pPr>
              <w:pStyle w:val="Compact"/>
              <w:jc w:val="center"/>
            </w:pPr>
            <w:r>
              <w:t xml:space="preserve">67.4%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0%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SX_SYS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43.4%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39.4%</w:t>
            </w:r>
          </w:p>
        </w:tc>
        <w:tc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p>
            <w:pPr>
              <w:pStyle w:val="Compact"/>
              <w:jc w:val="center"/>
            </w:pPr>
            <w:r>
              <w:t xml:space="preserve">40.8%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56.6%</w:t>
            </w:r>
          </w:p>
        </w:tc>
        <w:tc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p>
            <w:pPr>
              <w:pStyle w:val="Compact"/>
              <w:jc w:val="center"/>
            </w:pPr>
            <w:r>
              <w:t xml:space="preserve">60.6%</w:t>
            </w:r>
          </w:p>
        </w:tc>
        <w:tc>
          <w:p>
            <w:pPr>
              <w:pStyle w:val="Compact"/>
              <w:jc w:val="center"/>
            </w:pPr>
            <w:r>
              <w:t xml:space="preserve">311</w:t>
            </w:r>
          </w:p>
        </w:tc>
        <w:tc>
          <w:p>
            <w:pPr>
              <w:pStyle w:val="Compact"/>
              <w:jc w:val="center"/>
            </w:pPr>
            <w:r>
              <w:t xml:space="preserve">59.2%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PD_LT6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54.9%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center"/>
            </w:pPr>
            <w:r>
              <w:t xml:space="preserve">67.4%</w:t>
            </w:r>
          </w:p>
        </w:tc>
        <w:tc>
          <w:p>
            <w:pPr>
              <w:pStyle w:val="Compact"/>
              <w:jc w:val="center"/>
            </w:pPr>
            <w:r>
              <w:t xml:space="preserve">332</w:t>
            </w:r>
          </w:p>
        </w:tc>
        <w:tc>
          <w:p>
            <w:pPr>
              <w:pStyle w:val="Compact"/>
              <w:jc w:val="center"/>
            </w:pPr>
            <w:r>
              <w:t xml:space="preserve">63.2%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45.1%</w:t>
            </w:r>
          </w:p>
        </w:tc>
        <w:tc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p>
            <w:pPr>
              <w:pStyle w:val="Compact"/>
              <w:jc w:val="center"/>
            </w:pPr>
            <w:r>
              <w:t xml:space="preserve">32.6%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Pr>
              <w:pStyle w:val="Compact"/>
              <w:jc w:val="center"/>
            </w:pPr>
            <w:r>
              <w:t xml:space="preserve">36.8%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CYCLES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4.2 (2.6)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4.8 (2.9)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4.6 (2.8)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SURV_DUR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297.6 (223.8)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342.1 (226.1)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327.3 (226.1)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33.3%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66.7%</w:t>
            </w:r>
          </w:p>
        </w:tc>
        <w:tc>
          <w:p>
            <w:pPr>
              <w:pStyle w:val="Compact"/>
              <w:jc w:val="center"/>
            </w:pPr>
            <w:r>
              <w:t xml:space="preserve">525</w:t>
            </w:r>
          </w:p>
        </w:tc>
        <w:tc>
          <w:p/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fc3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Lung Cancer Treatment and Quality of Life</dc:title>
  <dc:creator>Dominic LaRoche, Elinora Price</dc:creator>
</cp:coreProperties>
</file>