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r w:rsidR="00D11960">
        <w:rPr>
          <w:rFonts w:eastAsia="Times New Roman" w:cs="Times New Roman"/>
          <w:kern w:val="0"/>
          <w:lang w:eastAsia="en-US"/>
        </w:rPr>
        <w:t>……………………………………………...</w:t>
      </w:r>
      <w:r w:rsidR="000D1187">
        <w:rPr>
          <w:rFonts w:eastAsia="Times New Roman" w:cs="Times New Roman"/>
          <w:kern w:val="0"/>
          <w:lang w:eastAsia="en-US"/>
        </w:rPr>
        <w:t>.............</w:t>
      </w:r>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t>Sleep Hygiene…………………………………………………………..</w:t>
      </w:r>
    </w:p>
    <w:p w14:paraId="2B7D454C" w14:textId="7055B25C" w:rsidR="000D1187" w:rsidRDefault="000D1187" w:rsidP="00B926E8">
      <w:r>
        <w:tab/>
      </w:r>
      <w:r>
        <w:tab/>
        <w:t>ABCs of SLEEPING………………………………………………….</w:t>
      </w:r>
    </w:p>
    <w:p w14:paraId="2EB3DE9E" w14:textId="0E1FE038" w:rsidR="00B926E8" w:rsidRDefault="00B926E8" w:rsidP="00B926E8">
      <w:r>
        <w:tab/>
        <w:t>Exercise……………………………………………………………</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#1 :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#3:……………………..………………………..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#5:……………………..………………………..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2589C32F"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 xml:space="preserve">………………………………………….. </w:t>
      </w:r>
      <w:bookmarkStart w:id="0" w:name="_GoBack"/>
      <w:bookmarkEnd w:id="0"/>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351AE1FE"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48CAD94E"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C834C7E"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Crandall, Preisler, &amp; Aussprung,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041A7BBB"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 high stress students indicated 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sleep have been shown to negatively impact academic performance (Gomes, Tavares, &amp; de </w:t>
      </w:r>
      <w:r>
        <w:lastRenderedPageBreak/>
        <w:t>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2B918844"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college students have been receiving 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w:t>
      </w:r>
      <w:r w:rsidR="009E1CE5">
        <w:t xml:space="preserve"> undergraduate students </w:t>
      </w:r>
      <w:r w:rsidR="009E1CE5">
        <w:t xml:space="preserve">have been found to show </w:t>
      </w:r>
      <w:r w:rsidR="009E1CE5">
        <w:t>a pattern of reduced sleep quantity and quality</w:t>
      </w:r>
      <w:r w:rsidR="0051007E">
        <w:t xml:space="preserve"> in a number of other studies</w:t>
      </w:r>
      <w:r w:rsidR="009E1CE5">
        <w:t xml:space="preserve"> (Gaultney, 2010; Gilbert &amp; Weaver, 2010; Orzech, Salafsky, &amp; Hamilton 2011).</w:t>
      </w:r>
    </w:p>
    <w:p w14:paraId="4C958FB4" w14:textId="45C88C86"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Brown et al., 2001; Crowley, Acebo, &amp; Carskadon, 2007</w:t>
      </w:r>
      <w:r w:rsidR="0004750A">
        <w:t>)</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51007E">
        <w:rPr>
          <w:color w:val="000000" w:themeColor="text1"/>
        </w:rPr>
        <w:t>Findings from 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Also</w:t>
      </w:r>
      <w:r w:rsidR="00E83F47">
        <w:rPr>
          <w:rFonts w:eastAsia="Times New Roman" w:cs="Times New Roman"/>
          <w:kern w:val="0"/>
          <w:lang w:eastAsia="en-US"/>
        </w:rPr>
        <w:t>, students</w:t>
      </w:r>
      <w:r w:rsidR="00E83F47">
        <w:rPr>
          <w:rFonts w:eastAsia="Times New Roman" w:cs="Times New Roman"/>
          <w:kern w:val="0"/>
          <w:lang w:eastAsia="en-US"/>
        </w:rPr>
        <w:t xml:space="preserve">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w:t>
      </w:r>
      <w:r w:rsidR="00E83F47">
        <w:rPr>
          <w:rFonts w:eastAsia="Times New Roman" w:cs="Times New Roman"/>
          <w:kern w:val="0"/>
          <w:lang w:eastAsia="en-US"/>
        </w:rPr>
        <w:t xml:space="preserve"> tend to exhibit </w:t>
      </w:r>
      <w:r w:rsidR="00E83F47">
        <w:rPr>
          <w:rFonts w:eastAsia="Times New Roman" w:cs="Times New Roman"/>
          <w:kern w:val="0"/>
          <w:lang w:eastAsia="en-US"/>
        </w:rPr>
        <w:lastRenderedPageBreak/>
        <w:t>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2E04EB4C"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relevant in the lives of undergraduate students, this population faces its own challenges in regard</w:t>
      </w:r>
      <w:r w:rsidR="00D77199">
        <w:t>s</w:t>
      </w:r>
      <w:r w:rsidR="00036E33">
        <w:t xml:space="preserve"> to sleep hygiene</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the </w:t>
      </w:r>
      <w:r w:rsidR="00CB461D">
        <w:lastRenderedPageBreak/>
        <w:t>shoulders of the student.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DC5F5F7" w:rsidR="00BF764B" w:rsidRPr="007B301B" w:rsidRDefault="00B96595" w:rsidP="007B301B">
      <w:pPr>
        <w:rPr>
          <w:rFonts w:cstheme="minorHAnsi"/>
        </w:rPr>
      </w:pPr>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 xml:space="preserve">(Allen et al., 2016). </w:t>
      </w:r>
      <w:r w:rsidR="00B52CE5">
        <w:t>This finding is in line with the lack of correlations seen between sleep a</w:t>
      </w:r>
      <w:r w:rsidR="00076D89">
        <w:t>nd exercise</w:t>
      </w:r>
      <w:r w:rsidR="005922C3">
        <w:t xml:space="preserve"> for undergraduates</w:t>
      </w:r>
      <w:r w:rsidR="00076D89">
        <w:t xml:space="preserve"> in studies by Vail-Smith, Felts, and Becker (2009) which stated</w:t>
      </w:r>
      <w:r w:rsidR="005922C3">
        <w: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and</w:t>
      </w:r>
      <w:r w:rsidR="00EB2541">
        <w:rPr>
          <w:rFonts w:cstheme="minorHAnsi"/>
        </w:rPr>
        <w:t xml:space="preserve"> Lund, </w:t>
      </w:r>
      <w:r w:rsidR="00EB2541" w:rsidRPr="00EB2541">
        <w:rPr>
          <w:rFonts w:cstheme="minorHAnsi"/>
        </w:rPr>
        <w:t xml:space="preserve">Reider, </w:t>
      </w:r>
      <w:r w:rsidR="00EB2541">
        <w:rPr>
          <w:rFonts w:cstheme="minorHAnsi"/>
        </w:rPr>
        <w:t>Whiting, and Prichard,</w:t>
      </w:r>
      <w:r w:rsidR="00076D89">
        <w:rPr>
          <w:rFonts w:cstheme="minorHAnsi"/>
        </w:rPr>
        <w:t xml:space="preserve"> </w:t>
      </w:r>
      <w:r w:rsidR="005922C3">
        <w:rPr>
          <w:rFonts w:cstheme="minorHAnsi"/>
        </w:rPr>
        <w:t>(</w:t>
      </w:r>
      <w:r w:rsidR="00076D89">
        <w:rPr>
          <w:rFonts w:cstheme="minorHAnsi"/>
        </w:rPr>
        <w:t>2010</w:t>
      </w:r>
      <w:r w:rsidR="005922C3">
        <w:rPr>
          <w:rFonts w:cstheme="minorHAnsi"/>
        </w:rPr>
        <w:t>) which stated,</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1E79DDF9"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 xml:space="preserve">In an investigation of the effects of aerobic activity on </w:t>
      </w:r>
      <w:r w:rsidR="00E5271F">
        <w:lastRenderedPageBreak/>
        <w:t>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B1833">
        <w:t xml:space="preserve">Findings of this sort </w:t>
      </w:r>
      <w:r w:rsidR="002856C3">
        <w:t xml:space="preserve">support the theory that not </w:t>
      </w:r>
      <w:r w:rsidR="003B1833">
        <w:t>all types and amounts of exercise provide the same benefits.</w:t>
      </w:r>
    </w:p>
    <w:p w14:paraId="4C8B1592" w14:textId="638CBCD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F174C">
        <w:t>, or cutoff level at which benefits are shown</w:t>
      </w:r>
      <w:r w:rsidR="003F174C" w:rsidRPr="003F174C">
        <w:rPr>
          <w:color w:val="000000" w:themeColor="text1"/>
        </w:rPr>
        <w:t xml:space="preserve"> </w:t>
      </w:r>
      <w:r w:rsidR="003F174C">
        <w:rPr>
          <w:color w:val="000000" w:themeColor="text1"/>
        </w:rPr>
        <w:t xml:space="preserve">(Coe et al., 2006; </w:t>
      </w:r>
      <w:r w:rsidR="003F174C">
        <w:t xml:space="preserve">Fedewa &amp; Ahn, 2011, Pontifex et al. 2009).  In example, a meta-analysis evaluating exercise impacts on children determined that the greatest benefit on cognitive outcomes and achievement comes from physical activity at least three times per week (Fedewa &amp; Ahn,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(Minkel et al., 2012; Oginska &amp; Pokorski, 2006; Sadeh, Gruber, &amp; Raviv, 2003).</w:t>
      </w:r>
      <w:r>
        <w:t xml:space="preserve"> In light of these impacts, sleep is likely to influence academic engagement, both in terms of achievement, and other components of engagement (Gomes et al. 2011; Gilbert &amp; Weaver, 2010; Sadeh et. al., 2003</w:t>
      </w:r>
      <w:r>
        <w:rPr>
          <w:rFonts w:eastAsia="Times New Roman" w:cs="Times New Roman"/>
          <w:kern w:val="0"/>
          <w:lang w:eastAsia="en-US"/>
        </w:rPr>
        <w:t>)</w:t>
      </w:r>
      <w:r>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w:t>
      </w:r>
      <w:r>
        <w:lastRenderedPageBreak/>
        <w:t>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(Fedewa &amp; Ahn, 2011; Sadeh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lastRenderedPageBreak/>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lastRenderedPageBreak/>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w:t>
      </w:r>
      <w:r>
        <w:rPr>
          <w:i/>
        </w:rPr>
        <w:lastRenderedPageBreak/>
        <w:t>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BC22BFF" w:rsidR="005210E5" w:rsidRDefault="004F35FD">
      <w:pPr>
        <w:ind w:firstLine="0"/>
        <w:rPr>
          <w:i/>
        </w:rPr>
      </w:pPr>
      <w:r>
        <w:tab/>
      </w:r>
      <w:r w:rsidR="00143B14" w:rsidRPr="007B301B">
        <w:rPr>
          <w:color w:val="000000" w:themeColor="text1"/>
        </w:rPr>
        <w:t>Although resea</w:t>
      </w:r>
      <w:r w:rsidR="00C14FC5" w:rsidRPr="007B301B">
        <w:rPr>
          <w:color w:val="000000" w:themeColor="text1"/>
        </w:rPr>
        <w:t>rch specific to</w:t>
      </w:r>
      <w:r w:rsidR="00143B14" w:rsidRPr="007B301B">
        <w:rPr>
          <w:color w:val="000000" w:themeColor="text1"/>
        </w:rPr>
        <w:t xml:space="preserve"> undergraduate students</w:t>
      </w:r>
      <w:r w:rsidR="001C5B41" w:rsidRPr="007B301B">
        <w:rPr>
          <w:color w:val="000000" w:themeColor="text1"/>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 (</w:t>
      </w:r>
      <w:r w:rsidR="00512C04">
        <w:t>Kim et al. 2003</w:t>
      </w:r>
      <w:r w:rsidR="004E10AA">
        <w:t>,</w:t>
      </w:r>
      <w:r w:rsidR="001C5B41">
        <w:t xml:space="preserve"> </w:t>
      </w:r>
      <w:r w:rsidR="008A61FE">
        <w:t>subjects = adolescents</w:t>
      </w:r>
      <w:r>
        <w:t>), internalizing behaviors (</w:t>
      </w:r>
      <w:r w:rsidR="00512C04">
        <w:t>Kim et al. 2003</w:t>
      </w:r>
      <w:r w:rsidR="0001365C">
        <w:t>;</w:t>
      </w:r>
      <w:r w:rsidR="0001365C" w:rsidRPr="0001365C">
        <w:t xml:space="preserve"> </w:t>
      </w:r>
      <w:r w:rsidR="0001365C">
        <w:t>McKnight, Huebner, Suldo, 2002</w:t>
      </w:r>
      <w:r w:rsidR="00395265">
        <w:t>, subjects = adolescents</w:t>
      </w:r>
      <w:r w:rsidR="0001365C">
        <w:t>; Suldo &amp; Huebner, 2004, subjects = adolescents</w:t>
      </w:r>
      <w:r>
        <w:t>), psychopathology and poor mental health (</w:t>
      </w:r>
      <w:r w:rsidR="00563C6C">
        <w:rPr>
          <w:color w:val="000000" w:themeColor="text1"/>
        </w:rPr>
        <w:t>Furniss, Beyer, Muller, 2009</w:t>
      </w:r>
      <w:r w:rsidR="004E10AA">
        <w:rPr>
          <w:color w:val="000000" w:themeColor="text1"/>
        </w:rPr>
        <w:t>,</w:t>
      </w:r>
      <w:r w:rsidR="00840F68">
        <w:rPr>
          <w:color w:val="000000" w:themeColor="text1"/>
        </w:rPr>
        <w:t xml:space="preserve"> subjects = preschool students</w:t>
      </w:r>
      <w:r>
        <w:t>), binge eating (</w:t>
      </w:r>
      <w:r w:rsidR="000F7ED0">
        <w:t>Sulkowski, Dempsey, &amp; Dempsey, 2011</w:t>
      </w:r>
      <w:r w:rsidR="004E10AA">
        <w:t>,</w:t>
      </w:r>
      <w:r w:rsidR="00C14FC5">
        <w:t xml:space="preserve"> subjects = university students</w:t>
      </w:r>
      <w:r>
        <w:t>), lowered life satisfaction or feelings of well-being (</w:t>
      </w:r>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McKnight, Huebner, Suldo, 2002; Suldo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Sherina, Rampal, &amp; Kaneson, 2004, subjects</w:t>
      </w:r>
      <w:r w:rsidR="005834CC">
        <w:t xml:space="preserve"> = undergraduate medical</w:t>
      </w:r>
      <w:r w:rsidR="00DE5DCD">
        <w:t xml:space="preserve"> students</w:t>
      </w:r>
      <w:r w:rsidR="004E10AA">
        <w:t>)</w:t>
      </w:r>
      <w:r>
        <w:t>, heightened distress</w:t>
      </w:r>
      <w:r w:rsidR="00804DDF">
        <w:t xml:space="preserve"> </w:t>
      </w:r>
      <w:r w:rsidR="0001365C">
        <w:t>(</w:t>
      </w:r>
      <w:r w:rsidR="0001365C" w:rsidRPr="0001365C">
        <w:rPr>
          <w:color w:val="000000" w:themeColor="text1"/>
        </w:rPr>
        <w:t>Cameron, Palm, &amp; Follette, 2010, subjects = college students</w:t>
      </w:r>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depression, Sherina, Rampal, and Kaneson (2004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Suldo &amp; Huebner, </w:t>
      </w:r>
      <w:r>
        <w:lastRenderedPageBreak/>
        <w:t>2004</w:t>
      </w:r>
      <w:r w:rsidR="006B2CDE">
        <w:t>, subjects = adolescents</w:t>
      </w:r>
      <w:r>
        <w:t>), locus-of-control (Ash &amp; Huebner, 2001), and anxiety and time management (Misra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7A228A">
        <w:t>Sherina, Rampal, &amp; Kaneson,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Crandall, Preisler, and Aussprung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r>
        <w:rPr>
          <w:rFonts w:eastAsia="Times New Roman" w:cs="Times New Roman"/>
          <w:kern w:val="0"/>
          <w:lang w:eastAsia="en-US"/>
        </w:rPr>
        <w:lastRenderedPageBreak/>
        <w:t xml:space="preserve">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444559BF"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 (Gaultney, 2010; Gilbert &amp; Weaver, 2010; Orzech, Salafsky, &amp; Hamilton, 2011)</w:t>
      </w:r>
      <w:r w:rsidR="00DF2F4E">
        <w:t>, similar to</w:t>
      </w:r>
      <w:r w:rsidR="00C848C4">
        <w:t xml:space="preserve"> </w:t>
      </w:r>
      <w:r>
        <w:t>the partial deprivation of less than five hours of sleep in a 24-hour period.  In this light, the findings of Pilcher and Huffcut’s</w:t>
      </w:r>
      <w:r w:rsidR="007B301B">
        <w:t xml:space="preserve"> (1996)</w:t>
      </w:r>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rsidRPr="007B301B">
        <w:rPr>
          <w:color w:val="000000" w:themeColor="text1"/>
        </w:rPr>
        <w:t>,</w:t>
      </w:r>
      <w:r w:rsidR="008535CC" w:rsidRPr="007B301B">
        <w:rPr>
          <w:color w:val="000000" w:themeColor="text1"/>
        </w:rPr>
        <w:t xml:space="preserve"> </w:t>
      </w:r>
      <w:r w:rsidR="009870B9" w:rsidRPr="007B301B">
        <w:rPr>
          <w:color w:val="000000" w:themeColor="text1"/>
        </w:rPr>
        <w:t>and</w:t>
      </w:r>
      <w:r w:rsidR="007D17FE" w:rsidRPr="007B301B">
        <w:rPr>
          <w:color w:val="000000" w:themeColor="text1"/>
        </w:rPr>
        <w:t xml:space="preserve"> 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working memory tasks. In support of this notion, a study by Sadeh et al. (2003) documented increased memory performance in children with only a half 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4986EDBE"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0BBEB3F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A number of key variables that are impacted by stress and self-care practices, and that comprise the foundation for scholastic achievement,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Perfect, Levine-Donnerstein, Archbold, Goodwin, and Quan (2014) </w:t>
      </w:r>
      <w:r>
        <w:rPr>
          <w:rFonts w:eastAsia="Times New Roman" w:cs="Times New Roman"/>
          <w:kern w:val="0"/>
          <w:lang w:eastAsia="en-US"/>
        </w:rPr>
        <w:lastRenderedPageBreak/>
        <w:t>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Oginska &amp; Pokorski, 2006;</w:t>
      </w:r>
      <w:r>
        <w:rPr>
          <w:rFonts w:eastAsia="Times New Roman" w:cs="Times New Roman"/>
          <w:kern w:val="0"/>
          <w:lang w:eastAsia="en-US"/>
        </w:rPr>
        <w:t xml:space="preserve"> Pagel &amp; Kwiatkowski, 2010; Trockel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Fedewa &amp; Ahn,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Dinges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r>
        <w:t xml:space="preserve">Oginska and Pokorski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C111664"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r w:rsidR="00E26C1E">
        <w:rPr>
          <w:rFonts w:eastAsia="Times New Roman" w:cs="Times New Roman"/>
          <w:kern w:val="0"/>
          <w:lang w:eastAsia="en-US"/>
        </w:rPr>
        <w:t>.</w:t>
      </w:r>
    </w:p>
    <w:p w14:paraId="24900BCB" w14:textId="14D6425F" w:rsidR="00BA6F01" w:rsidRDefault="004F35FD" w:rsidP="00BA6F01">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Acebo, &amp; Carskadon,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(Gaultney, 2010; Gilbert &amp; Weaver, 2010; Orzech, Salafsky, &amp; Hamilton 2011). </w:t>
      </w:r>
      <w:r w:rsidR="000958C6">
        <w:t xml:space="preserve">In fact, </w:t>
      </w:r>
      <w:r w:rsidR="00BA6F01">
        <w:t>Lund and colleagues</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04BEBE1D"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w:t>
      </w:r>
      <w:r>
        <w:rPr>
          <w:rFonts w:eastAsia="Times New Roman" w:cs="Times New Roman"/>
          <w:color w:val="000000" w:themeColor="text1"/>
          <w:kern w:val="0"/>
          <w:lang w:eastAsia="en-US"/>
        </w:rPr>
        <w:lastRenderedPageBreak/>
        <w:t xml:space="preserve">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Sleep hygiene includes behaviors related to improved sleep conditions as well as sleep quantity and quality.  According to Stepanski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t>
      </w:r>
      <w:r>
        <w:lastRenderedPageBreak/>
        <w:t xml:space="preserve">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w:t>
      </w:r>
      <w:r>
        <w:lastRenderedPageBreak/>
        <w:t xml:space="preserve">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(Budde, Voelcker-Rehage,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w:t>
      </w:r>
      <w:r>
        <w:lastRenderedPageBreak/>
        <w:t xml:space="preserve">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enhanced behaviors conducive to learning, as well as the </w:t>
      </w:r>
      <w:r>
        <w:lastRenderedPageBreak/>
        <w:t xml:space="preserve">potential for increasing self-efficacy, reducing stress, inducing arousal, and enhancing mental health. </w:t>
      </w:r>
    </w:p>
    <w:p w14:paraId="4356CC60" w14:textId="77777777"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n their research, Nelson, Gortmaker,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lastRenderedPageBreak/>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In research by Galper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 xml:space="preserve">time spent </w:t>
      </w:r>
      <w:r>
        <w:rPr>
          <w:color w:val="000000" w:themeColor="text1"/>
        </w:rPr>
        <w:lastRenderedPageBreak/>
        <w:t>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Handelsman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6BFF16A2" w:rsidR="005210E5" w:rsidRDefault="004F35FD">
      <w:pPr>
        <w:ind w:firstLine="0"/>
        <w:rPr>
          <w:color w:val="FF0000"/>
        </w:rPr>
      </w:pPr>
      <w:r>
        <w:tab/>
        <w:t>Kristjansson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lastRenderedPageBreak/>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3F545A0E" w14:textId="20E549D4" w:rsidR="005210E5" w:rsidRPr="00506285" w:rsidRDefault="004F35FD" w:rsidP="00506285">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w:t>
      </w:r>
      <w:r w:rsidR="007D4D38">
        <w:rPr>
          <w:rFonts w:eastAsia="Times New Roman" w:cs="Times New Roman"/>
          <w:kern w:val="0"/>
          <w:lang w:eastAsia="en-US"/>
        </w:rPr>
        <w:t xml:space="preserve"> &amp;</w:t>
      </w:r>
      <w:r>
        <w:rPr>
          <w:rFonts w:eastAsia="Times New Roman" w:cs="Times New Roman"/>
          <w:kern w:val="0"/>
          <w:lang w:eastAsia="en-US"/>
        </w:rPr>
        <w:t xml:space="preserve">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38C1CD4B" w14:textId="6938BD4A"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5F14DA62"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 final analyses as it showed prope</w:t>
      </w:r>
      <w:r w:rsidR="0035762C">
        <w:rPr>
          <w:color w:val="000000" w:themeColor="text1"/>
        </w:rPr>
        <w:t>rties of a significant outlier</w:t>
      </w:r>
      <w:r w:rsidR="00CE59CE">
        <w:rPr>
          <w:color w:val="000000" w:themeColor="text1"/>
        </w:rPr>
        <w:t xml:space="preserve"> and exhibited large Cook’s distance 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11249D">
        <w:rPr>
          <w:rFonts w:ascii="Times New Roman" w:eastAsia="Times New Roman" w:hAnsi="Times New Roman" w:cs="Times New Roman" w:hint="cs"/>
          <w:color w:val="000000" w:themeColor="text1"/>
        </w:rPr>
        <w:t xml:space="preserve"> p=.01 or lower would be equivalent to p=.05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11249D">
        <w:rPr>
          <w:rFonts w:ascii="Times New Roman" w:eastAsia="Times New Roman" w:hAnsi="Times New Roman" w:cs="Times New Roman"/>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lastRenderedPageBreak/>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Change w:id="1">
          <w:tblGrid>
            <w:gridCol w:w="3145"/>
            <w:gridCol w:w="1056"/>
            <w:gridCol w:w="1057"/>
            <w:gridCol w:w="1056"/>
            <w:gridCol w:w="1057"/>
            <w:gridCol w:w="1056"/>
            <w:gridCol w:w="1057"/>
            <w:gridCol w:w="1056"/>
            <w:gridCol w:w="1057"/>
            <w:gridCol w:w="30"/>
          </w:tblGrid>
        </w:tblGridChange>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 xml:space="preserve">(a </w:t>
      </w:r>
      <w:r w:rsidR="00BB109C">
        <w:t>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59FA783D"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Unlike the data obtained in the study, the data 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07F0B876"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w:t>
      </w:r>
      <w:r w:rsidR="00C65769">
        <w:rPr>
          <w:rFonts w:ascii="Times New Roman" w:hAnsi="Times New Roman" w:cs="Times New Roman" w:hint="cs"/>
        </w:rPr>
        <w:t xml:space="preserve"> explain the most variance in academic engagement and the factors of academic engagement</w:t>
      </w:r>
      <w:r w:rsidRPr="007558EC">
        <w:rPr>
          <w:rFonts w:ascii="Times New Roman" w:hAnsi="Times New Roman" w:cs="Times New Roman" w:hint="cs"/>
        </w:rPr>
        <w:t>,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w:t>
      </w:r>
      <w:r w:rsidRPr="007558EC">
        <w:rPr>
          <w:rFonts w:ascii="Times New Roman" w:hAnsi="Times New Roman" w:cs="Times New Roman" w:hint="cs"/>
        </w:rPr>
        <w:lastRenderedPageBreak/>
        <w:t xml:space="preserve">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2902165"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=-0.013, p-value=0.123) in the initial model and sleep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=-0.013, p-value=0.123) or the final, combined model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bookmarkStart w:id="2" w:name="_MON_1586541575"/>
    <w:bookmarkEnd w:id="2"/>
    <w:p w14:paraId="0103D97A" w14:textId="774A5A38" w:rsidR="00E7393D" w:rsidRDefault="00F73D35" w:rsidP="007D64E5">
      <w:pPr>
        <w:spacing w:line="240" w:lineRule="auto"/>
        <w:ind w:firstLine="0"/>
        <w:rPr>
          <w:rFonts w:ascii="Times New Roman" w:hAnsi="Times New Roman" w:cs="Times New Roman"/>
        </w:rPr>
      </w:pPr>
      <w:r>
        <w:rPr>
          <w:rFonts w:ascii="Times New Roman" w:hAnsi="Times New Roman" w:cs="Times New Roman"/>
          <w:noProof/>
        </w:rPr>
        <w:object w:dxaOrig="12945" w:dyaOrig="5948" w14:anchorId="3956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647.35pt;height:297.4pt" o:ole="">
            <v:imagedata r:id="rId15" o:title=""/>
          </v:shape>
          <o:OLEObject Type="Embed" ProgID="Word.Document.12" ShapeID="_x0000_i1029" DrawAspect="Content" ObjectID="_1587199771" r:id="rId16">
            <o:FieldCodes>\s</o:FieldCodes>
          </o:OLEObject>
        </w:object>
      </w: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967F58">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967F58">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967F58">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967F58">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967F58">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967F58">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967F58">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967F58">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967F58">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967F58">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967F58">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967F58">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967F58">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967F58">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77777777" w:rsidR="00E679F4" w:rsidRDefault="000C09DC" w:rsidP="00C66EF0">
      <w:pPr>
        <w:rPr>
          <w:color w:val="000000"/>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lation was not found for total academic engagement</w:t>
      </w:r>
      <w:r>
        <w:rPr>
          <w:color w:val="000000"/>
        </w:rPr>
        <w:t>,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5070F31"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Since significance levels were set at p &lt; .01, the small but significant</w:t>
      </w:r>
      <w:r w:rsidR="002E24A0">
        <w:rPr>
          <w:color w:val="000000"/>
        </w:rPr>
        <w:t xml:space="preserve"> correlation</w:t>
      </w:r>
      <w:r>
        <w:rPr>
          <w:color w:val="000000"/>
        </w:rPr>
        <w:t xml:space="preserve"> at p &lt; .05</w:t>
      </w:r>
      <w:r w:rsidR="008042B7">
        <w:rPr>
          <w:color w:val="000000"/>
        </w:rPr>
        <w:t xml:space="preserve"> 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568F9427"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 xml:space="preserve">oor sleep </w:t>
      </w:r>
      <w:r w:rsidR="00F64CAC">
        <w:rPr>
          <w:color w:val="000000"/>
        </w:rPr>
        <w:lastRenderedPageBreak/>
        <w:t>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7FA86B40"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process indicated a significant negative effect, in line with the correlation for sleep </w:t>
      </w:r>
      <w:r w:rsidR="000465B1">
        <w:lastRenderedPageBreak/>
        <w:t xml:space="preserve">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2F8BCBDC"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 xml:space="preserve">) but </w:t>
      </w:r>
      <w:r w:rsidR="002F5990">
        <w:t>often don’t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 of sleep hygiene for performance en</w:t>
      </w:r>
      <w:r w:rsidR="00D4729F">
        <w:t>g</w:t>
      </w:r>
      <w:r w:rsidR="00F1151F">
        <w:t>agement</w:t>
      </w:r>
      <w:r w:rsidR="00183B6F">
        <w:t xml:space="preserve">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30A5382B"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 xml:space="preserve">o </w:t>
      </w:r>
      <w:r w:rsidR="00081C46">
        <w:lastRenderedPageBreak/>
        <w:t>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 p &lt; .05 was accepted</w:t>
      </w:r>
      <w:r w:rsidR="00B83B14">
        <w:t xml:space="preserve"> here for correlation significance, a small but significant association would be seen for the relationship between ex</w:t>
      </w:r>
      <w:r w:rsidR="00AE6159">
        <w:t>ercise and emotional engagement, but at th</w:t>
      </w:r>
      <w:r w:rsidR="0053554F">
        <w:t>e current requirement of p &lt; .01</w:t>
      </w:r>
      <w:r w:rsidR="00AE6159">
        <w:t xml:space="preserve"> no significant associations were found.</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6554EBE1" w:rsidR="00CA4E11" w:rsidRDefault="009E321A" w:rsidP="00CC2410">
      <w:r>
        <w:t xml:space="preserve">Not </w:t>
      </w:r>
      <w:r w:rsidR="00F1151F">
        <w:t>only was a significant</w:t>
      </w:r>
      <w:r w:rsidR="00FB4115">
        <w:t xml:space="preserve">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05E9FDEB" w:rsidR="003D0C39" w:rsidRDefault="00707991" w:rsidP="00CC2410">
      <w:r>
        <w:t>The</w:t>
      </w:r>
      <w:r w:rsidR="00A902F8">
        <w:t xml:space="preserve"> depression</w:t>
      </w:r>
      <w:r w:rsidR="009369A0">
        <w:t xml:space="preserve"> seen</w:t>
      </w:r>
      <w:r w:rsidR="00A902F8">
        <w:t xml:space="preserve"> in participation/interaction scores resulting from the interaction effect of stress</w:t>
      </w:r>
      <w:r w:rsidR="009369A0">
        <w:t xml:space="preserve"> and exercise</w:t>
      </w:r>
      <w:r w:rsidR="00E32BC6">
        <w:t xml:space="preserve"> was unexpected</w:t>
      </w:r>
      <w:r w:rsidR="009369A0">
        <w:t xml:space="preserve">.  Exercise was postulated as potentially moderating </w:t>
      </w:r>
      <w:r w:rsidR="009369A0">
        <w:lastRenderedPageBreak/>
        <w:t>the impact of stressful life events on participation/interaction engagement by reducing the negative impact of stress on academic engagement.</w:t>
      </w:r>
      <w:r w:rsidR="00D46589" w:rsidRPr="00D46589">
        <w:t xml:space="preserve"> </w:t>
      </w:r>
      <w:r w:rsidR="00D46589">
        <w:t>These results indicate that exercise may play a different role than anticipated.</w:t>
      </w:r>
      <w:r w:rsidR="009369A0">
        <w:t xml:space="preserve"> The fact that stress is seen here to have a positive impact on part</w:t>
      </w:r>
      <w:r w:rsidR="00BF689E">
        <w:t>icipation/interaction</w:t>
      </w:r>
      <w:r w:rsidR="009369A0">
        <w:t xml:space="preserve"> eng</w:t>
      </w:r>
      <w:r w:rsidR="00D46589">
        <w:t>agement runs counter to the original hypothesis for stress, but helps explain the interaction effect seen here</w:t>
      </w:r>
      <w:r w:rsidR="009369A0">
        <w:t>.</w:t>
      </w:r>
      <w:r w:rsidR="00D46589">
        <w:t xml:space="preserve">  If stress is providing arousal that spurs behaviors such as seeking out help and asking questions</w:t>
      </w:r>
      <w:r w:rsidR="00F1649C">
        <w:t xml:space="preserve"> in class,</w:t>
      </w:r>
      <w:r w:rsidR="00D46589">
        <w:t xml:space="preserve"> then the influence of exerci</w:t>
      </w:r>
      <w:r w:rsidR="00F1649C">
        <w:t>se in reducing that stress might</w:t>
      </w:r>
      <w:r w:rsidR="00D46589">
        <w:t>, in turn, bring stress to a level of less urgency, thereby diffusing the need to act in order to decrease</w:t>
      </w:r>
      <w:r w:rsidR="00F1649C">
        <w:t xml:space="preserve"> the heightened</w:t>
      </w:r>
      <w:r w:rsidR="00D46589">
        <w:t xml:space="preserve"> arousal</w:t>
      </w:r>
      <w:r w:rsidR="00F1649C">
        <w:t xml:space="preserve"> associated with </w:t>
      </w:r>
      <w:r w:rsidR="00BD310F">
        <w:t xml:space="preserve">high levels of </w:t>
      </w:r>
      <w:r w:rsidR="00F1649C">
        <w:t>stress</w:t>
      </w:r>
      <w:r w:rsidR="00D46589">
        <w:t xml:space="preserve">.    </w:t>
      </w:r>
    </w:p>
    <w:p w14:paraId="7CF9E02A" w14:textId="4225B99C" w:rsidR="005210E5" w:rsidRPr="00B2142C" w:rsidRDefault="003D0C39" w:rsidP="007B4CF2">
      <w:pPr>
        <w:ind w:firstLine="0"/>
        <w:rPr>
          <w:color w:val="000000" w:themeColor="text1"/>
        </w:rPr>
      </w:pPr>
      <w:r>
        <w:tab/>
      </w:r>
      <w:r w:rsidR="007B4CF2" w:rsidRPr="009E321A">
        <w:rPr>
          <w:color w:val="000000" w:themeColor="text1"/>
        </w:rPr>
        <w:t xml:space="preserve">In explaining 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  </w:t>
      </w:r>
      <w:r w:rsidR="00E44C8F" w:rsidRPr="00B2142C">
        <w:rPr>
          <w:color w:val="000000" w:themeColor="text1"/>
        </w:rPr>
        <w:t>In this analysis, one might dismiss exercise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for the 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towards 0 when the underlying data generating process is not modelled correctly (Deegan</w:t>
      </w:r>
      <w:r w:rsidR="009E321A">
        <w:rPr>
          <w:color w:val="000000" w:themeColor="text1"/>
        </w:rPr>
        <w:t>,</w:t>
      </w:r>
      <w:r w:rsidR="008F53E1">
        <w:rPr>
          <w:color w:val="000000" w:themeColor="text1"/>
        </w:rPr>
        <w:t xml:space="preserve"> 1976). M</w:t>
      </w:r>
      <w:r w:rsidR="00C648AB" w:rsidRPr="00B2142C">
        <w:rPr>
          <w:color w:val="000000" w:themeColor="text1"/>
        </w:rPr>
        <w:t xml:space="preserve">issing important </w:t>
      </w:r>
      <w:r w:rsidR="008F53E1">
        <w:rPr>
          <w:color w:val="000000" w:themeColor="text1"/>
        </w:rPr>
        <w:t xml:space="preserve">combinations of </w:t>
      </w:r>
      <w:r w:rsidR="00C648AB" w:rsidRPr="00B2142C">
        <w:rPr>
          <w:color w:val="000000" w:themeColor="text1"/>
        </w:rPr>
        <w:t>variable</w:t>
      </w:r>
      <w:r w:rsidR="008F53E1">
        <w:rPr>
          <w:color w:val="000000" w:themeColor="text1"/>
        </w:rPr>
        <w:t>s</w:t>
      </w:r>
      <w:r w:rsidR="00775274" w:rsidRPr="00B2142C">
        <w:rPr>
          <w:color w:val="000000" w:themeColor="text1"/>
        </w:rPr>
        <w:t xml:space="preserve"> is </w:t>
      </w:r>
      <w:r w:rsidR="008F53E1">
        <w:rPr>
          <w:color w:val="000000" w:themeColor="text1"/>
        </w:rPr>
        <w:t>a</w:t>
      </w:r>
      <w:r w:rsidR="00775274" w:rsidRPr="00B2142C">
        <w:rPr>
          <w:color w:val="000000" w:themeColor="text1"/>
        </w:rPr>
        <w:t xml:space="preserve"> problem with </w:t>
      </w:r>
      <w:r w:rsidR="008F53E1">
        <w:rPr>
          <w:color w:val="000000" w:themeColor="text1"/>
        </w:rPr>
        <w:t xml:space="preserve">forward or backward </w:t>
      </w:r>
      <w:r w:rsidR="00775274" w:rsidRPr="00B2142C">
        <w:rPr>
          <w:color w:val="000000" w:themeColor="text1"/>
        </w:rPr>
        <w:t>variable selection and why the Random Forest method was employed to help determine appropriate model specification</w:t>
      </w:r>
      <w:r w:rsidR="00C648AB" w:rsidRPr="00B2142C">
        <w:rPr>
          <w:color w:val="000000" w:themeColor="text1"/>
        </w:rPr>
        <w:t xml:space="preserve"> </w:t>
      </w:r>
      <w:r w:rsidR="008F53E1">
        <w:rPr>
          <w:color w:val="000000" w:themeColor="text1"/>
        </w:rPr>
        <w:t xml:space="preserve">for forward selection </w:t>
      </w:r>
      <w:r w:rsidR="00C648AB" w:rsidRPr="00B2142C">
        <w:rPr>
          <w:color w:val="000000" w:themeColor="text1"/>
        </w:rPr>
        <w:t>in the final predictive model</w:t>
      </w:r>
      <w:r w:rsidR="00775274" w:rsidRPr="00B2142C">
        <w:rPr>
          <w:color w:val="000000" w:themeColor="text1"/>
        </w:rPr>
        <w:t xml:space="preserve">.  </w:t>
      </w:r>
    </w:p>
    <w:p w14:paraId="44C8497A" w14:textId="77777777" w:rsidR="00B218D2" w:rsidRDefault="00B218D2" w:rsidP="00B218D2">
      <w:pPr>
        <w:ind w:firstLine="0"/>
        <w:rPr>
          <w:b/>
        </w:rPr>
      </w:pPr>
      <w:r>
        <w:rPr>
          <w:b/>
        </w:rPr>
        <w:t>Research Question 6</w:t>
      </w:r>
    </w:p>
    <w:p w14:paraId="1E6FF972" w14:textId="4CACBD7A" w:rsidR="008A79EF" w:rsidRDefault="00EE617B" w:rsidP="006F43D6">
      <w:r>
        <w:t>The final research question for the current study looked to identify the influencing variables, including demographic variables where relevant, on academic eng</w:t>
      </w:r>
      <w:r w:rsidR="0053554F">
        <w:t>agement and its factors. T</w:t>
      </w:r>
      <w:r>
        <w:t xml:space="preserve">he Random Forest approach and then stepwise forward selection </w:t>
      </w:r>
      <w:r w:rsidR="00B04E71">
        <w:t>in a nested model design</w:t>
      </w:r>
      <w:r w:rsidR="0053554F">
        <w:t xml:space="preserve"> was used</w:t>
      </w:r>
      <w:r w:rsidR="00B04E71">
        <w:t xml:space="preserve"> </w:t>
      </w:r>
      <w:r>
        <w:t xml:space="preserve">to determine the variables of greatest importance in influencing engagement in </w:t>
      </w:r>
      <w:r>
        <w:lastRenderedPageBreak/>
        <w:t>undergraduate students.  Interestingly, the top three variables showing the greatest importance for all areas of engagement were stress, sleep, and exercise, while demographic variables were not of top im</w:t>
      </w:r>
      <w:r w:rsidR="00DA6CBD">
        <w:t>portance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23AAE16F" w:rsidR="00207A0E" w:rsidRPr="007F6DD4" w:rsidRDefault="00207A0E" w:rsidP="007F6DD4">
      <w:pPr>
        <w:rPr>
          <w:rFonts w:ascii="Times New Roman" w:hAnsi="Times New Roman"/>
          <w:b/>
        </w:rPr>
      </w:pPr>
      <w:r>
        <w:tab/>
        <w:t xml:space="preserve">Skills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743DB1">
        <w:t xml:space="preserve">In the performance model, </w:t>
      </w:r>
      <w:r w:rsidR="00744B72">
        <w:t xml:space="preserve">the less than 1% variance </w:t>
      </w:r>
      <w:r w:rsidR="00B610ED">
        <w:t xml:space="preserve">explained by the inclusion of stress alone was raised to 4% total explained variance with the addition of sleep hygiene.  </w:t>
      </w:r>
      <w:r w:rsidR="00026F17">
        <w:t>Such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stress showed a small negative impact on both these factors, while sleep hygiene showed a slight</w:t>
      </w:r>
      <w:r w:rsidR="00B610ED">
        <w:t>ly greater, positive influence.</w:t>
      </w:r>
      <w:r w:rsidR="005336EE">
        <w:t xml:space="preserve"> </w:t>
      </w:r>
      <w:r w:rsidR="00B610ED">
        <w:t xml:space="preserve"> </w:t>
      </w:r>
      <w:r w:rsidR="005336EE">
        <w:t>These findings are in line with the research indicating that sleep hygiene, by impacting sleep quality, has a positive influence on areas of engagement involving executive functioning and achievement (</w:t>
      </w:r>
      <w:r w:rsidR="007F6DD4">
        <w:rPr>
          <w:rFonts w:eastAsia="Times New Roman" w:cs="Times New Roman"/>
          <w:kern w:val="0"/>
          <w:lang w:eastAsia="en-US"/>
        </w:rPr>
        <w:t>Gilbert &amp; W</w:t>
      </w:r>
      <w:r w:rsidR="007F6DD4">
        <w:rPr>
          <w:rFonts w:eastAsia="Times New Roman" w:cs="Times New Roman"/>
          <w:kern w:val="0"/>
          <w:lang w:eastAsia="en-US"/>
        </w:rPr>
        <w:t>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w:t>
      </w:r>
      <w:r w:rsidR="00B45E20">
        <w:t>Misra &amp; McKean, 2000</w:t>
      </w:r>
      <w:r w:rsidR="00EB1BBF" w:rsidRPr="00EB1BBF">
        <w:rPr>
          <w:color w:val="FF0000"/>
        </w:rPr>
        <w:t>)</w:t>
      </w:r>
      <w:r w:rsidR="00EB1BBF">
        <w:t xml:space="preserve">. </w:t>
      </w:r>
      <w:r>
        <w:t xml:space="preserve"> </w:t>
      </w:r>
    </w:p>
    <w:p w14:paraId="30E8E4CC" w14:textId="03771B49" w:rsidR="00EB1BBF" w:rsidRDefault="00EB1BBF" w:rsidP="00B218D2">
      <w:pPr>
        <w:ind w:firstLine="0"/>
      </w:pPr>
      <w:r>
        <w:tab/>
        <w:t xml:space="preserve">Emotional and participation/interaction engagement both saw the best predictive value from stressful life events alone.  No other variables added to the predictability of these models.  </w:t>
      </w:r>
      <w:r w:rsidR="00381077">
        <w:t xml:space="preserve">With emotional engagement stressful life events explained &lt;1% of the total variance, and in </w:t>
      </w:r>
      <w:r w:rsidR="00381077">
        <w:lastRenderedPageBreak/>
        <w:t xml:space="preserve">participation/interaction engagement stressful life events explained 2% of the total variance. Not a significant amount of the overall total variance for either factor of engagement.  </w:t>
      </w:r>
    </w:p>
    <w:p w14:paraId="784312FF" w14:textId="285EE657" w:rsidR="00B04E71" w:rsidRDefault="00DA6CBD" w:rsidP="006F43D6">
      <w:r>
        <w:t>From this 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Unlike results seen in the moderation model, i</w:t>
      </w:r>
      <w:r w:rsidR="00381077">
        <w:t xml:space="preserve">n all final </w:t>
      </w:r>
      <w:r w:rsidR="001069F9">
        <w:t xml:space="preserve">predictive </w:t>
      </w:r>
      <w:r w:rsidR="00381077">
        <w:t>models where included, heightened stress resulted in a depression in the outcome variable of engagement and positive sleep hygiene practices predic</w:t>
      </w:r>
      <w:r w:rsidR="000F64AF">
        <w:t xml:space="preserve">ted an increase in engagement.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2BD5CB37"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show</w:t>
      </w:r>
      <w:r w:rsidR="00713F1E">
        <w:rPr>
          <w:rFonts w:ascii="Times" w:hAnsi="Times" w:cs="Times"/>
          <w:color w:val="000000"/>
          <w:kern w:val="0"/>
        </w:rPr>
        <w:t xml:space="preserve"> the importance of evaluating stress and </w:t>
      </w:r>
      <w:r>
        <w:rPr>
          <w:rFonts w:ascii="Times" w:hAnsi="Times" w:cs="Times"/>
          <w:color w:val="000000"/>
          <w:kern w:val="0"/>
        </w:rPr>
        <w:t xml:space="preserve">especially </w:t>
      </w:r>
      <w:r w:rsidR="00713F1E">
        <w:rPr>
          <w:rFonts w:ascii="Times" w:hAnsi="Times" w:cs="Times"/>
          <w:color w:val="000000"/>
          <w:kern w:val="0"/>
        </w:rPr>
        <w:t>sleep hygiene when looking to actively engage college students in their education</w:t>
      </w:r>
      <w:r>
        <w:rPr>
          <w:rFonts w:ascii="Times" w:hAnsi="Times" w:cs="Times"/>
          <w:color w:val="000000"/>
          <w:kern w:val="0"/>
        </w:rPr>
        <w:t xml:space="preserve">. Stress is often implicated in negatively influencing the lives of undergraduate students, leading them to request academic assistance, extensions on work, and mental health support.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845AEC">
        <w:rPr>
          <w:rFonts w:ascii="Times" w:hAnsi="Times" w:cs="Times"/>
          <w:color w:val="000000"/>
          <w:kern w:val="0"/>
        </w:rPr>
        <w:t xml:space="preserve"> may be more a product of mediating variables such as sleep hygiene.  Sleep hygiene has been shown to be related to sleep quality, deficits of which can cause impaired concentration, working memory, mood, and achievement. </w:t>
      </w:r>
      <w:r w:rsidR="007A5CAC">
        <w:rPr>
          <w:rFonts w:ascii="Times" w:hAnsi="Times" w:cs="Times"/>
          <w:color w:val="000000"/>
          <w:kern w:val="0"/>
        </w:rPr>
        <w:t>In this study sleep hygiene showed the highest predictability for improving academic engagement</w:t>
      </w:r>
      <w:r w:rsidR="000C0793">
        <w:rPr>
          <w:rFonts w:ascii="Times" w:hAnsi="Times" w:cs="Times"/>
          <w:color w:val="000000"/>
          <w:kern w:val="0"/>
        </w:rPr>
        <w:t xml:space="preserve"> of any of the included variables</w:t>
      </w:r>
      <w:r w:rsidR="007A5CAC">
        <w:rPr>
          <w:rFonts w:ascii="Times" w:hAnsi="Times" w:cs="Times"/>
          <w:color w:val="000000"/>
          <w:kern w:val="0"/>
        </w:rPr>
        <w:t xml:space="preserve">, and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whethe</w:t>
      </w:r>
      <w:r w:rsidR="00BF5338">
        <w:rPr>
          <w:rFonts w:ascii="Times" w:hAnsi="Times" w:cs="Times"/>
          <w:color w:val="000000"/>
          <w:kern w:val="0"/>
        </w:rPr>
        <w:t>r or not they are experiencing</w:t>
      </w:r>
      <w:r w:rsidR="007A5CAC">
        <w:rPr>
          <w:rFonts w:ascii="Times" w:hAnsi="Times" w:cs="Times"/>
          <w:color w:val="000000"/>
          <w:kern w:val="0"/>
        </w:rPr>
        <w:t xml:space="preserve"> high </w:t>
      </w:r>
      <w:r w:rsidR="007A5CAC">
        <w:rPr>
          <w:rFonts w:ascii="Times" w:hAnsi="Times" w:cs="Times"/>
          <w:color w:val="000000"/>
          <w:kern w:val="0"/>
        </w:rPr>
        <w:lastRenderedPageBreak/>
        <w:t>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445E7721"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Hudd and colleagues (2000) found numerous poor health habits to be associated with higher stress levels including less exercise and reduced amounts of sleep, in addition to other factors not addressed in this study such as eating habits. </w:t>
      </w:r>
      <w:r w:rsidR="00543089">
        <w:rPr>
          <w:rFonts w:ascii="Times" w:hAnsi="Times" w:cs="Times"/>
          <w:color w:val="000000"/>
          <w:kern w:val="0"/>
        </w:rPr>
        <w:t>In the current study poor sleep hygiene practices</w:t>
      </w:r>
      <w:r w:rsidR="000C0793">
        <w:rPr>
          <w:rFonts w:ascii="Times" w:hAnsi="Times" w:cs="Times"/>
          <w:color w:val="000000"/>
          <w:kern w:val="0"/>
        </w:rPr>
        <w:t xml:space="preserve"> appeared to impact the likelihood of poor academic engagement, but the pathway with stress 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in order to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634F5778"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The way one copes with stress may also impact the effects of stressful life events on ones wellbeing. Knowing the manner with which an individual copes with stressors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 xml:space="preserve">idual response to that </w:t>
      </w:r>
      <w:r w:rsidR="00FB014C">
        <w:rPr>
          <w:rFonts w:ascii="Times" w:hAnsi="Times" w:cs="Times"/>
          <w:color w:val="000000"/>
          <w:kern w:val="0"/>
        </w:rPr>
        <w:lastRenderedPageBreak/>
        <w:t>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729EDEA6"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ment methods such as this</w:t>
      </w:r>
      <w:r>
        <w:t xml:space="preserve"> would also address the </w:t>
      </w:r>
      <w:r w:rsidR="0034731D">
        <w:t xml:space="preserve">limitation </w:t>
      </w:r>
      <w:r>
        <w:t xml:space="preserve">of only utilizing </w:t>
      </w:r>
      <w:r>
        <w:lastRenderedPageBreak/>
        <w:t xml:space="preserve">self-report measures </w:t>
      </w:r>
      <w:r w:rsidR="00FB080D">
        <w:t>in this</w:t>
      </w:r>
      <w:r>
        <w:t xml:space="preserve"> study.</w:t>
      </w:r>
      <w:r w:rsidR="004E5D9D">
        <w:t xml:space="preserve">  In this</w:t>
      </w:r>
      <w:r w:rsidR="00641735">
        <w:t xml:space="preserve"> same vein, the performance engagement factor 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7">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8">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9"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0"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1"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2">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3">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4"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5"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6"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7"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8">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9">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0">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1"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2">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4">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1">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9"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lastRenderedPageBreak/>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715E5" w14:textId="77777777" w:rsidR="002B5340" w:rsidRDefault="002B5340">
      <w:pPr>
        <w:spacing w:line="240" w:lineRule="auto"/>
      </w:pPr>
      <w:r>
        <w:separator/>
      </w:r>
    </w:p>
  </w:endnote>
  <w:endnote w:type="continuationSeparator" w:id="0">
    <w:p w14:paraId="639E0293" w14:textId="77777777" w:rsidR="002B5340" w:rsidRDefault="002B5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2D4D3" w14:textId="77777777" w:rsidR="002B5340" w:rsidRDefault="002B5340">
      <w:pPr>
        <w:spacing w:line="240" w:lineRule="auto"/>
      </w:pPr>
      <w:r>
        <w:separator/>
      </w:r>
    </w:p>
  </w:footnote>
  <w:footnote w:type="continuationSeparator" w:id="0">
    <w:p w14:paraId="55484A84" w14:textId="77777777" w:rsidR="002B5340" w:rsidRDefault="002B53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BE48D4" w:rsidRDefault="00BE48D4">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E24D97">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BE48D4" w:rsidRDefault="00BE48D4">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E24D97">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7824"/>
    <w:rsid w:val="00023EC7"/>
    <w:rsid w:val="00023EF4"/>
    <w:rsid w:val="00026F17"/>
    <w:rsid w:val="00027C94"/>
    <w:rsid w:val="00036E33"/>
    <w:rsid w:val="000405D9"/>
    <w:rsid w:val="000465B1"/>
    <w:rsid w:val="0004750A"/>
    <w:rsid w:val="00050DC7"/>
    <w:rsid w:val="000675B5"/>
    <w:rsid w:val="00071133"/>
    <w:rsid w:val="00076D89"/>
    <w:rsid w:val="00077E96"/>
    <w:rsid w:val="000801EE"/>
    <w:rsid w:val="00081C46"/>
    <w:rsid w:val="0008427E"/>
    <w:rsid w:val="00085D00"/>
    <w:rsid w:val="00091011"/>
    <w:rsid w:val="000914C0"/>
    <w:rsid w:val="0009407B"/>
    <w:rsid w:val="000947B1"/>
    <w:rsid w:val="000958C6"/>
    <w:rsid w:val="000A16C6"/>
    <w:rsid w:val="000A6B0B"/>
    <w:rsid w:val="000B04B3"/>
    <w:rsid w:val="000B13DB"/>
    <w:rsid w:val="000B35AD"/>
    <w:rsid w:val="000C0793"/>
    <w:rsid w:val="000C09DC"/>
    <w:rsid w:val="000C0E4D"/>
    <w:rsid w:val="000C1BC2"/>
    <w:rsid w:val="000C1F46"/>
    <w:rsid w:val="000D1187"/>
    <w:rsid w:val="000D4D97"/>
    <w:rsid w:val="000E1004"/>
    <w:rsid w:val="000F1C0B"/>
    <w:rsid w:val="000F23C8"/>
    <w:rsid w:val="000F314B"/>
    <w:rsid w:val="000F3BAB"/>
    <w:rsid w:val="000F64AF"/>
    <w:rsid w:val="000F7ED0"/>
    <w:rsid w:val="00100CC0"/>
    <w:rsid w:val="00101A8B"/>
    <w:rsid w:val="001069F9"/>
    <w:rsid w:val="00111C6D"/>
    <w:rsid w:val="0011249D"/>
    <w:rsid w:val="00114359"/>
    <w:rsid w:val="00122922"/>
    <w:rsid w:val="00122C76"/>
    <w:rsid w:val="00123543"/>
    <w:rsid w:val="001351B5"/>
    <w:rsid w:val="001412B3"/>
    <w:rsid w:val="00143B14"/>
    <w:rsid w:val="00145856"/>
    <w:rsid w:val="00146ECF"/>
    <w:rsid w:val="0015078E"/>
    <w:rsid w:val="00152334"/>
    <w:rsid w:val="00154032"/>
    <w:rsid w:val="00161167"/>
    <w:rsid w:val="001752D3"/>
    <w:rsid w:val="00177021"/>
    <w:rsid w:val="001773AF"/>
    <w:rsid w:val="00183B6F"/>
    <w:rsid w:val="00183CAE"/>
    <w:rsid w:val="0018649B"/>
    <w:rsid w:val="00191237"/>
    <w:rsid w:val="00192652"/>
    <w:rsid w:val="00197920"/>
    <w:rsid w:val="001A6DA2"/>
    <w:rsid w:val="001B2DDA"/>
    <w:rsid w:val="001C0066"/>
    <w:rsid w:val="001C4884"/>
    <w:rsid w:val="001C5B41"/>
    <w:rsid w:val="001C6D32"/>
    <w:rsid w:val="001D0B62"/>
    <w:rsid w:val="001D0BC4"/>
    <w:rsid w:val="001D18B2"/>
    <w:rsid w:val="001D5B1C"/>
    <w:rsid w:val="001E626C"/>
    <w:rsid w:val="001F6775"/>
    <w:rsid w:val="001F68F5"/>
    <w:rsid w:val="00201006"/>
    <w:rsid w:val="00201867"/>
    <w:rsid w:val="00204086"/>
    <w:rsid w:val="0020555D"/>
    <w:rsid w:val="00206153"/>
    <w:rsid w:val="00206C64"/>
    <w:rsid w:val="00207A0E"/>
    <w:rsid w:val="00214D04"/>
    <w:rsid w:val="002162FC"/>
    <w:rsid w:val="0022019E"/>
    <w:rsid w:val="00231FE2"/>
    <w:rsid w:val="00232D7F"/>
    <w:rsid w:val="00232F5F"/>
    <w:rsid w:val="00232FFA"/>
    <w:rsid w:val="002352E7"/>
    <w:rsid w:val="00246745"/>
    <w:rsid w:val="002534BD"/>
    <w:rsid w:val="00254DE7"/>
    <w:rsid w:val="00264AD2"/>
    <w:rsid w:val="002701F3"/>
    <w:rsid w:val="00271AD0"/>
    <w:rsid w:val="002856C3"/>
    <w:rsid w:val="00292ED7"/>
    <w:rsid w:val="002942FC"/>
    <w:rsid w:val="002B5340"/>
    <w:rsid w:val="002C1AE5"/>
    <w:rsid w:val="002C1E77"/>
    <w:rsid w:val="002D4E0F"/>
    <w:rsid w:val="002E1EFA"/>
    <w:rsid w:val="002E24A0"/>
    <w:rsid w:val="002E52B4"/>
    <w:rsid w:val="002F1F9F"/>
    <w:rsid w:val="002F5990"/>
    <w:rsid w:val="00300F87"/>
    <w:rsid w:val="0030202D"/>
    <w:rsid w:val="00303D6E"/>
    <w:rsid w:val="0030642B"/>
    <w:rsid w:val="00306ABE"/>
    <w:rsid w:val="003145E5"/>
    <w:rsid w:val="00317A45"/>
    <w:rsid w:val="00320170"/>
    <w:rsid w:val="003274D4"/>
    <w:rsid w:val="00327AC0"/>
    <w:rsid w:val="00330EB1"/>
    <w:rsid w:val="00333641"/>
    <w:rsid w:val="003409C2"/>
    <w:rsid w:val="00341D56"/>
    <w:rsid w:val="00345043"/>
    <w:rsid w:val="003471BB"/>
    <w:rsid w:val="0034731D"/>
    <w:rsid w:val="003509B2"/>
    <w:rsid w:val="003520AC"/>
    <w:rsid w:val="0035762C"/>
    <w:rsid w:val="00357A76"/>
    <w:rsid w:val="00357EDC"/>
    <w:rsid w:val="003623C5"/>
    <w:rsid w:val="00362D32"/>
    <w:rsid w:val="00363962"/>
    <w:rsid w:val="00364D6A"/>
    <w:rsid w:val="00381077"/>
    <w:rsid w:val="003838CA"/>
    <w:rsid w:val="00385687"/>
    <w:rsid w:val="00386C6C"/>
    <w:rsid w:val="00394638"/>
    <w:rsid w:val="00395265"/>
    <w:rsid w:val="003A066E"/>
    <w:rsid w:val="003A18E5"/>
    <w:rsid w:val="003A2725"/>
    <w:rsid w:val="003A3CE7"/>
    <w:rsid w:val="003A5CED"/>
    <w:rsid w:val="003A7F1B"/>
    <w:rsid w:val="003B132E"/>
    <w:rsid w:val="003B1833"/>
    <w:rsid w:val="003C391C"/>
    <w:rsid w:val="003C4D93"/>
    <w:rsid w:val="003D0C39"/>
    <w:rsid w:val="003D439A"/>
    <w:rsid w:val="003D6CC2"/>
    <w:rsid w:val="003E7B6F"/>
    <w:rsid w:val="003F174C"/>
    <w:rsid w:val="003F4D1E"/>
    <w:rsid w:val="003F6C8B"/>
    <w:rsid w:val="003F70D6"/>
    <w:rsid w:val="003F758B"/>
    <w:rsid w:val="00401461"/>
    <w:rsid w:val="00401D1B"/>
    <w:rsid w:val="00407DB9"/>
    <w:rsid w:val="0041117E"/>
    <w:rsid w:val="00413963"/>
    <w:rsid w:val="00417AB7"/>
    <w:rsid w:val="004245FF"/>
    <w:rsid w:val="00427BC6"/>
    <w:rsid w:val="00433B4B"/>
    <w:rsid w:val="00442E9B"/>
    <w:rsid w:val="00444C34"/>
    <w:rsid w:val="004543CD"/>
    <w:rsid w:val="00461362"/>
    <w:rsid w:val="00461AFF"/>
    <w:rsid w:val="00471011"/>
    <w:rsid w:val="00482BA8"/>
    <w:rsid w:val="0048587B"/>
    <w:rsid w:val="00490BED"/>
    <w:rsid w:val="004916DA"/>
    <w:rsid w:val="004A2E8B"/>
    <w:rsid w:val="004A65E0"/>
    <w:rsid w:val="004B2235"/>
    <w:rsid w:val="004B3070"/>
    <w:rsid w:val="004C35D9"/>
    <w:rsid w:val="004C64C8"/>
    <w:rsid w:val="004C7E72"/>
    <w:rsid w:val="004D340B"/>
    <w:rsid w:val="004E10AA"/>
    <w:rsid w:val="004E1194"/>
    <w:rsid w:val="004E3D2B"/>
    <w:rsid w:val="004E4871"/>
    <w:rsid w:val="004E5D9D"/>
    <w:rsid w:val="004E6EDD"/>
    <w:rsid w:val="004F0463"/>
    <w:rsid w:val="004F0BDE"/>
    <w:rsid w:val="004F1590"/>
    <w:rsid w:val="004F35FD"/>
    <w:rsid w:val="004F52BC"/>
    <w:rsid w:val="00506285"/>
    <w:rsid w:val="00507526"/>
    <w:rsid w:val="0051007E"/>
    <w:rsid w:val="00512066"/>
    <w:rsid w:val="00512336"/>
    <w:rsid w:val="00512C04"/>
    <w:rsid w:val="005179F8"/>
    <w:rsid w:val="005210E5"/>
    <w:rsid w:val="00521F16"/>
    <w:rsid w:val="005336EE"/>
    <w:rsid w:val="0053554F"/>
    <w:rsid w:val="0053715A"/>
    <w:rsid w:val="00542C49"/>
    <w:rsid w:val="00543089"/>
    <w:rsid w:val="0055007D"/>
    <w:rsid w:val="005512EF"/>
    <w:rsid w:val="00557C79"/>
    <w:rsid w:val="00563C6C"/>
    <w:rsid w:val="00565449"/>
    <w:rsid w:val="00577D2E"/>
    <w:rsid w:val="005834CC"/>
    <w:rsid w:val="005922C3"/>
    <w:rsid w:val="00592E56"/>
    <w:rsid w:val="0059538D"/>
    <w:rsid w:val="00595D3B"/>
    <w:rsid w:val="00597188"/>
    <w:rsid w:val="005B22DC"/>
    <w:rsid w:val="005B4776"/>
    <w:rsid w:val="005B5763"/>
    <w:rsid w:val="005B5FBA"/>
    <w:rsid w:val="005C6E0B"/>
    <w:rsid w:val="005D32AA"/>
    <w:rsid w:val="005D4012"/>
    <w:rsid w:val="005D71AF"/>
    <w:rsid w:val="005E21BD"/>
    <w:rsid w:val="005E3C6D"/>
    <w:rsid w:val="005E4BB2"/>
    <w:rsid w:val="0063190E"/>
    <w:rsid w:val="00632E98"/>
    <w:rsid w:val="00641735"/>
    <w:rsid w:val="00641A0C"/>
    <w:rsid w:val="00641B45"/>
    <w:rsid w:val="00646C5C"/>
    <w:rsid w:val="00655E63"/>
    <w:rsid w:val="006602C8"/>
    <w:rsid w:val="00662DE9"/>
    <w:rsid w:val="006644A4"/>
    <w:rsid w:val="00682C01"/>
    <w:rsid w:val="00683045"/>
    <w:rsid w:val="00687F4F"/>
    <w:rsid w:val="00690CBB"/>
    <w:rsid w:val="00691382"/>
    <w:rsid w:val="0069138B"/>
    <w:rsid w:val="00697990"/>
    <w:rsid w:val="006A0A9C"/>
    <w:rsid w:val="006A0FBD"/>
    <w:rsid w:val="006A5105"/>
    <w:rsid w:val="006A6A95"/>
    <w:rsid w:val="006A7516"/>
    <w:rsid w:val="006B2B67"/>
    <w:rsid w:val="006B2CDE"/>
    <w:rsid w:val="006B361B"/>
    <w:rsid w:val="006B5F60"/>
    <w:rsid w:val="006C12B0"/>
    <w:rsid w:val="006D629E"/>
    <w:rsid w:val="006D75AF"/>
    <w:rsid w:val="006E2D1B"/>
    <w:rsid w:val="006E524E"/>
    <w:rsid w:val="006F26CA"/>
    <w:rsid w:val="006F43D6"/>
    <w:rsid w:val="007051FE"/>
    <w:rsid w:val="00706635"/>
    <w:rsid w:val="00707991"/>
    <w:rsid w:val="00713F1E"/>
    <w:rsid w:val="00730A2A"/>
    <w:rsid w:val="00732088"/>
    <w:rsid w:val="007362D5"/>
    <w:rsid w:val="007420DD"/>
    <w:rsid w:val="00743DB1"/>
    <w:rsid w:val="00744B72"/>
    <w:rsid w:val="007470D4"/>
    <w:rsid w:val="00757FF2"/>
    <w:rsid w:val="0076635A"/>
    <w:rsid w:val="00775274"/>
    <w:rsid w:val="0078374D"/>
    <w:rsid w:val="00784BCE"/>
    <w:rsid w:val="00792251"/>
    <w:rsid w:val="00795723"/>
    <w:rsid w:val="00796BE7"/>
    <w:rsid w:val="007A228A"/>
    <w:rsid w:val="007A2751"/>
    <w:rsid w:val="007A5CAC"/>
    <w:rsid w:val="007A6513"/>
    <w:rsid w:val="007B301B"/>
    <w:rsid w:val="007B4CF2"/>
    <w:rsid w:val="007B798E"/>
    <w:rsid w:val="007D17FE"/>
    <w:rsid w:val="007D4D38"/>
    <w:rsid w:val="007D64E5"/>
    <w:rsid w:val="007E48F0"/>
    <w:rsid w:val="007E73AA"/>
    <w:rsid w:val="007E7C19"/>
    <w:rsid w:val="007F6088"/>
    <w:rsid w:val="007F6DD4"/>
    <w:rsid w:val="007F78A3"/>
    <w:rsid w:val="0080051E"/>
    <w:rsid w:val="0080175F"/>
    <w:rsid w:val="00803662"/>
    <w:rsid w:val="008042B7"/>
    <w:rsid w:val="00804C9D"/>
    <w:rsid w:val="00804DDF"/>
    <w:rsid w:val="0080563D"/>
    <w:rsid w:val="00805ADF"/>
    <w:rsid w:val="00817829"/>
    <w:rsid w:val="00821BA3"/>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D4504"/>
    <w:rsid w:val="008D4D2E"/>
    <w:rsid w:val="008D548F"/>
    <w:rsid w:val="008D5E4B"/>
    <w:rsid w:val="008E3C0C"/>
    <w:rsid w:val="008F1632"/>
    <w:rsid w:val="008F256D"/>
    <w:rsid w:val="008F53E1"/>
    <w:rsid w:val="0090201B"/>
    <w:rsid w:val="00904532"/>
    <w:rsid w:val="009074EA"/>
    <w:rsid w:val="0091441F"/>
    <w:rsid w:val="00916898"/>
    <w:rsid w:val="00921726"/>
    <w:rsid w:val="00934CC1"/>
    <w:rsid w:val="009369A0"/>
    <w:rsid w:val="009461D7"/>
    <w:rsid w:val="009469DE"/>
    <w:rsid w:val="00956FF3"/>
    <w:rsid w:val="0096412B"/>
    <w:rsid w:val="00965B2A"/>
    <w:rsid w:val="0097238C"/>
    <w:rsid w:val="009723E8"/>
    <w:rsid w:val="00973F0F"/>
    <w:rsid w:val="0098679A"/>
    <w:rsid w:val="009870B9"/>
    <w:rsid w:val="00991B0B"/>
    <w:rsid w:val="00993F04"/>
    <w:rsid w:val="009955E2"/>
    <w:rsid w:val="009A26A4"/>
    <w:rsid w:val="009A73BD"/>
    <w:rsid w:val="009A778D"/>
    <w:rsid w:val="009B0EB9"/>
    <w:rsid w:val="009B2849"/>
    <w:rsid w:val="009B70F6"/>
    <w:rsid w:val="009C2A97"/>
    <w:rsid w:val="009D4A71"/>
    <w:rsid w:val="009E1CE5"/>
    <w:rsid w:val="009E321A"/>
    <w:rsid w:val="009E629E"/>
    <w:rsid w:val="009E66E8"/>
    <w:rsid w:val="009F1E35"/>
    <w:rsid w:val="009F3E88"/>
    <w:rsid w:val="00A0192A"/>
    <w:rsid w:val="00A01AA8"/>
    <w:rsid w:val="00A067FF"/>
    <w:rsid w:val="00A10106"/>
    <w:rsid w:val="00A125D8"/>
    <w:rsid w:val="00A132D7"/>
    <w:rsid w:val="00A1485E"/>
    <w:rsid w:val="00A168FA"/>
    <w:rsid w:val="00A16DE5"/>
    <w:rsid w:val="00A16F49"/>
    <w:rsid w:val="00A175B2"/>
    <w:rsid w:val="00A21962"/>
    <w:rsid w:val="00A27BF8"/>
    <w:rsid w:val="00A345EE"/>
    <w:rsid w:val="00A41C24"/>
    <w:rsid w:val="00A53045"/>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4000"/>
    <w:rsid w:val="00A9481C"/>
    <w:rsid w:val="00AA15D8"/>
    <w:rsid w:val="00AA3234"/>
    <w:rsid w:val="00AA577F"/>
    <w:rsid w:val="00AB3DC0"/>
    <w:rsid w:val="00AB7453"/>
    <w:rsid w:val="00AC125B"/>
    <w:rsid w:val="00AC56BF"/>
    <w:rsid w:val="00AC72BA"/>
    <w:rsid w:val="00AC7824"/>
    <w:rsid w:val="00AE16D0"/>
    <w:rsid w:val="00AE23B8"/>
    <w:rsid w:val="00AE269F"/>
    <w:rsid w:val="00AE6159"/>
    <w:rsid w:val="00AF2162"/>
    <w:rsid w:val="00AF5D2C"/>
    <w:rsid w:val="00B04E71"/>
    <w:rsid w:val="00B067F1"/>
    <w:rsid w:val="00B1332A"/>
    <w:rsid w:val="00B15DC2"/>
    <w:rsid w:val="00B2142C"/>
    <w:rsid w:val="00B218D2"/>
    <w:rsid w:val="00B21FBB"/>
    <w:rsid w:val="00B25348"/>
    <w:rsid w:val="00B259AB"/>
    <w:rsid w:val="00B33B43"/>
    <w:rsid w:val="00B45E20"/>
    <w:rsid w:val="00B525C4"/>
    <w:rsid w:val="00B525D5"/>
    <w:rsid w:val="00B52CE5"/>
    <w:rsid w:val="00B53A6B"/>
    <w:rsid w:val="00B53EF6"/>
    <w:rsid w:val="00B57A0C"/>
    <w:rsid w:val="00B60F34"/>
    <w:rsid w:val="00B610ED"/>
    <w:rsid w:val="00B610EF"/>
    <w:rsid w:val="00B63F0A"/>
    <w:rsid w:val="00B72D10"/>
    <w:rsid w:val="00B72FC7"/>
    <w:rsid w:val="00B735BC"/>
    <w:rsid w:val="00B80318"/>
    <w:rsid w:val="00B82210"/>
    <w:rsid w:val="00B83B14"/>
    <w:rsid w:val="00B926E8"/>
    <w:rsid w:val="00B96595"/>
    <w:rsid w:val="00BA45EA"/>
    <w:rsid w:val="00BA6F01"/>
    <w:rsid w:val="00BB109C"/>
    <w:rsid w:val="00BB546D"/>
    <w:rsid w:val="00BB55C8"/>
    <w:rsid w:val="00BB6389"/>
    <w:rsid w:val="00BB63D0"/>
    <w:rsid w:val="00BC00EE"/>
    <w:rsid w:val="00BD310F"/>
    <w:rsid w:val="00BE420E"/>
    <w:rsid w:val="00BE48D4"/>
    <w:rsid w:val="00BE5D2D"/>
    <w:rsid w:val="00BE6855"/>
    <w:rsid w:val="00BF242F"/>
    <w:rsid w:val="00BF5338"/>
    <w:rsid w:val="00BF689E"/>
    <w:rsid w:val="00BF764B"/>
    <w:rsid w:val="00C001C1"/>
    <w:rsid w:val="00C01C9B"/>
    <w:rsid w:val="00C0482C"/>
    <w:rsid w:val="00C065AD"/>
    <w:rsid w:val="00C06EEA"/>
    <w:rsid w:val="00C10A8A"/>
    <w:rsid w:val="00C14FC5"/>
    <w:rsid w:val="00C229F5"/>
    <w:rsid w:val="00C27A80"/>
    <w:rsid w:val="00C30C28"/>
    <w:rsid w:val="00C35231"/>
    <w:rsid w:val="00C42E9F"/>
    <w:rsid w:val="00C449B0"/>
    <w:rsid w:val="00C4747F"/>
    <w:rsid w:val="00C47693"/>
    <w:rsid w:val="00C648AB"/>
    <w:rsid w:val="00C65769"/>
    <w:rsid w:val="00C66EF0"/>
    <w:rsid w:val="00C709F4"/>
    <w:rsid w:val="00C82260"/>
    <w:rsid w:val="00C82EA3"/>
    <w:rsid w:val="00C848C4"/>
    <w:rsid w:val="00C85F1D"/>
    <w:rsid w:val="00C95A9D"/>
    <w:rsid w:val="00C97908"/>
    <w:rsid w:val="00CA208B"/>
    <w:rsid w:val="00CA4503"/>
    <w:rsid w:val="00CA4E11"/>
    <w:rsid w:val="00CB0633"/>
    <w:rsid w:val="00CB1D32"/>
    <w:rsid w:val="00CB3417"/>
    <w:rsid w:val="00CB4253"/>
    <w:rsid w:val="00CB461D"/>
    <w:rsid w:val="00CB6B1D"/>
    <w:rsid w:val="00CC2410"/>
    <w:rsid w:val="00CC487E"/>
    <w:rsid w:val="00CC53A5"/>
    <w:rsid w:val="00CC6D48"/>
    <w:rsid w:val="00CD0C08"/>
    <w:rsid w:val="00CD2EE5"/>
    <w:rsid w:val="00CD5217"/>
    <w:rsid w:val="00CE2087"/>
    <w:rsid w:val="00CE319E"/>
    <w:rsid w:val="00CE5049"/>
    <w:rsid w:val="00CE59CE"/>
    <w:rsid w:val="00CF1657"/>
    <w:rsid w:val="00CF17A5"/>
    <w:rsid w:val="00CF34FB"/>
    <w:rsid w:val="00CF3BD1"/>
    <w:rsid w:val="00CF6B7F"/>
    <w:rsid w:val="00CF6FB6"/>
    <w:rsid w:val="00D00DD3"/>
    <w:rsid w:val="00D01E7C"/>
    <w:rsid w:val="00D026EE"/>
    <w:rsid w:val="00D06B5F"/>
    <w:rsid w:val="00D11960"/>
    <w:rsid w:val="00D1712D"/>
    <w:rsid w:val="00D2101A"/>
    <w:rsid w:val="00D37EAE"/>
    <w:rsid w:val="00D4045F"/>
    <w:rsid w:val="00D406DB"/>
    <w:rsid w:val="00D459CD"/>
    <w:rsid w:val="00D46589"/>
    <w:rsid w:val="00D4729F"/>
    <w:rsid w:val="00D50DF9"/>
    <w:rsid w:val="00D706CF"/>
    <w:rsid w:val="00D72200"/>
    <w:rsid w:val="00D73FB7"/>
    <w:rsid w:val="00D77199"/>
    <w:rsid w:val="00D77D20"/>
    <w:rsid w:val="00D8076A"/>
    <w:rsid w:val="00D80D8B"/>
    <w:rsid w:val="00D824DF"/>
    <w:rsid w:val="00D832E2"/>
    <w:rsid w:val="00D83B45"/>
    <w:rsid w:val="00D927FA"/>
    <w:rsid w:val="00D96C69"/>
    <w:rsid w:val="00DA23D0"/>
    <w:rsid w:val="00DA46CB"/>
    <w:rsid w:val="00DA6CBD"/>
    <w:rsid w:val="00DB4DA6"/>
    <w:rsid w:val="00DB5ED7"/>
    <w:rsid w:val="00DB7D2C"/>
    <w:rsid w:val="00DC158F"/>
    <w:rsid w:val="00DC30FC"/>
    <w:rsid w:val="00DD1B51"/>
    <w:rsid w:val="00DD35F0"/>
    <w:rsid w:val="00DD57EF"/>
    <w:rsid w:val="00DE5DCD"/>
    <w:rsid w:val="00DF0F27"/>
    <w:rsid w:val="00DF2F4E"/>
    <w:rsid w:val="00E00F5A"/>
    <w:rsid w:val="00E10541"/>
    <w:rsid w:val="00E1451D"/>
    <w:rsid w:val="00E22CBB"/>
    <w:rsid w:val="00E24D97"/>
    <w:rsid w:val="00E26C1E"/>
    <w:rsid w:val="00E31AA8"/>
    <w:rsid w:val="00E32BC6"/>
    <w:rsid w:val="00E40D85"/>
    <w:rsid w:val="00E4297E"/>
    <w:rsid w:val="00E42EFB"/>
    <w:rsid w:val="00E44C8F"/>
    <w:rsid w:val="00E4534E"/>
    <w:rsid w:val="00E5271F"/>
    <w:rsid w:val="00E54ECD"/>
    <w:rsid w:val="00E551B7"/>
    <w:rsid w:val="00E55A13"/>
    <w:rsid w:val="00E579C9"/>
    <w:rsid w:val="00E612D5"/>
    <w:rsid w:val="00E64AAF"/>
    <w:rsid w:val="00E679F4"/>
    <w:rsid w:val="00E70623"/>
    <w:rsid w:val="00E7216E"/>
    <w:rsid w:val="00E734CD"/>
    <w:rsid w:val="00E7393D"/>
    <w:rsid w:val="00E761C8"/>
    <w:rsid w:val="00E8066C"/>
    <w:rsid w:val="00E83F47"/>
    <w:rsid w:val="00E860EE"/>
    <w:rsid w:val="00E87957"/>
    <w:rsid w:val="00E90C92"/>
    <w:rsid w:val="00EA209E"/>
    <w:rsid w:val="00EA367F"/>
    <w:rsid w:val="00EA783C"/>
    <w:rsid w:val="00EB1BBF"/>
    <w:rsid w:val="00EB2541"/>
    <w:rsid w:val="00EC3F30"/>
    <w:rsid w:val="00EC67FD"/>
    <w:rsid w:val="00ED5F22"/>
    <w:rsid w:val="00EE2CE8"/>
    <w:rsid w:val="00EE3522"/>
    <w:rsid w:val="00EE558B"/>
    <w:rsid w:val="00EE5C14"/>
    <w:rsid w:val="00EE5DF5"/>
    <w:rsid w:val="00EE617B"/>
    <w:rsid w:val="00EE72E9"/>
    <w:rsid w:val="00EF5105"/>
    <w:rsid w:val="00EF5AEE"/>
    <w:rsid w:val="00F00676"/>
    <w:rsid w:val="00F023E4"/>
    <w:rsid w:val="00F1151F"/>
    <w:rsid w:val="00F1239A"/>
    <w:rsid w:val="00F1649C"/>
    <w:rsid w:val="00F235DB"/>
    <w:rsid w:val="00F24988"/>
    <w:rsid w:val="00F32FC9"/>
    <w:rsid w:val="00F406A1"/>
    <w:rsid w:val="00F414F3"/>
    <w:rsid w:val="00F47FF5"/>
    <w:rsid w:val="00F51A21"/>
    <w:rsid w:val="00F53D0B"/>
    <w:rsid w:val="00F56644"/>
    <w:rsid w:val="00F64CAC"/>
    <w:rsid w:val="00F66517"/>
    <w:rsid w:val="00F73C82"/>
    <w:rsid w:val="00F73D35"/>
    <w:rsid w:val="00F75672"/>
    <w:rsid w:val="00F811E8"/>
    <w:rsid w:val="00F93C55"/>
    <w:rsid w:val="00F93CE6"/>
    <w:rsid w:val="00FB014C"/>
    <w:rsid w:val="00FB080D"/>
    <w:rsid w:val="00FB4115"/>
    <w:rsid w:val="00FC28E4"/>
    <w:rsid w:val="00FC2F7E"/>
    <w:rsid w:val="00FC725B"/>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dx.doi.org/10.1016/j.cpr.2005.04.007" TargetMode="External"/><Relationship Id="rId26" Type="http://schemas.openxmlformats.org/officeDocument/2006/relationships/hyperlink" Target="https://doi.org/10.1016/j.brainresrev.2006.01.002"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biopsycho.2005.11.002"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package" Target="embeddings/Microsoft_Word_Document1.docx"/><Relationship Id="rId29" Type="http://schemas.openxmlformats.org/officeDocument/2006/relationships/hyperlink" Target="https://doi.org/10.2466/pms.1999.88.3c.1095" TargetMode="External"/><Relationship Id="rId11" Type="http://schemas.openxmlformats.org/officeDocument/2006/relationships/endnotes" Target="endnotes.xml"/><Relationship Id="rId24" Type="http://schemas.openxmlformats.org/officeDocument/2006/relationships/hyperlink" Target="https://doi.org/10.1016/j.sleep.2006.12.002"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doi.org/10.1016/j.neulet.2008.06.024" TargetMode="External"/><Relationship Id="rId31" Type="http://schemas.openxmlformats.org/officeDocument/2006/relationships/hyperlink" Target="http://link.galegroup.com/apps/doc/A131318268/AONE?u=azstatelibdev&amp;sid=AONE&amp;xid=731f837d"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123/jsep.29.2.239" TargetMode="External"/><Relationship Id="rId27" Type="http://schemas.openxmlformats.org/officeDocument/2006/relationships/hyperlink" Target="http://psycnet.apa.org/doi/10.1037/0021-9010.82.2.221" TargetMode="External"/><Relationship Id="rId30" Type="http://schemas.openxmlformats.org/officeDocument/2006/relationships/hyperlink" Target="https://doi.org/10.1093/sleep/11.6.528"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ncbi.nlm.nih.gov/pmc/articles/PMC1978335/" TargetMode="External"/><Relationship Id="rId25" Type="http://schemas.openxmlformats.org/officeDocument/2006/relationships/hyperlink" Target="https://doi.org/10.1016/0167-8760(89)90018-4"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s://doi.org/10.2466/pms.1992.75.2.552"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s://doi.org/10.1007/BF00844860" TargetMode="External"/><Relationship Id="rId28" Type="http://schemas.openxmlformats.org/officeDocument/2006/relationships/hyperlink" Target="http://dx.doi.org/10.3200/JOER.98.3.184-192" TargetMode="External"/><Relationship Id="rId36" Type="http://schemas.openxmlformats.org/officeDocument/2006/relationships/hyperlink" Target="http://psycnet.apa.org/doi/10.1037/a0026871" TargetMode="External"/><Relationship Id="rId49" Type="http://schemas.openxmlformats.org/officeDocument/2006/relationships/hyperlink" Target="https://doi.org/10.2224/sbp.2008.36.2.18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B0B6BA8-2738-4EE1-AF9D-520597BB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94</Pages>
  <Words>23001</Words>
  <Characters>131111</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33</cp:revision>
  <cp:lastPrinted>2018-04-30T21:09:00Z</cp:lastPrinted>
  <dcterms:created xsi:type="dcterms:W3CDTF">2018-05-07T16:00:00Z</dcterms:created>
  <dcterms:modified xsi:type="dcterms:W3CDTF">2018-05-07T18:59:00Z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