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7777777" w:rsidR="00A81299" w:rsidRDefault="00880B9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58316B83" w14:textId="77777777" w:rsidR="00A81299" w:rsidRDefault="00ED5538">
      <w:pPr>
        <w:pStyle w:val="Title"/>
      </w:pPr>
      <w:r>
        <w:t>Author Note</w:t>
      </w:r>
    </w:p>
    <w:sdt>
      <w:sdtPr>
        <w:id w:val="716785028"/>
        <w:placeholder>
          <w:docPart w:val="758CD32C53514A49829705CFB8D848A7"/>
        </w:placeholder>
        <w:temporary/>
        <w:showingPlcHdr/>
        <w15:appearance w15:val="hidden"/>
        <w:text/>
      </w:sdtPr>
      <w:sdtContent>
        <w:p w14:paraId="7AF655A1" w14:textId="77777777" w:rsidR="00823C7E" w:rsidRPr="00A45C92" w:rsidRDefault="00ED5538" w:rsidP="00A45C92">
          <w:r>
            <w:t>[Include any grant/funding information and a complete correspondence address.]</w:t>
          </w:r>
        </w:p>
      </w:sdtContent>
    </w:sdt>
    <w:p w14:paraId="574007E9" w14:textId="77777777"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113EA284"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LIST OF TABLES..............................................................................</w:t>
      </w:r>
      <w:r w:rsidR="00F36F88">
        <w:rPr>
          <w:rFonts w:ascii="TimesNewRomanPSMT" w:hAnsi="TimesNewRomanPSMT" w:cs="TimesNewRomanPSMT"/>
          <w:kern w:val="0"/>
        </w:rPr>
        <w:t>...............................</w:t>
      </w:r>
    </w:p>
    <w:p w14:paraId="2AED60AB"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6FA25B3B"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ABSTRACT .......................................................................................</w:t>
      </w:r>
      <w:r w:rsidR="00F36F88">
        <w:rPr>
          <w:rFonts w:ascii="TimesNewRomanPSMT" w:hAnsi="TimesNewRomanPSMT" w:cs="TimesNewRomanPSMT"/>
          <w:kern w:val="0"/>
        </w:rPr>
        <w:t>...............................</w:t>
      </w:r>
    </w:p>
    <w:p w14:paraId="4292E1D7"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17EED53E"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 INTRODUCTION ........................................................</w:t>
      </w:r>
      <w:r w:rsidR="00F36F88">
        <w:rPr>
          <w:rFonts w:ascii="TimesNewRomanPSMT" w:hAnsi="TimesNewRomanPSMT" w:cs="TimesNewRomanPSMT"/>
          <w:kern w:val="0"/>
        </w:rPr>
        <w:t>..............................</w:t>
      </w:r>
    </w:p>
    <w:p w14:paraId="407760B9"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14:paraId="3EC671B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14:paraId="5E04A75C" w14:textId="77777777"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14:paraId="73954B4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14:paraId="4175372F"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Screening Measures for Sleep Hygiene ...............................</w:t>
      </w:r>
      <w:r w:rsidR="00F36F88">
        <w:rPr>
          <w:rFonts w:ascii="TimesNewRomanPSMT" w:hAnsi="TimesNewRomanPSMT" w:cs="TimesNewRomanPSMT"/>
          <w:kern w:val="0"/>
        </w:rPr>
        <w:t>..............................</w:t>
      </w:r>
    </w:p>
    <w:p w14:paraId="48D2EB01" w14:textId="77777777"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5E8E528A" w14:textId="77777777"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Exercise .................................................................................</w:t>
      </w:r>
    </w:p>
    <w:p w14:paraId="1501556C" w14:textId="77777777"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14:paraId="6F36C92D" w14:textId="77777777"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14:paraId="23D0C55A" w14:textId="77777777"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14:paraId="1B2FC6DE" w14:textId="77777777"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14:paraId="12ECFCD5" w14:textId="77777777" w:rsidR="00601FC4" w:rsidRDefault="00601FC4" w:rsidP="00823C7E">
      <w:pPr>
        <w:autoSpaceDE w:val="0"/>
        <w:autoSpaceDN w:val="0"/>
        <w:adjustRightInd w:val="0"/>
        <w:spacing w:line="240" w:lineRule="auto"/>
        <w:ind w:firstLine="0"/>
        <w:rPr>
          <w:rFonts w:ascii="TimesNewRomanPSMT" w:hAnsi="TimesNewRomanPSMT" w:cs="TimesNewRomanPSMT"/>
          <w:kern w:val="0"/>
        </w:rPr>
      </w:pPr>
    </w:p>
    <w:p w14:paraId="28AC241D"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14:paraId="6EF230DE"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14:paraId="5C49A7A9"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0B1F7B5" w14:textId="77777777"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6789128"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2A655A10"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14:paraId="0D3CE9F0"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74E752A8" w14:textId="77777777"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Comorbidity and Academic Engagement ...............</w:t>
      </w:r>
      <w:r w:rsidR="00823C7E">
        <w:rPr>
          <w:rFonts w:ascii="TimesNewRomanPSMT" w:hAnsi="TimesNewRomanPSMT" w:cs="TimesNewRomanPSMT"/>
          <w:kern w:val="0"/>
        </w:rPr>
        <w:t>.............</w:t>
      </w:r>
      <w:r w:rsidR="00F36F88">
        <w:rPr>
          <w:rFonts w:ascii="TimesNewRomanPSMT" w:hAnsi="TimesNewRomanPSMT" w:cs="TimesNewRomanPSMT"/>
          <w:kern w:val="0"/>
        </w:rPr>
        <w:t>..............................</w:t>
      </w:r>
    </w:p>
    <w:p w14:paraId="695AF941"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Environmental Factors .....................................................</w:t>
      </w:r>
      <w:r w:rsidR="00F36F88">
        <w:rPr>
          <w:rFonts w:ascii="TimesNewRomanPSMT" w:hAnsi="TimesNewRomanPSMT" w:cs="TimesNewRomanPSMT"/>
          <w:kern w:val="0"/>
        </w:rPr>
        <w:t>..............................</w:t>
      </w:r>
    </w:p>
    <w:p w14:paraId="62192720" w14:textId="77777777"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14:paraId="79FEE1C5"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14:paraId="42283907" w14:textId="77777777"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14:paraId="1C20A221" w14:textId="77777777"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14:paraId="2AF884A3"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14:paraId="1B0520FB"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14:paraId="2ECF06C4" w14:textId="77777777"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14:paraId="57434EEA"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14:paraId="4C374C4F" w14:textId="77777777"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14:paraId="007762B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7F12F58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14:paraId="1561F6DE"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14:paraId="6A4851ED"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14:paraId="737BE289"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14:paraId="72AEA21E"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Statistical 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
    <w:p w14:paraId="308E5EF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60DD421A"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233DD7A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168622D1" w14:textId="77777777"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lastRenderedPageBreak/>
        <w:t>TABLE OF CONTENTS--Continued</w:t>
      </w:r>
    </w:p>
    <w:p w14:paraId="32F271E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A08C426" w14:textId="77777777" w:rsidR="00A339E5" w:rsidRDefault="00A339E5" w:rsidP="00823C7E">
      <w:pPr>
        <w:autoSpaceDE w:val="0"/>
        <w:autoSpaceDN w:val="0"/>
        <w:adjustRightInd w:val="0"/>
        <w:spacing w:line="240" w:lineRule="auto"/>
        <w:ind w:firstLine="0"/>
        <w:rPr>
          <w:rFonts w:ascii="TimesNewRomanPSMT" w:hAnsi="TimesNewRomanPSMT" w:cs="TimesNewRomanPSMT"/>
          <w:kern w:val="0"/>
        </w:rPr>
      </w:pPr>
    </w:p>
    <w:p w14:paraId="5D59AABD" w14:textId="77777777"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IV: RESULTS ...........</w:t>
      </w:r>
      <w:r w:rsidR="00823C7E">
        <w:rPr>
          <w:rFonts w:ascii="TimesNewRomanPSMT" w:hAnsi="TimesNewRomanPSMT" w:cs="TimesNewRomanPSMT"/>
          <w:kern w:val="0"/>
        </w:rPr>
        <w:t>......................................................</w:t>
      </w:r>
      <w:r w:rsidR="00F36F88">
        <w:rPr>
          <w:rFonts w:ascii="TimesNewRomanPSMT" w:hAnsi="TimesNewRomanPSMT" w:cs="TimesNewRomanPSMT"/>
          <w:kern w:val="0"/>
        </w:rPr>
        <w:t>..............................</w:t>
      </w:r>
    </w:p>
    <w:p w14:paraId="53F7F2B2"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14:paraId="6A266EE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5F7A7940"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14:paraId="788A6F74"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14:paraId="71E2A1DC"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14:paraId="1E686458"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5DE3B58"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 xml:space="preserve">ENDIX A: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
    <w:p w14:paraId="59975B5C"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E98C1B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14:paraId="654BAB5E"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2FA2FF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14:paraId="730E98A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2041A6A" w14:textId="77777777"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14:paraId="427607D5" w14:textId="77777777" w:rsidR="007F74DE" w:rsidRDefault="007F74DE" w:rsidP="007F74DE">
      <w:pPr>
        <w:autoSpaceDE w:val="0"/>
        <w:autoSpaceDN w:val="0"/>
        <w:adjustRightInd w:val="0"/>
        <w:spacing w:line="240" w:lineRule="auto"/>
        <w:ind w:firstLine="0"/>
        <w:rPr>
          <w:rFonts w:ascii="TimesNewRomanPSMT" w:hAnsi="TimesNewRomanPSMT" w:cs="TimesNewRomanPSMT"/>
          <w:kern w:val="0"/>
        </w:rPr>
      </w:pPr>
    </w:p>
    <w:p w14:paraId="4517607A" w14:textId="77777777" w:rsidR="00823C7E" w:rsidRDefault="00823C7E" w:rsidP="007F74DE">
      <w:pPr>
        <w:ind w:firstLine="0"/>
        <w:jc w:val="both"/>
        <w:rPr>
          <w:rFonts w:asciiTheme="majorHAnsi" w:eastAsiaTheme="majorEastAsia" w:hAnsiTheme="majorHAnsi" w:cstheme="majorBidi"/>
        </w:rPr>
      </w:pPr>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
    <w:p w14:paraId="2CDD09F4" w14:textId="77777777"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Content>
        <w:p w14:paraId="36D3A31E" w14:textId="77777777"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2588B1" w14:textId="77777777"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14:paraId="6AF9E37D" w14:textId="77777777"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Content>
          <w:r>
            <w:t>[Click here to add keywords.]</w:t>
          </w:r>
        </w:sdtContent>
      </w:sdt>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3F2C2334" w14:textId="77777777"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7777777"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22931DDC" w14:textId="77777777"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00ED43FD" w14:textId="77777777"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14:paraId="2955E3D4" w14:textId="77777777"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14:paraId="02890884" w14:textId="77777777" w:rsidR="000642E9" w:rsidRDefault="000642E9" w:rsidP="00615562"/>
    <w:p w14:paraId="5E186ED1" w14:textId="77777777"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6A6030FA" w14:textId="77777777" w:rsidR="00177810" w:rsidRPr="0042729D" w:rsidRDefault="0042729D" w:rsidP="0042729D">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743CAA1" w14:textId="77777777" w:rsidR="00177810" w:rsidRPr="007B39EA" w:rsidRDefault="00177810" w:rsidP="00615562">
      <w:pPr>
        <w:rPr>
          <w:b/>
        </w:rPr>
      </w:pPr>
    </w:p>
    <w:p w14:paraId="2C1D920F" w14:textId="77777777" w:rsidR="00196BAB" w:rsidRDefault="00E808FB" w:rsidP="00196BAB">
      <w:pPr>
        <w:jc w:val="center"/>
        <w:rPr>
          <w:b/>
        </w:rPr>
      </w:pPr>
      <w:r w:rsidRPr="00BF71C5">
        <w:rPr>
          <w:b/>
        </w:rPr>
        <w:t>Sleep</w:t>
      </w:r>
    </w:p>
    <w:p w14:paraId="490EC4F0" w14:textId="56681D1C" w:rsidR="00196BAB" w:rsidRDefault="009B673B" w:rsidP="009B673B">
      <w:r>
        <w:t>Impact of sleep on academic engagement</w:t>
      </w:r>
      <w:r w:rsidR="00A77821">
        <w:t>/achievement</w:t>
      </w:r>
      <w:r>
        <w:t xml:space="preserve">. </w:t>
      </w:r>
      <w:r w:rsidR="00461228" w:rsidRPr="00BF71C5">
        <w:rPr>
          <w:b/>
        </w:rPr>
        <w:t xml:space="preserve"> </w:t>
      </w:r>
      <w:r w:rsidR="00163E61">
        <w:t xml:space="preserve">Sleep is </w:t>
      </w:r>
      <w:r w:rsidR="00ED6CB7">
        <w:t>essential for the consolidation of memory</w:t>
      </w:r>
      <w:r w:rsidR="00233574">
        <w:t>, learning, decision making</w:t>
      </w:r>
      <w:r w:rsidR="00ED6CB7">
        <w:t>…</w:t>
      </w:r>
      <w:r w:rsidR="00FB7730">
        <w:t xml:space="preserve">  Deficits in sleep have</w:t>
      </w:r>
      <w:r w:rsidR="008D1A78">
        <w:t xml:space="preserve"> been shown to negatively impact </w:t>
      </w:r>
      <w:r w:rsidR="00FB7730">
        <w:t>academic performance (Gomes et al. 2011; G</w:t>
      </w:r>
      <w:r w:rsidR="005178C0">
        <w:t>ilbert &amp; Weaver, 2010</w:t>
      </w:r>
      <w:r w:rsidR="003C5B3C">
        <w:t xml:space="preserve">).  </w:t>
      </w:r>
      <w:r w:rsidR="003C5B3C">
        <w:lastRenderedPageBreak/>
        <w:t xml:space="preserve">Specifically sleep quality, </w:t>
      </w:r>
      <w:proofErr w:type="spellStart"/>
      <w:r w:rsidR="003C5B3C">
        <w:t>eveningness</w:t>
      </w:r>
      <w:proofErr w:type="spellEnd"/>
      <w:r w:rsidR="003C5B3C">
        <w:t xml:space="preserve"> </w:t>
      </w:r>
      <w:proofErr w:type="gramStart"/>
      <w:r w:rsidR="003C5B3C">
        <w:t xml:space="preserve">type,   </w:t>
      </w:r>
      <w:proofErr w:type="gramEnd"/>
      <w:r w:rsidR="003C5B3C">
        <w:t xml:space="preserve">             are correlated with lower academic achievement and course grades</w:t>
      </w:r>
      <w:r w:rsidR="00175CD9">
        <w:t xml:space="preserve"> in college students</w:t>
      </w:r>
      <w:r w:rsidR="000E514D">
        <w:t xml:space="preserve"> (Pilcher, </w:t>
      </w:r>
      <w:proofErr w:type="spellStart"/>
      <w:r w:rsidR="000E514D">
        <w:t>Ginter</w:t>
      </w:r>
      <w:proofErr w:type="spellEnd"/>
      <w:r w:rsidR="000E514D">
        <w:t xml:space="preserve">, &amp; </w:t>
      </w:r>
      <w:proofErr w:type="spellStart"/>
      <w:r w:rsidR="000E514D">
        <w:t>Sadowsky</w:t>
      </w:r>
      <w:proofErr w:type="spellEnd"/>
      <w:r w:rsidR="000E514D">
        <w:t>, 1997* check for this)</w:t>
      </w:r>
      <w:r w:rsidR="003C5B3C">
        <w:t xml:space="preserve">.  </w:t>
      </w:r>
    </w:p>
    <w:p w14:paraId="1C5617D5" w14:textId="7209E33F" w:rsidR="00C668E1" w:rsidRPr="00C668E1" w:rsidRDefault="00C668E1" w:rsidP="00C668E1">
      <w:pPr>
        <w:rPr>
          <w:rFonts w:ascii="Times New Roman" w:eastAsia="Times New Roman" w:hAnsi="Times New Roman" w:cs="Times New Roman"/>
          <w:kern w:val="0"/>
          <w:lang w:eastAsia="en-US"/>
        </w:rPr>
      </w:pPr>
      <w:r>
        <w:t xml:space="preserve">Prevalence of poor sleep quality in adolescents/undergraduate students: talk about brown &amp; </w:t>
      </w:r>
      <w:proofErr w:type="spellStart"/>
      <w:r>
        <w:t>buboltz</w:t>
      </w:r>
      <w:proofErr w:type="spellEnd"/>
      <w:r>
        <w:t xml:space="preserve"> research and Gilbert &amp; Weaver’s quote:</w:t>
      </w:r>
      <w:r w:rsidRPr="00C668E1">
        <w:rPr>
          <w:rFonts w:eastAsia="Times New Roman"/>
        </w:rPr>
        <w:t xml:space="preserve"> </w:t>
      </w:r>
      <w:r w:rsidRPr="00C668E1">
        <w:rPr>
          <w:rFonts w:eastAsia="Times New Roman"/>
          <w:color w:val="FF0000"/>
        </w:rPr>
        <w:t>“</w:t>
      </w:r>
      <w:r w:rsidRPr="00C668E1">
        <w:rPr>
          <w:rFonts w:ascii="Times New Roman" w:eastAsia="Times New Roman" w:hAnsi="Times New Roman" w:cs="Times New Roman"/>
          <w:color w:val="FF0000"/>
          <w:kern w:val="0"/>
          <w:lang w:eastAsia="en-US"/>
        </w:rPr>
        <w:t xml:space="preserve">Strikingly, 70% of our sample had clinically poor sleep quality, defined as GSQ scores two standard deviations above the mean of the control group of the original </w:t>
      </w:r>
      <w:proofErr w:type="spellStart"/>
      <w:r w:rsidRPr="00C668E1">
        <w:rPr>
          <w:rFonts w:ascii="Times New Roman" w:eastAsia="Times New Roman" w:hAnsi="Times New Roman" w:cs="Times New Roman"/>
          <w:color w:val="FF0000"/>
          <w:kern w:val="0"/>
          <w:lang w:eastAsia="en-US"/>
        </w:rPr>
        <w:t>Buysse</w:t>
      </w:r>
      <w:proofErr w:type="spellEnd"/>
      <w:r w:rsidRPr="00C668E1">
        <w:rPr>
          <w:rFonts w:ascii="Times New Roman" w:eastAsia="Times New Roman" w:hAnsi="Times New Roman" w:cs="Times New Roman"/>
          <w:color w:val="FF0000"/>
          <w:kern w:val="0"/>
          <w:lang w:eastAsia="en-US"/>
        </w:rPr>
        <w:t xml:space="preserve"> and colleagues (1989) PSQI validation study.”</w:t>
      </w:r>
    </w:p>
    <w:p w14:paraId="524024CA" w14:textId="2F3FFF29" w:rsidR="00C668E1" w:rsidRDefault="00C668E1" w:rsidP="009B673B"/>
    <w:p w14:paraId="1DEE31CF" w14:textId="77777777" w:rsidR="00454995" w:rsidRPr="00454995" w:rsidRDefault="00AF5BFA" w:rsidP="00454995">
      <w:pPr>
        <w:rPr>
          <w:rFonts w:ascii="Times New Roman" w:eastAsia="Times New Roman" w:hAnsi="Times New Roman" w:cs="Times New Roman"/>
          <w:kern w:val="0"/>
          <w:lang w:eastAsia="en-US"/>
        </w:rPr>
      </w:pPr>
      <w:r>
        <w:t>Gilbert &amp; Weaver (2010)</w:t>
      </w:r>
      <w:r w:rsidR="00851581">
        <w:t>:</w:t>
      </w:r>
      <w:r w:rsidR="00851581" w:rsidRPr="00851581">
        <w:rPr>
          <w:rFonts w:eastAsia="Times New Roman"/>
        </w:rPr>
        <w:t xml:space="preserve"> </w:t>
      </w:r>
      <w:r w:rsidR="00851581" w:rsidRPr="00851581">
        <w:rPr>
          <w:rFonts w:eastAsia="Times New Roman"/>
          <w:color w:val="FF0000"/>
        </w:rPr>
        <w:t>“</w:t>
      </w:r>
      <w:r w:rsidR="00851581" w:rsidRPr="00851581">
        <w:rPr>
          <w:rFonts w:ascii="Times New Roman" w:eastAsia="Times New Roman" w:hAnsi="Times New Roman" w:cs="Times New Roman"/>
          <w:color w:val="FF0000"/>
          <w:kern w:val="0"/>
          <w:lang w:eastAsia="en-US"/>
        </w:rPr>
        <w:t>Not surprisingly then, both sleep deprivation and poor sleep quality are particularly prominent in young adult and college student populations (Brown et al., 2001; Jensen, 2003; Lack, 1986; Markel, 2003). One recent study found that university students report at least twice as many sleep difficulties as the general population (Brown et al., 2001).”</w:t>
      </w:r>
      <w:r w:rsidR="00F51F96">
        <w:rPr>
          <w:rFonts w:ascii="Times New Roman" w:eastAsia="Times New Roman" w:hAnsi="Times New Roman" w:cs="Times New Roman"/>
          <w:color w:val="FF0000"/>
          <w:kern w:val="0"/>
          <w:lang w:eastAsia="en-US"/>
        </w:rPr>
        <w:t xml:space="preserve"> “</w:t>
      </w:r>
      <w:r w:rsidR="00F51F96" w:rsidRPr="00F51F96">
        <w:rPr>
          <w:rFonts w:ascii="Times New Roman" w:eastAsia="Times New Roman" w:hAnsi="Times New Roman" w:cs="Times New Roman"/>
          <w:color w:val="FF0000"/>
          <w:kern w:val="0"/>
          <w:lang w:eastAsia="en-US"/>
        </w:rPr>
        <w:t>One study of college students found that sleep loss results in a preference for cognitive tasks Downloaded by [University of Arizona] at 13:55 27 September 2017 Sleep Quality and Academic Performance 297 demanding minimal effort so that adequate performance can be maintained (Engle-Friedman et al., 2003), suggesting that sleep loss may also constrain the academic, extracurricular, and perhaps even the vocational choices of at least some sleep-deprived students.”</w:t>
      </w:r>
      <w:r w:rsidR="00454995">
        <w:rPr>
          <w:rFonts w:ascii="Times New Roman" w:eastAsia="Times New Roman" w:hAnsi="Times New Roman" w:cs="Times New Roman"/>
          <w:color w:val="FF0000"/>
          <w:kern w:val="0"/>
          <w:lang w:eastAsia="en-US"/>
        </w:rPr>
        <w:t xml:space="preserve"> “</w:t>
      </w:r>
      <w:r w:rsidR="00454995" w:rsidRPr="00454995">
        <w:rPr>
          <w:rFonts w:ascii="Times New Roman" w:eastAsia="Times New Roman" w:hAnsi="Times New Roman" w:cs="Times New Roman"/>
          <w:color w:val="FF0000"/>
          <w:kern w:val="0"/>
          <w:lang w:eastAsia="en-US"/>
        </w:rPr>
        <w:t xml:space="preserve">Brown &amp; </w:t>
      </w:r>
      <w:proofErr w:type="spellStart"/>
      <w:r w:rsidR="00454995" w:rsidRPr="00454995">
        <w:rPr>
          <w:rFonts w:ascii="Times New Roman" w:eastAsia="Times New Roman" w:hAnsi="Times New Roman" w:cs="Times New Roman"/>
          <w:color w:val="FF0000"/>
          <w:kern w:val="0"/>
          <w:lang w:eastAsia="en-US"/>
        </w:rPr>
        <w:t>Buboltz</w:t>
      </w:r>
      <w:proofErr w:type="spellEnd"/>
      <w:r w:rsidR="00454995" w:rsidRPr="00454995">
        <w:rPr>
          <w:rFonts w:ascii="Times New Roman" w:eastAsia="Times New Roman" w:hAnsi="Times New Roman" w:cs="Times New Roman"/>
          <w:color w:val="FF0000"/>
          <w:kern w:val="0"/>
          <w:lang w:eastAsia="en-US"/>
        </w:rPr>
        <w:t xml:space="preserve"> (2002b, p. 33) stated “at least two thirds of college students report occasional sleep disturbances, and about one third of those report regular, severe sleep difficulties. The problem is even more evident in a recent study that found that only 11% of the students surveyed met the criteria for good sleep quality (</w:t>
      </w:r>
      <w:proofErr w:type="spellStart"/>
      <w:r w:rsidR="00454995" w:rsidRPr="00454995">
        <w:rPr>
          <w:rFonts w:ascii="Times New Roman" w:eastAsia="Times New Roman" w:hAnsi="Times New Roman" w:cs="Times New Roman"/>
          <w:color w:val="FF0000"/>
          <w:kern w:val="0"/>
          <w:lang w:eastAsia="en-US"/>
        </w:rPr>
        <w:t>Buboltz</w:t>
      </w:r>
      <w:proofErr w:type="spellEnd"/>
      <w:r w:rsidR="00454995" w:rsidRPr="00454995">
        <w:rPr>
          <w:rFonts w:ascii="Times New Roman" w:eastAsia="Times New Roman" w:hAnsi="Times New Roman" w:cs="Times New Roman"/>
          <w:color w:val="FF0000"/>
          <w:kern w:val="0"/>
          <w:lang w:eastAsia="en-US"/>
        </w:rPr>
        <w:t xml:space="preserve">, Brown, &amp; </w:t>
      </w:r>
      <w:proofErr w:type="spellStart"/>
      <w:r w:rsidR="00454995" w:rsidRPr="00454995">
        <w:rPr>
          <w:rFonts w:ascii="Times New Roman" w:eastAsia="Times New Roman" w:hAnsi="Times New Roman" w:cs="Times New Roman"/>
          <w:color w:val="FF0000"/>
          <w:kern w:val="0"/>
          <w:lang w:eastAsia="en-US"/>
        </w:rPr>
        <w:t>Soper</w:t>
      </w:r>
      <w:proofErr w:type="spellEnd"/>
      <w:r w:rsidR="00454995" w:rsidRPr="00454995">
        <w:rPr>
          <w:rFonts w:ascii="Times New Roman" w:eastAsia="Times New Roman" w:hAnsi="Times New Roman" w:cs="Times New Roman"/>
          <w:color w:val="FF0000"/>
          <w:kern w:val="0"/>
          <w:lang w:eastAsia="en-US"/>
        </w:rPr>
        <w:t>, 2001). The rest of the sample had moderate-to-severe sleep complaints.”</w:t>
      </w:r>
    </w:p>
    <w:p w14:paraId="4C6C86B1" w14:textId="34CD4FEB" w:rsidR="00F51F96" w:rsidRPr="00F51F96" w:rsidRDefault="00F51F96" w:rsidP="00F51F96">
      <w:pPr>
        <w:rPr>
          <w:rFonts w:ascii="Times New Roman" w:eastAsia="Times New Roman" w:hAnsi="Times New Roman" w:cs="Times New Roman"/>
          <w:kern w:val="0"/>
          <w:lang w:eastAsia="en-US"/>
        </w:rPr>
      </w:pPr>
    </w:p>
    <w:p w14:paraId="52D75424" w14:textId="105DB01E" w:rsidR="00851581" w:rsidRDefault="00DD0884" w:rsidP="0085158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lastRenderedPageBreak/>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AB7A70">
        <w:rPr>
          <w:rFonts w:ascii="Times New Roman" w:eastAsia="Times New Roman" w:hAnsi="Times New Roman" w:cs="Times New Roman"/>
          <w:kern w:val="0"/>
          <w:lang w:eastAsia="en-US"/>
        </w:rPr>
        <w:t>independent (irrespective?)</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p>
    <w:p w14:paraId="70E1E25C" w14:textId="734A139D" w:rsidR="00AE6EEB" w:rsidRPr="00851581" w:rsidRDefault="00AE6EEB" w:rsidP="0085158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xml:space="preserve"> (2002a) provide a good example of a potential sleep education program in their paper “Applying…”</w:t>
      </w:r>
    </w:p>
    <w:p w14:paraId="7AC4656C" w14:textId="7B61298E" w:rsidR="00170639" w:rsidRDefault="00B67AFC" w:rsidP="00C37213">
      <w:r>
        <w:t xml:space="preserve">Gilbert &amp; Weaver mention that a limitation to their research </w:t>
      </w:r>
      <w:r w:rsidR="00851FFF">
        <w:t xml:space="preserve">is the potential for </w:t>
      </w:r>
      <w:r>
        <w:t>mediating factors influencing the relationship between sleep quality and academic performance.  As an example, they suggest that poor sleep may lead to</w:t>
      </w:r>
      <w:r w:rsidR="00594D02">
        <w:t xml:space="preserve"> negative? behaviors (i.e. truancy) that may be the </w:t>
      </w:r>
      <w:r w:rsidR="00851FFF">
        <w:t xml:space="preserve">true </w:t>
      </w:r>
      <w:r w:rsidR="00594D02">
        <w:t xml:space="preserve">source of lower performance.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lastRenderedPageBreak/>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w:t>
      </w:r>
      <w:r w:rsidR="00BD0D10" w:rsidRPr="00250F4C">
        <w:rPr>
          <w:i/>
        </w:rPr>
        <w:t>(</w:t>
      </w:r>
      <w:r w:rsidR="00C37213" w:rsidRPr="00250F4C">
        <w:rPr>
          <w:i/>
        </w:rPr>
        <w:t>directly related to</w:t>
      </w:r>
      <w:r w:rsidR="00BD0D10" w:rsidRPr="00250F4C">
        <w:rPr>
          <w:i/>
        </w:rPr>
        <w:t>)</w:t>
      </w:r>
      <w:r w:rsidR="00C37213">
        <w:t xml:space="preserve"> sleep</w:t>
      </w:r>
      <w:r w:rsidR="00BD0D10">
        <w:t xml:space="preserve"> variables</w:t>
      </w:r>
      <w:r w:rsidR="00C37213">
        <w:t xml:space="preserve">.  </w:t>
      </w:r>
      <w:r w:rsidR="004001E5" w:rsidRPr="00250F4C">
        <w:rPr>
          <w:i/>
        </w:rPr>
        <w:t>(the association between exercise and GPA was found to be nonsignificant</w:t>
      </w:r>
      <w:r w:rsidR="000B7469" w:rsidRPr="00250F4C">
        <w:rPr>
          <w:i/>
        </w:rPr>
        <w:t>.  Also, the other t</w:t>
      </w:r>
      <w:r w:rsidR="00F47916" w:rsidRPr="00250F4C">
        <w:rPr>
          <w:i/>
        </w:rPr>
        <w:t>w</w:t>
      </w:r>
      <w:r w:rsidR="000B7469" w:rsidRPr="00250F4C">
        <w:rPr>
          <w:i/>
        </w:rPr>
        <w:t>o potential sleep predictors (sleep phase and regularity of sleep schedule</w:t>
      </w:r>
      <w:r w:rsidR="00F47916" w:rsidRPr="00250F4C">
        <w:rPr>
          <w:i/>
        </w:rPr>
        <w:t>)</w:t>
      </w:r>
      <w:r w:rsidR="000B7469" w:rsidRPr="00250F4C">
        <w:rPr>
          <w:i/>
        </w:rPr>
        <w:t xml:space="preserve"> were not found significant which may prove to be problematic </w:t>
      </w:r>
      <w:r w:rsidR="00B92FEC" w:rsidRPr="00250F4C">
        <w:rPr>
          <w:i/>
        </w:rPr>
        <w:t>as far sleep hygiene is concerned, but possibly not</w:t>
      </w:r>
      <w:r w:rsidR="00153855" w:rsidRPr="00250F4C">
        <w:rPr>
          <w:i/>
        </w:rPr>
        <w:t>)</w:t>
      </w:r>
      <w:r w:rsidR="00153855">
        <w:t>.</w:t>
      </w:r>
      <w:r w:rsidR="00BD0D10">
        <w:t xml:space="preserve">  </w:t>
      </w:r>
    </w:p>
    <w:p w14:paraId="7B15FBE5" w14:textId="77777777" w:rsidR="00F0715B" w:rsidRDefault="00880B90" w:rsidP="00C37213">
      <w:r>
        <w:t>The findings of Go</w:t>
      </w:r>
      <w:r w:rsidR="00AD2DF5">
        <w:t xml:space="preserve">mes et al. (2011) are in line with previous research by Banks &amp; </w:t>
      </w:r>
      <w:proofErr w:type="spellStart"/>
      <w:r w:rsidR="00AD2DF5">
        <w:t>Dinges</w:t>
      </w:r>
      <w:proofErr w:type="spellEnd"/>
      <w:r w:rsidR="00AD2DF5">
        <w:t xml:space="preserve"> (2007) that found that sleep reductions of only a few hours per night over the course of a couple of weeks can lead to neurobehavioral deficits.  Specifically, they demonstrated that a reduction in sleep over the course of multiple nights </w:t>
      </w:r>
      <w:r w:rsidR="00D13927">
        <w:t xml:space="preserve"> </w:t>
      </w:r>
      <w:proofErr w:type="gramStart"/>
      <w:r w:rsidR="00D13927">
        <w:t xml:space="preserve">  .</w:t>
      </w:r>
      <w:proofErr w:type="gramEnd"/>
      <w:r w:rsidR="00D13927">
        <w:t xml:space="preserve">  </w:t>
      </w:r>
    </w:p>
    <w:p w14:paraId="361A4E55" w14:textId="41EFE035" w:rsidR="00880B90"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w:t>
      </w:r>
      <w:r w:rsidR="00642609">
        <w:lastRenderedPageBreak/>
        <w:t xml:space="preserve">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university students.  Issue/Deficit</w:t>
      </w:r>
      <w:r w:rsidR="00D004A7">
        <w:t>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35693B" w:rsidRPr="00B459D8">
        <w:rPr>
          <w:i/>
        </w:rPr>
        <w:t xml:space="preserve">Apathy was correlated with sleep loss in the adolescent group but </w:t>
      </w:r>
      <w:r w:rsidR="009E3F5E">
        <w:rPr>
          <w:i/>
        </w:rPr>
        <w:t xml:space="preserve">was </w:t>
      </w:r>
      <w:r w:rsidR="0035693B" w:rsidRPr="00B459D8">
        <w:rPr>
          <w:i/>
        </w:rPr>
        <w:t>not</w:t>
      </w:r>
      <w:r w:rsidR="00543551">
        <w:rPr>
          <w:i/>
        </w:rPr>
        <w:t xml:space="preserve"> on of the strongest correlates</w:t>
      </w:r>
      <w:r w:rsidR="0035693B" w:rsidRPr="00B459D8">
        <w:rPr>
          <w:i/>
        </w:rPr>
        <w:t xml:space="preserve"> for the (university) student group.  “Emotional engagement” is the factor most tied to the concept of apathy</w:t>
      </w:r>
      <w:r w:rsidR="00095C4D" w:rsidRPr="00B459D8">
        <w:rPr>
          <w:i/>
        </w:rPr>
        <w:t xml:space="preserve"> with items</w:t>
      </w:r>
      <w:r w:rsidR="0035693B" w:rsidRPr="00B459D8">
        <w:rPr>
          <w:i/>
        </w:rPr>
        <w:t xml:space="preserve"> such as</w:t>
      </w:r>
      <w:r w:rsidR="00095C4D" w:rsidRPr="00B459D8">
        <w:rPr>
          <w:i/>
        </w:rPr>
        <w:t xml:space="preserve"> “finding ways to make the course interesting to me.” These results suggest that emotional engagemen</w:t>
      </w:r>
      <w:bookmarkStart w:id="0" w:name="_GoBack"/>
      <w:bookmarkEnd w:id="0"/>
      <w:r w:rsidR="00095C4D" w:rsidRPr="00B459D8">
        <w:rPr>
          <w:i/>
        </w:rPr>
        <w:t xml:space="preserve">t may not reflect the same impact of sleep loss as other areas of academic </w:t>
      </w:r>
      <w:proofErr w:type="gramStart"/>
      <w:r w:rsidR="00095C4D" w:rsidRPr="00B459D8">
        <w:rPr>
          <w:i/>
        </w:rPr>
        <w:t>engagement</w:t>
      </w:r>
      <w:r w:rsidR="00095C4D" w:rsidRPr="00C1101B">
        <w:rPr>
          <w:i/>
          <w:color w:val="FFC000"/>
        </w:rPr>
        <w:t>.</w:t>
      </w:r>
      <w:r w:rsidR="00B459D8" w:rsidRPr="00C1101B">
        <w:rPr>
          <w:i/>
          <w:color w:val="FFC000"/>
        </w:rPr>
        <w:t>(</w:t>
      </w:r>
      <w:proofErr w:type="gramEnd"/>
      <w:r w:rsidR="00B459D8" w:rsidRPr="00C1101B">
        <w:rPr>
          <w:i/>
          <w:color w:val="FFC000"/>
        </w:rPr>
        <w:t>check the apathy aspect</w:t>
      </w:r>
      <w:r w:rsidR="00AB4F42" w:rsidRPr="00C1101B">
        <w:rPr>
          <w:i/>
          <w:color w:val="FFC000"/>
        </w:rPr>
        <w:t xml:space="preserve"> – can’t tell if it was correlated from the paper.</w:t>
      </w:r>
      <w:r w:rsidR="00B459D8" w:rsidRPr="00C1101B">
        <w:rPr>
          <w:i/>
          <w:color w:val="FFC000"/>
        </w:rPr>
        <w:t xml:space="preserve"> Check </w:t>
      </w:r>
      <w:r w:rsidR="00AB4F42" w:rsidRPr="00C1101B">
        <w:rPr>
          <w:i/>
          <w:color w:val="FFC000"/>
        </w:rPr>
        <w:t xml:space="preserve">and </w:t>
      </w:r>
      <w:r w:rsidR="00304E07" w:rsidRPr="00C1101B">
        <w:rPr>
          <w:i/>
          <w:color w:val="FFC000"/>
        </w:rPr>
        <w:t>c</w:t>
      </w:r>
      <w:r w:rsidR="00AB4F42" w:rsidRPr="00C1101B">
        <w:rPr>
          <w:i/>
          <w:color w:val="FFC000"/>
        </w:rPr>
        <w:t>hange sentence if needed</w:t>
      </w:r>
      <w:r w:rsidR="00B459D8" w:rsidRPr="00C1101B">
        <w:rPr>
          <w:i/>
          <w:color w:val="FFC000"/>
        </w:rPr>
        <w:t>)</w:t>
      </w:r>
      <w:r w:rsidR="0035693B" w:rsidRPr="00C1101B">
        <w:rPr>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r w:rsidR="006D3A8D">
        <w:t xml:space="preserve"> </w:t>
      </w:r>
    </w:p>
    <w:p w14:paraId="0B163358" w14:textId="77777777" w:rsidR="00AE6EEB" w:rsidRPr="00163E61" w:rsidRDefault="00AE6EEB" w:rsidP="00201550"/>
    <w:p w14:paraId="7413A77A" w14:textId="59149CE5" w:rsidR="00FF1BA7" w:rsidRPr="00FF1BA7" w:rsidRDefault="00497E49" w:rsidP="00FF1BA7">
      <w:pPr>
        <w:rPr>
          <w:rFonts w:ascii="Times New Roman" w:eastAsia="Times New Roman" w:hAnsi="Times New Roman" w:cs="Times New Roman"/>
          <w:color w:val="FF0000"/>
          <w:kern w:val="0"/>
          <w:lang w:eastAsia="en-US"/>
        </w:rPr>
      </w:pPr>
      <w:r w:rsidRPr="00497E49">
        <w:t xml:space="preserve">Gomes </w:t>
      </w:r>
      <w:proofErr w:type="gramStart"/>
      <w:r w:rsidRPr="00497E49">
        <w:t>et al. :</w:t>
      </w:r>
      <w:proofErr w:type="gramEnd"/>
      <w:r>
        <w:rPr>
          <w:color w:val="FF0000"/>
        </w:rPr>
        <w:t xml:space="preserve"> </w:t>
      </w:r>
      <w:r w:rsidR="00A54BC2">
        <w:rPr>
          <w:color w:val="FF0000"/>
        </w:rPr>
        <w:t xml:space="preserve"> “</w:t>
      </w:r>
      <w:r w:rsidR="00A54BC2" w:rsidRPr="00A54BC2">
        <w:rPr>
          <w:rFonts w:ascii="Times New Roman" w:eastAsia="Times New Roman" w:hAnsi="Times New Roman" w:cs="Times New Roman"/>
          <w:color w:val="FF0000"/>
          <w:kern w:val="0"/>
          <w:lang w:eastAsia="en-US"/>
        </w:rPr>
        <w:t xml:space="preserve">A concise, up-to-date, discussion about the main theoretical viewpoints on the effects of sleep deprivation on cognitive functions may be found elsewhere (Lim &amp; </w:t>
      </w:r>
      <w:proofErr w:type="spellStart"/>
      <w:r w:rsidR="00A54BC2" w:rsidRPr="00A54BC2">
        <w:rPr>
          <w:rFonts w:ascii="Times New Roman" w:eastAsia="Times New Roman" w:hAnsi="Times New Roman" w:cs="Times New Roman"/>
          <w:color w:val="FF0000"/>
          <w:kern w:val="0"/>
          <w:lang w:eastAsia="en-US"/>
        </w:rPr>
        <w:t>Dinges</w:t>
      </w:r>
      <w:proofErr w:type="spellEnd"/>
      <w:r w:rsidR="00A54BC2" w:rsidRPr="00A54BC2">
        <w:rPr>
          <w:rFonts w:ascii="Times New Roman" w:eastAsia="Times New Roman" w:hAnsi="Times New Roman" w:cs="Times New Roman"/>
          <w:color w:val="FF0000"/>
          <w:kern w:val="0"/>
          <w:lang w:eastAsia="en-US"/>
        </w:rPr>
        <w:t>, 2010).</w:t>
      </w:r>
      <w:r w:rsidR="00A54BC2">
        <w:rPr>
          <w:rFonts w:ascii="Times New Roman" w:eastAsia="Times New Roman" w:hAnsi="Times New Roman" w:cs="Times New Roman"/>
          <w:color w:val="FF0000"/>
          <w:kern w:val="0"/>
          <w:lang w:eastAsia="en-US"/>
        </w:rPr>
        <w:t xml:space="preserve">” </w:t>
      </w:r>
      <w:r w:rsidR="000571A8">
        <w:rPr>
          <w:color w:val="FF0000"/>
        </w:rPr>
        <w:t>“</w:t>
      </w:r>
      <w:r w:rsidRPr="000571A8">
        <w:rPr>
          <w:rFonts w:ascii="Times New Roman" w:eastAsia="Times New Roman" w:hAnsi="Times New Roman" w:cs="Times New Roman"/>
          <w:color w:val="FF0000"/>
          <w:kern w:val="0"/>
          <w:lang w:eastAsia="en-US"/>
        </w:rPr>
        <w:t xml:space="preserve">found significant associations between sleep patterns and academic achievement measures, such as grade point averages (GPAs; for an overview see </w:t>
      </w:r>
      <w:proofErr w:type="spellStart"/>
      <w:r w:rsidRPr="000571A8">
        <w:rPr>
          <w:rFonts w:ascii="Times New Roman" w:eastAsia="Times New Roman" w:hAnsi="Times New Roman" w:cs="Times New Roman"/>
          <w:color w:val="FF0000"/>
          <w:kern w:val="0"/>
          <w:lang w:eastAsia="en-US"/>
        </w:rPr>
        <w:t>Curcio</w:t>
      </w:r>
      <w:proofErr w:type="spellEnd"/>
      <w:r w:rsidRPr="000571A8">
        <w:rPr>
          <w:rFonts w:ascii="Times New Roman" w:eastAsia="Times New Roman" w:hAnsi="Times New Roman" w:cs="Times New Roman"/>
          <w:color w:val="FF0000"/>
          <w:kern w:val="0"/>
          <w:lang w:eastAsia="en-US"/>
        </w:rPr>
        <w:t xml:space="preserve"> et al., 2006; </w:t>
      </w:r>
      <w:proofErr w:type="spellStart"/>
      <w:r w:rsidRPr="000571A8">
        <w:rPr>
          <w:rFonts w:ascii="Times New Roman" w:eastAsia="Times New Roman" w:hAnsi="Times New Roman" w:cs="Times New Roman"/>
          <w:color w:val="FF0000"/>
          <w:kern w:val="0"/>
          <w:lang w:eastAsia="en-US"/>
        </w:rPr>
        <w:t>Dewald</w:t>
      </w:r>
      <w:proofErr w:type="spellEnd"/>
      <w:r w:rsidRPr="000571A8">
        <w:rPr>
          <w:rFonts w:ascii="Times New Roman" w:eastAsia="Times New Roman" w:hAnsi="Times New Roman" w:cs="Times New Roman"/>
          <w:color w:val="FF0000"/>
          <w:kern w:val="0"/>
          <w:lang w:eastAsia="en-US"/>
        </w:rPr>
        <w:t xml:space="preserve"> et al., 2010; Gomes et al., 2002; Wolfson &amp; </w:t>
      </w:r>
      <w:proofErr w:type="spellStart"/>
      <w:r w:rsidRPr="000571A8">
        <w:rPr>
          <w:rFonts w:ascii="Times New Roman" w:eastAsia="Times New Roman" w:hAnsi="Times New Roman" w:cs="Times New Roman"/>
          <w:color w:val="FF0000"/>
          <w:kern w:val="0"/>
          <w:lang w:eastAsia="en-US"/>
        </w:rPr>
        <w:t>Carskadon</w:t>
      </w:r>
      <w:proofErr w:type="spellEnd"/>
      <w:r w:rsidRPr="000571A8">
        <w:rPr>
          <w:rFonts w:ascii="Times New Roman" w:eastAsia="Times New Roman" w:hAnsi="Times New Roman" w:cs="Times New Roman"/>
          <w:color w:val="FF0000"/>
          <w:kern w:val="0"/>
          <w:lang w:eastAsia="en-US"/>
        </w:rPr>
        <w:t xml:space="preserve">, 2003). Although the focus </w:t>
      </w:r>
      <w:r w:rsidRPr="000571A8">
        <w:rPr>
          <w:rFonts w:ascii="Times New Roman" w:eastAsia="Times New Roman" w:hAnsi="Times New Roman" w:cs="Times New Roman"/>
          <w:color w:val="FF0000"/>
          <w:kern w:val="0"/>
          <w:lang w:eastAsia="en-US"/>
        </w:rPr>
        <w:lastRenderedPageBreak/>
        <w:t>of the present paper is on undergraduates, it is worth mentioning that the relationships between sleep parameters and school performance have been more regularly investigated in children and adolescents of several age and educational levels (</w:t>
      </w:r>
      <w:proofErr w:type="spellStart"/>
      <w:r w:rsidRPr="000571A8">
        <w:rPr>
          <w:rFonts w:ascii="Times New Roman" w:eastAsia="Times New Roman" w:hAnsi="Times New Roman" w:cs="Times New Roman"/>
          <w:color w:val="FF0000"/>
          <w:kern w:val="0"/>
          <w:lang w:eastAsia="en-US"/>
        </w:rPr>
        <w:t>Bruni</w:t>
      </w:r>
      <w:proofErr w:type="spellEnd"/>
      <w:r w:rsidRPr="000571A8">
        <w:rPr>
          <w:rFonts w:ascii="Times New Roman" w:eastAsia="Times New Roman" w:hAnsi="Times New Roman" w:cs="Times New Roman"/>
          <w:color w:val="FF0000"/>
          <w:kern w:val="0"/>
          <w:lang w:eastAsia="en-US"/>
        </w:rPr>
        <w:t xml:space="preserve"> et al., 1995; </w:t>
      </w:r>
      <w:proofErr w:type="spellStart"/>
      <w:r w:rsidRPr="000571A8">
        <w:rPr>
          <w:rFonts w:ascii="Times New Roman" w:eastAsia="Times New Roman" w:hAnsi="Times New Roman" w:cs="Times New Roman"/>
          <w:color w:val="FF0000"/>
          <w:kern w:val="0"/>
          <w:lang w:eastAsia="en-US"/>
        </w:rPr>
        <w:t>Buckhalt</w:t>
      </w:r>
      <w:proofErr w:type="spellEnd"/>
      <w:r w:rsidRPr="000571A8">
        <w:rPr>
          <w:rFonts w:ascii="Times New Roman" w:eastAsia="Times New Roman" w:hAnsi="Times New Roman" w:cs="Times New Roman"/>
          <w:color w:val="FF0000"/>
          <w:kern w:val="0"/>
          <w:lang w:eastAsia="en-US"/>
        </w:rPr>
        <w:t xml:space="preserve"> et al., 2009; </w:t>
      </w:r>
      <w:proofErr w:type="spellStart"/>
      <w:r w:rsidRPr="000571A8">
        <w:rPr>
          <w:rFonts w:ascii="Times New Roman" w:eastAsia="Times New Roman" w:hAnsi="Times New Roman" w:cs="Times New Roman"/>
          <w:color w:val="FF0000"/>
          <w:kern w:val="0"/>
          <w:lang w:eastAsia="en-US"/>
        </w:rPr>
        <w:t>Dewald</w:t>
      </w:r>
      <w:proofErr w:type="spellEnd"/>
      <w:r w:rsidRPr="000571A8">
        <w:rPr>
          <w:rFonts w:ascii="Times New Roman" w:eastAsia="Times New Roman" w:hAnsi="Times New Roman" w:cs="Times New Roman"/>
          <w:color w:val="FF0000"/>
          <w:kern w:val="0"/>
          <w:lang w:eastAsia="en-US"/>
        </w:rPr>
        <w:t xml:space="preserve"> et al., 2010; Giannotti &amp; </w:t>
      </w:r>
      <w:proofErr w:type="spellStart"/>
      <w:r w:rsidRPr="000571A8">
        <w:rPr>
          <w:rFonts w:ascii="Times New Roman" w:eastAsia="Times New Roman" w:hAnsi="Times New Roman" w:cs="Times New Roman"/>
          <w:color w:val="FF0000"/>
          <w:kern w:val="0"/>
          <w:lang w:eastAsia="en-US"/>
        </w:rPr>
        <w:t>Cortesi</w:t>
      </w:r>
      <w:proofErr w:type="spellEnd"/>
      <w:r w:rsidRPr="000571A8">
        <w:rPr>
          <w:rFonts w:ascii="Times New Roman" w:eastAsia="Times New Roman" w:hAnsi="Times New Roman" w:cs="Times New Roman"/>
          <w:color w:val="FF0000"/>
          <w:kern w:val="0"/>
          <w:lang w:eastAsia="en-US"/>
        </w:rPr>
        <w:t xml:space="preserve">, 2002; </w:t>
      </w:r>
      <w:proofErr w:type="spellStart"/>
      <w:r w:rsidRPr="000571A8">
        <w:rPr>
          <w:rFonts w:ascii="Times New Roman" w:eastAsia="Times New Roman" w:hAnsi="Times New Roman" w:cs="Times New Roman"/>
          <w:color w:val="FF0000"/>
          <w:kern w:val="0"/>
          <w:lang w:eastAsia="en-US"/>
        </w:rPr>
        <w:t>Hofman</w:t>
      </w:r>
      <w:proofErr w:type="spellEnd"/>
      <w:r w:rsidRPr="000571A8">
        <w:rPr>
          <w:rFonts w:ascii="Times New Roman" w:eastAsia="Times New Roman" w:hAnsi="Times New Roman" w:cs="Times New Roman"/>
          <w:color w:val="FF0000"/>
          <w:kern w:val="0"/>
          <w:lang w:eastAsia="en-US"/>
        </w:rPr>
        <w:t xml:space="preserve"> &amp; </w:t>
      </w:r>
      <w:proofErr w:type="spellStart"/>
      <w:r w:rsidRPr="000571A8">
        <w:rPr>
          <w:rFonts w:ascii="Times New Roman" w:eastAsia="Times New Roman" w:hAnsi="Times New Roman" w:cs="Times New Roman"/>
          <w:color w:val="FF0000"/>
          <w:kern w:val="0"/>
          <w:lang w:eastAsia="en-US"/>
        </w:rPr>
        <w:t>Steenhof</w:t>
      </w:r>
      <w:proofErr w:type="spellEnd"/>
      <w:r w:rsidRPr="000571A8">
        <w:rPr>
          <w:rFonts w:ascii="Times New Roman" w:eastAsia="Times New Roman" w:hAnsi="Times New Roman" w:cs="Times New Roman"/>
          <w:color w:val="FF0000"/>
          <w:kern w:val="0"/>
          <w:lang w:eastAsia="en-US"/>
        </w:rPr>
        <w:t xml:space="preserve">, 1997; Meijer &amp; </w:t>
      </w:r>
      <w:proofErr w:type="spellStart"/>
      <w:r w:rsidRPr="000571A8">
        <w:rPr>
          <w:rFonts w:ascii="Times New Roman" w:eastAsia="Times New Roman" w:hAnsi="Times New Roman" w:cs="Times New Roman"/>
          <w:color w:val="FF0000"/>
          <w:kern w:val="0"/>
          <w:lang w:eastAsia="en-US"/>
        </w:rPr>
        <w:t>Wittenboer</w:t>
      </w:r>
      <w:proofErr w:type="spellEnd"/>
      <w:r w:rsidRPr="000571A8">
        <w:rPr>
          <w:rFonts w:ascii="Times New Roman" w:eastAsia="Times New Roman" w:hAnsi="Times New Roman" w:cs="Times New Roman"/>
          <w:color w:val="FF0000"/>
          <w:kern w:val="0"/>
          <w:lang w:eastAsia="en-US"/>
        </w:rPr>
        <w:t xml:space="preserve">, 2004; </w:t>
      </w:r>
      <w:proofErr w:type="spellStart"/>
      <w:r w:rsidRPr="000571A8">
        <w:rPr>
          <w:rFonts w:ascii="Times New Roman" w:eastAsia="Times New Roman" w:hAnsi="Times New Roman" w:cs="Times New Roman"/>
          <w:color w:val="FF0000"/>
          <w:kern w:val="0"/>
          <w:lang w:eastAsia="en-US"/>
        </w:rPr>
        <w:t>Pagel</w:t>
      </w:r>
      <w:proofErr w:type="spellEnd"/>
      <w:r w:rsidRPr="000571A8">
        <w:rPr>
          <w:rFonts w:ascii="Times New Roman" w:eastAsia="Times New Roman" w:hAnsi="Times New Roman" w:cs="Times New Roman"/>
          <w:color w:val="FF0000"/>
          <w:kern w:val="0"/>
          <w:lang w:eastAsia="en-US"/>
        </w:rPr>
        <w:t xml:space="preserve"> &amp; Kwiatkowski, 2010; </w:t>
      </w:r>
      <w:proofErr w:type="spellStart"/>
      <w:r w:rsidRPr="000571A8">
        <w:rPr>
          <w:rFonts w:ascii="Times New Roman" w:eastAsia="Times New Roman" w:hAnsi="Times New Roman" w:cs="Times New Roman"/>
          <w:color w:val="FF0000"/>
          <w:kern w:val="0"/>
          <w:lang w:eastAsia="en-US"/>
        </w:rPr>
        <w:t>Pagel</w:t>
      </w:r>
      <w:proofErr w:type="spellEnd"/>
      <w:r w:rsidRPr="000571A8">
        <w:rPr>
          <w:rFonts w:ascii="Times New Roman" w:eastAsia="Times New Roman" w:hAnsi="Times New Roman" w:cs="Times New Roman"/>
          <w:color w:val="FF0000"/>
          <w:kern w:val="0"/>
          <w:lang w:eastAsia="en-US"/>
        </w:rPr>
        <w:t xml:space="preserve"> et al., 2007; </w:t>
      </w:r>
      <w:proofErr w:type="spellStart"/>
      <w:r w:rsidRPr="000571A8">
        <w:rPr>
          <w:rFonts w:ascii="Times New Roman" w:eastAsia="Times New Roman" w:hAnsi="Times New Roman" w:cs="Times New Roman"/>
          <w:color w:val="FF0000"/>
          <w:kern w:val="0"/>
          <w:lang w:eastAsia="en-US"/>
        </w:rPr>
        <w:t>Ravid</w:t>
      </w:r>
      <w:proofErr w:type="spellEnd"/>
      <w:r w:rsidRPr="000571A8">
        <w:rPr>
          <w:rFonts w:ascii="Times New Roman" w:eastAsia="Times New Roman" w:hAnsi="Times New Roman" w:cs="Times New Roman"/>
          <w:color w:val="FF0000"/>
          <w:kern w:val="0"/>
          <w:lang w:eastAsia="en-US"/>
        </w:rPr>
        <w:t xml:space="preserve"> et al., 2009; Roberts et al., 2001; Wolfson &amp; </w:t>
      </w:r>
      <w:proofErr w:type="spellStart"/>
      <w:r w:rsidRPr="000571A8">
        <w:rPr>
          <w:rFonts w:ascii="Times New Roman" w:eastAsia="Times New Roman" w:hAnsi="Times New Roman" w:cs="Times New Roman"/>
          <w:color w:val="FF0000"/>
          <w:kern w:val="0"/>
          <w:lang w:eastAsia="en-US"/>
        </w:rPr>
        <w:t>Carskadon</w:t>
      </w:r>
      <w:proofErr w:type="spellEnd"/>
      <w:r w:rsidRPr="000571A8">
        <w:rPr>
          <w:rFonts w:ascii="Times New Roman" w:eastAsia="Times New Roman" w:hAnsi="Times New Roman" w:cs="Times New Roman"/>
          <w:color w:val="FF0000"/>
          <w:kern w:val="0"/>
          <w:lang w:eastAsia="en-US"/>
        </w:rPr>
        <w:t>, 1998). In addition, a growing number of experimental studies on younger children and adolescents show, for instance, that sleep facilitates memory (</w:t>
      </w:r>
      <w:proofErr w:type="spellStart"/>
      <w:r w:rsidRPr="000571A8">
        <w:rPr>
          <w:rFonts w:ascii="Times New Roman" w:eastAsia="Times New Roman" w:hAnsi="Times New Roman" w:cs="Times New Roman"/>
          <w:color w:val="FF0000"/>
          <w:kern w:val="0"/>
          <w:lang w:eastAsia="en-US"/>
        </w:rPr>
        <w:t>Kopasz</w:t>
      </w:r>
      <w:proofErr w:type="spellEnd"/>
      <w:r w:rsidRPr="000571A8">
        <w:rPr>
          <w:rFonts w:ascii="Times New Roman" w:eastAsia="Times New Roman" w:hAnsi="Times New Roman" w:cs="Times New Roman"/>
          <w:color w:val="FF0000"/>
          <w:kern w:val="0"/>
          <w:lang w:eastAsia="en-US"/>
        </w:rPr>
        <w:t xml:space="preserve"> et al., 2010), and that sleep restriction or extension in school-aged children by only 1 h during consecutive nights leads to differential impact on neurobehavioral measures (</w:t>
      </w:r>
      <w:proofErr w:type="spellStart"/>
      <w:r w:rsidRPr="000571A8">
        <w:rPr>
          <w:rFonts w:ascii="Times New Roman" w:eastAsia="Times New Roman" w:hAnsi="Times New Roman" w:cs="Times New Roman"/>
          <w:color w:val="FF0000"/>
          <w:kern w:val="0"/>
          <w:lang w:eastAsia="en-US"/>
        </w:rPr>
        <w:t>Sadeh</w:t>
      </w:r>
      <w:proofErr w:type="spellEnd"/>
      <w:r w:rsidRPr="000571A8">
        <w:rPr>
          <w:rFonts w:ascii="Times New Roman" w:eastAsia="Times New Roman" w:hAnsi="Times New Roman" w:cs="Times New Roman"/>
          <w:color w:val="FF0000"/>
          <w:kern w:val="0"/>
          <w:lang w:eastAsia="en-US"/>
        </w:rPr>
        <w:t xml:space="preserve"> et al., 2003). However, it cannot be assumed that the effects of sleep on cognition or academic performance are the same in all ages or at all stages of human development (</w:t>
      </w:r>
      <w:proofErr w:type="spellStart"/>
      <w:r w:rsidRPr="000571A8">
        <w:rPr>
          <w:rFonts w:ascii="Times New Roman" w:eastAsia="Times New Roman" w:hAnsi="Times New Roman" w:cs="Times New Roman"/>
          <w:color w:val="FF0000"/>
          <w:kern w:val="0"/>
          <w:lang w:eastAsia="en-US"/>
        </w:rPr>
        <w:t>Dewald</w:t>
      </w:r>
      <w:proofErr w:type="spellEnd"/>
      <w:r w:rsidRPr="000571A8">
        <w:rPr>
          <w:rFonts w:ascii="Times New Roman" w:eastAsia="Times New Roman" w:hAnsi="Times New Roman" w:cs="Times New Roman"/>
          <w:color w:val="FF0000"/>
          <w:kern w:val="0"/>
          <w:lang w:eastAsia="en-US"/>
        </w:rPr>
        <w:t xml:space="preserve"> et al., 2010). For example, academic outcome measures seem to be differentially influenced by sleep, depending on student educational level and age (</w:t>
      </w:r>
      <w:proofErr w:type="spellStart"/>
      <w:r w:rsidRPr="000571A8">
        <w:rPr>
          <w:rFonts w:ascii="Times New Roman" w:eastAsia="Times New Roman" w:hAnsi="Times New Roman" w:cs="Times New Roman"/>
          <w:color w:val="FF0000"/>
          <w:kern w:val="0"/>
          <w:lang w:eastAsia="en-US"/>
        </w:rPr>
        <w:t>Pagel</w:t>
      </w:r>
      <w:proofErr w:type="spellEnd"/>
      <w:r w:rsidRPr="000571A8">
        <w:rPr>
          <w:rFonts w:ascii="Times New Roman" w:eastAsia="Times New Roman" w:hAnsi="Times New Roman" w:cs="Times New Roman"/>
          <w:color w:val="FF0000"/>
          <w:kern w:val="0"/>
          <w:lang w:eastAsia="en-US"/>
        </w:rPr>
        <w:t xml:space="preserve"> et al., 2010), and recent reviews (</w:t>
      </w:r>
      <w:proofErr w:type="spellStart"/>
      <w:r w:rsidRPr="000571A8">
        <w:rPr>
          <w:rFonts w:ascii="Times New Roman" w:eastAsia="Times New Roman" w:hAnsi="Times New Roman" w:cs="Times New Roman"/>
          <w:color w:val="FF0000"/>
          <w:kern w:val="0"/>
          <w:lang w:eastAsia="en-US"/>
        </w:rPr>
        <w:t>Diekelmann</w:t>
      </w:r>
      <w:proofErr w:type="spellEnd"/>
      <w:r w:rsidRPr="000571A8">
        <w:rPr>
          <w:rFonts w:ascii="Times New Roman" w:eastAsia="Times New Roman" w:hAnsi="Times New Roman" w:cs="Times New Roman"/>
          <w:color w:val="FF0000"/>
          <w:kern w:val="0"/>
          <w:lang w:eastAsia="en-US"/>
        </w:rPr>
        <w:t xml:space="preserve"> et al., 2009; </w:t>
      </w:r>
      <w:proofErr w:type="spellStart"/>
      <w:r w:rsidRPr="000571A8">
        <w:rPr>
          <w:rFonts w:ascii="Times New Roman" w:eastAsia="Times New Roman" w:hAnsi="Times New Roman" w:cs="Times New Roman"/>
          <w:color w:val="FF0000"/>
          <w:kern w:val="0"/>
          <w:lang w:eastAsia="en-US"/>
        </w:rPr>
        <w:t>Kopasz</w:t>
      </w:r>
      <w:proofErr w:type="spellEnd"/>
      <w:r w:rsidRPr="000571A8">
        <w:rPr>
          <w:rFonts w:ascii="Times New Roman" w:eastAsia="Times New Roman" w:hAnsi="Times New Roman" w:cs="Times New Roman"/>
          <w:color w:val="FF0000"/>
          <w:kern w:val="0"/>
          <w:lang w:eastAsia="en-US"/>
        </w:rPr>
        <w:t xml:space="preserve"> et al., 2010) report that procedural memory consolidation in children may not benefit from sleep to the same extent as it does in adults.</w:t>
      </w:r>
      <w:r w:rsidR="000571A8" w:rsidRPr="000571A8">
        <w:rPr>
          <w:rFonts w:ascii="Times New Roman" w:eastAsia="Times New Roman" w:hAnsi="Times New Roman" w:cs="Times New Roman"/>
          <w:color w:val="FF0000"/>
          <w:kern w:val="0"/>
          <w:lang w:eastAsia="en-US"/>
        </w:rPr>
        <w:t>”</w:t>
      </w:r>
      <w:r w:rsidR="005626E6">
        <w:rPr>
          <w:rFonts w:ascii="Times New Roman" w:eastAsia="Times New Roman" w:hAnsi="Times New Roman" w:cs="Times New Roman"/>
          <w:color w:val="FF0000"/>
          <w:kern w:val="0"/>
          <w:lang w:eastAsia="en-US"/>
        </w:rPr>
        <w:t xml:space="preserve"> “</w:t>
      </w:r>
      <w:r w:rsidR="005626E6" w:rsidRPr="005626E6">
        <w:rPr>
          <w:rFonts w:ascii="Times New Roman" w:eastAsia="Times New Roman" w:hAnsi="Times New Roman" w:cs="Times New Roman"/>
          <w:color w:val="FF0000"/>
          <w:kern w:val="0"/>
          <w:lang w:eastAsia="en-US"/>
        </w:rPr>
        <w:t>Specifically, in samples of university students observed in their natural environment, poorer academic results have been consistently associated with shorter sleep duration (</w:t>
      </w:r>
      <w:proofErr w:type="spellStart"/>
      <w:r w:rsidR="005626E6" w:rsidRPr="005626E6">
        <w:rPr>
          <w:rFonts w:ascii="Times New Roman" w:eastAsia="Times New Roman" w:hAnsi="Times New Roman" w:cs="Times New Roman"/>
          <w:color w:val="FF0000"/>
          <w:kern w:val="0"/>
          <w:lang w:eastAsia="en-US"/>
        </w:rPr>
        <w:t>Borisenkov</w:t>
      </w:r>
      <w:proofErr w:type="spellEnd"/>
      <w:r w:rsidR="005626E6" w:rsidRPr="005626E6">
        <w:rPr>
          <w:rFonts w:ascii="Times New Roman" w:eastAsia="Times New Roman" w:hAnsi="Times New Roman" w:cs="Times New Roman"/>
          <w:color w:val="FF0000"/>
          <w:kern w:val="0"/>
          <w:lang w:eastAsia="en-US"/>
        </w:rPr>
        <w:t xml:space="preserve"> et al., 2010; Jean-Louis et al., 1996; Kelly et al., 2001; Medeiros et al., 2001; </w:t>
      </w:r>
      <w:proofErr w:type="spellStart"/>
      <w:r w:rsidR="005626E6" w:rsidRPr="005626E6">
        <w:rPr>
          <w:rFonts w:ascii="Times New Roman" w:eastAsia="Times New Roman" w:hAnsi="Times New Roman" w:cs="Times New Roman"/>
          <w:color w:val="FF0000"/>
          <w:kern w:val="0"/>
          <w:lang w:eastAsia="en-US"/>
        </w:rPr>
        <w:t>Trockel</w:t>
      </w:r>
      <w:proofErr w:type="spellEnd"/>
      <w:r w:rsidR="005626E6" w:rsidRPr="005626E6">
        <w:rPr>
          <w:rFonts w:ascii="Times New Roman" w:eastAsia="Times New Roman" w:hAnsi="Times New Roman" w:cs="Times New Roman"/>
          <w:color w:val="FF0000"/>
          <w:kern w:val="0"/>
          <w:lang w:eastAsia="en-US"/>
        </w:rPr>
        <w:t xml:space="preserve"> et al., 2000), with later sleep-wake schedules (</w:t>
      </w:r>
      <w:proofErr w:type="spellStart"/>
      <w:r w:rsidR="005626E6" w:rsidRPr="005626E6">
        <w:rPr>
          <w:rFonts w:ascii="Times New Roman" w:eastAsia="Times New Roman" w:hAnsi="Times New Roman" w:cs="Times New Roman"/>
          <w:color w:val="FF0000"/>
          <w:kern w:val="0"/>
          <w:lang w:eastAsia="en-US"/>
        </w:rPr>
        <w:t>Elliason</w:t>
      </w:r>
      <w:proofErr w:type="spellEnd"/>
      <w:r w:rsidR="005626E6" w:rsidRPr="005626E6">
        <w:rPr>
          <w:rFonts w:ascii="Times New Roman" w:eastAsia="Times New Roman" w:hAnsi="Times New Roman" w:cs="Times New Roman"/>
          <w:color w:val="FF0000"/>
          <w:kern w:val="0"/>
          <w:lang w:eastAsia="en-US"/>
        </w:rPr>
        <w:t xml:space="preserve"> et al., 2010; Johns et al., 1976; Medeiros et al., 2001, 1996; Smith et al., 1989; </w:t>
      </w:r>
      <w:proofErr w:type="spellStart"/>
      <w:r w:rsidR="005626E6" w:rsidRPr="005626E6">
        <w:rPr>
          <w:rFonts w:ascii="Times New Roman" w:eastAsia="Times New Roman" w:hAnsi="Times New Roman" w:cs="Times New Roman"/>
          <w:color w:val="FF0000"/>
          <w:kern w:val="0"/>
          <w:lang w:eastAsia="en-US"/>
        </w:rPr>
        <w:t>Trockel</w:t>
      </w:r>
      <w:proofErr w:type="spellEnd"/>
      <w:r w:rsidR="005626E6" w:rsidRPr="005626E6">
        <w:rPr>
          <w:rFonts w:ascii="Times New Roman" w:eastAsia="Times New Roman" w:hAnsi="Times New Roman" w:cs="Times New Roman"/>
          <w:color w:val="FF0000"/>
          <w:kern w:val="0"/>
          <w:lang w:eastAsia="en-US"/>
        </w:rPr>
        <w:t xml:space="preserve"> et al., 2000), and/or with related variables, such as delayed sleep phase (Lack, 1986) and </w:t>
      </w:r>
      <w:proofErr w:type="spellStart"/>
      <w:r w:rsidR="005626E6" w:rsidRPr="005626E6">
        <w:rPr>
          <w:rFonts w:ascii="Times New Roman" w:eastAsia="Times New Roman" w:hAnsi="Times New Roman" w:cs="Times New Roman"/>
          <w:color w:val="FF0000"/>
          <w:kern w:val="0"/>
          <w:lang w:eastAsia="en-US"/>
        </w:rPr>
        <w:t>eveningness</w:t>
      </w:r>
      <w:proofErr w:type="spellEnd"/>
      <w:r w:rsidR="005626E6" w:rsidRPr="005626E6">
        <w:rPr>
          <w:rFonts w:ascii="Times New Roman" w:eastAsia="Times New Roman" w:hAnsi="Times New Roman" w:cs="Times New Roman"/>
          <w:color w:val="FF0000"/>
          <w:kern w:val="0"/>
          <w:lang w:eastAsia="en-US"/>
        </w:rPr>
        <w:t xml:space="preserve"> orientation (</w:t>
      </w:r>
      <w:proofErr w:type="spellStart"/>
      <w:r w:rsidR="005626E6" w:rsidRPr="005626E6">
        <w:rPr>
          <w:rFonts w:ascii="Times New Roman" w:eastAsia="Times New Roman" w:hAnsi="Times New Roman" w:cs="Times New Roman"/>
          <w:color w:val="FF0000"/>
          <w:kern w:val="0"/>
          <w:lang w:eastAsia="en-US"/>
        </w:rPr>
        <w:t>Bes¸oluk</w:t>
      </w:r>
      <w:proofErr w:type="spellEnd"/>
      <w:r w:rsidR="005626E6" w:rsidRPr="005626E6">
        <w:rPr>
          <w:rFonts w:ascii="Times New Roman" w:eastAsia="Times New Roman" w:hAnsi="Times New Roman" w:cs="Times New Roman"/>
          <w:color w:val="FF0000"/>
          <w:kern w:val="0"/>
          <w:lang w:eastAsia="en-US"/>
        </w:rPr>
        <w:t xml:space="preserve"> et al., 2011; </w:t>
      </w:r>
      <w:proofErr w:type="spellStart"/>
      <w:r w:rsidR="005626E6" w:rsidRPr="005626E6">
        <w:rPr>
          <w:rFonts w:ascii="Times New Roman" w:eastAsia="Times New Roman" w:hAnsi="Times New Roman" w:cs="Times New Roman"/>
          <w:color w:val="FF0000"/>
          <w:kern w:val="0"/>
          <w:lang w:eastAsia="en-US"/>
        </w:rPr>
        <w:t>Borisenkov</w:t>
      </w:r>
      <w:proofErr w:type="spellEnd"/>
      <w:r w:rsidR="005626E6" w:rsidRPr="005626E6">
        <w:rPr>
          <w:rFonts w:ascii="Times New Roman" w:eastAsia="Times New Roman" w:hAnsi="Times New Roman" w:cs="Times New Roman"/>
          <w:color w:val="FF0000"/>
          <w:kern w:val="0"/>
          <w:lang w:eastAsia="en-US"/>
        </w:rPr>
        <w:t xml:space="preserve"> et al., 2010; Medeiros et al., 2001; </w:t>
      </w:r>
      <w:proofErr w:type="spellStart"/>
      <w:r w:rsidR="005626E6" w:rsidRPr="005626E6">
        <w:rPr>
          <w:rFonts w:ascii="Times New Roman" w:eastAsia="Times New Roman" w:hAnsi="Times New Roman" w:cs="Times New Roman"/>
          <w:color w:val="FF0000"/>
          <w:kern w:val="0"/>
          <w:lang w:eastAsia="en-US"/>
        </w:rPr>
        <w:t>Randler</w:t>
      </w:r>
      <w:proofErr w:type="spellEnd"/>
      <w:r w:rsidR="005626E6" w:rsidRPr="005626E6">
        <w:rPr>
          <w:rFonts w:ascii="Times New Roman" w:eastAsia="Times New Roman" w:hAnsi="Times New Roman" w:cs="Times New Roman"/>
          <w:color w:val="FF0000"/>
          <w:kern w:val="0"/>
          <w:lang w:eastAsia="en-US"/>
        </w:rPr>
        <w:t xml:space="preserve"> &amp; French, 2006; Smith et al., 1989). </w:t>
      </w:r>
      <w:proofErr w:type="spellStart"/>
      <w:r w:rsidR="005626E6" w:rsidRPr="005626E6">
        <w:rPr>
          <w:rFonts w:ascii="Times New Roman" w:eastAsia="Times New Roman" w:hAnsi="Times New Roman" w:cs="Times New Roman"/>
          <w:color w:val="FF0000"/>
          <w:kern w:val="0"/>
          <w:lang w:eastAsia="en-US"/>
        </w:rPr>
        <w:t>Eveningness</w:t>
      </w:r>
      <w:proofErr w:type="spellEnd"/>
      <w:r w:rsidR="005626E6" w:rsidRPr="005626E6">
        <w:rPr>
          <w:rFonts w:ascii="Times New Roman" w:eastAsia="Times New Roman" w:hAnsi="Times New Roman" w:cs="Times New Roman"/>
          <w:color w:val="FF0000"/>
          <w:kern w:val="0"/>
          <w:lang w:eastAsia="en-US"/>
        </w:rPr>
        <w:t xml:space="preserve"> preference has also been found to be associated with other variables apparently related to academic achievement, such as procrastination (</w:t>
      </w:r>
      <w:proofErr w:type="spellStart"/>
      <w:r w:rsidR="005626E6" w:rsidRPr="005626E6">
        <w:rPr>
          <w:rFonts w:ascii="Times New Roman" w:eastAsia="Times New Roman" w:hAnsi="Times New Roman" w:cs="Times New Roman"/>
          <w:color w:val="FF0000"/>
          <w:kern w:val="0"/>
          <w:lang w:eastAsia="en-US"/>
        </w:rPr>
        <w:t>Digdon</w:t>
      </w:r>
      <w:proofErr w:type="spellEnd"/>
      <w:r w:rsidR="005626E6" w:rsidRPr="005626E6">
        <w:rPr>
          <w:rFonts w:ascii="Times New Roman" w:eastAsia="Times New Roman" w:hAnsi="Times New Roman" w:cs="Times New Roman"/>
          <w:color w:val="FF0000"/>
          <w:kern w:val="0"/>
          <w:lang w:eastAsia="en-US"/>
        </w:rPr>
        <w:t xml:space="preserve"> </w:t>
      </w:r>
      <w:r w:rsidR="005626E6" w:rsidRPr="005626E6">
        <w:rPr>
          <w:rFonts w:ascii="Times New Roman" w:eastAsia="Times New Roman" w:hAnsi="Times New Roman" w:cs="Times New Roman"/>
          <w:color w:val="FF0000"/>
          <w:kern w:val="0"/>
          <w:lang w:eastAsia="en-US"/>
        </w:rPr>
        <w:lastRenderedPageBreak/>
        <w:t>&amp; Howell, 2008; Hess et al., 2001).”</w:t>
      </w:r>
      <w:r w:rsidR="00E265A5" w:rsidRPr="00E265A5">
        <w:rPr>
          <w:rFonts w:eastAsia="Times New Roman"/>
        </w:rPr>
        <w:t xml:space="preserve"> </w:t>
      </w:r>
      <w:r w:rsidR="00E265A5" w:rsidRPr="00E265A5">
        <w:rPr>
          <w:rFonts w:eastAsia="Times New Roman"/>
          <w:color w:val="FF0000"/>
        </w:rPr>
        <w:t>“</w:t>
      </w:r>
      <w:r w:rsidR="00E265A5" w:rsidRPr="00E265A5">
        <w:rPr>
          <w:rFonts w:ascii="Times New Roman" w:eastAsia="Times New Roman" w:hAnsi="Times New Roman" w:cs="Times New Roman"/>
          <w:color w:val="FF0000"/>
          <w:kern w:val="0"/>
          <w:lang w:eastAsia="en-US"/>
        </w:rPr>
        <w:t>Summarizing the vast literature on sleep and chronobiology, we may assume that four fundamental sleep patterns are expected to be associated with academic achievement: sleep quantity, sleep quality, sleep regularity, and sleep phase schedules. Specifically, sleep restriction, poor sleep quality, and irregular and late sleep schedules are expected to be associated with poorer school performance.”</w:t>
      </w:r>
      <w:r w:rsidR="00C71801">
        <w:rPr>
          <w:rFonts w:ascii="Times New Roman" w:eastAsia="Times New Roman" w:hAnsi="Times New Roman" w:cs="Times New Roman"/>
          <w:color w:val="FF0000"/>
          <w:kern w:val="0"/>
          <w:lang w:eastAsia="en-US"/>
        </w:rPr>
        <w:t xml:space="preserve"> </w:t>
      </w:r>
      <w:r w:rsidR="00C71801">
        <w:rPr>
          <w:rFonts w:ascii="Times New Roman" w:eastAsia="Times New Roman" w:hAnsi="Times New Roman" w:cs="Times New Roman"/>
          <w:color w:val="FFC000"/>
          <w:kern w:val="0"/>
          <w:lang w:eastAsia="en-US"/>
        </w:rPr>
        <w:t xml:space="preserve">Look </w:t>
      </w:r>
      <w:r w:rsidR="00FF1BA7">
        <w:rPr>
          <w:rFonts w:ascii="Times New Roman" w:eastAsia="Times New Roman" w:hAnsi="Times New Roman" w:cs="Times New Roman"/>
          <w:color w:val="FFC000"/>
          <w:kern w:val="0"/>
          <w:lang w:eastAsia="en-US"/>
        </w:rPr>
        <w:t>up and discuss these</w:t>
      </w:r>
      <w:r w:rsidR="00C71801">
        <w:rPr>
          <w:rFonts w:ascii="Times New Roman" w:eastAsia="Times New Roman" w:hAnsi="Times New Roman" w:cs="Times New Roman"/>
          <w:color w:val="FFC000"/>
          <w:kern w:val="0"/>
          <w:lang w:eastAsia="en-US"/>
        </w:rPr>
        <w:t xml:space="preserve"> article</w:t>
      </w:r>
      <w:r w:rsidR="00FF1BA7">
        <w:rPr>
          <w:rFonts w:ascii="Times New Roman" w:eastAsia="Times New Roman" w:hAnsi="Times New Roman" w:cs="Times New Roman"/>
          <w:color w:val="FFC000"/>
          <w:kern w:val="0"/>
          <w:lang w:eastAsia="en-US"/>
        </w:rPr>
        <w:t>s</w:t>
      </w:r>
      <w:proofErr w:type="gramStart"/>
      <w:r w:rsidR="00C71801">
        <w:rPr>
          <w:rFonts w:ascii="Times New Roman" w:eastAsia="Times New Roman" w:hAnsi="Times New Roman" w:cs="Times New Roman"/>
          <w:color w:val="FFC000"/>
          <w:kern w:val="0"/>
          <w:lang w:eastAsia="en-US"/>
        </w:rPr>
        <w:t xml:space="preserve">: </w:t>
      </w:r>
      <w:r w:rsidR="00C71801">
        <w:rPr>
          <w:rFonts w:ascii="Times New Roman" w:eastAsia="Times New Roman" w:hAnsi="Times New Roman" w:cs="Times New Roman"/>
          <w:color w:val="FF0000"/>
          <w:kern w:val="0"/>
          <w:lang w:eastAsia="en-US"/>
        </w:rPr>
        <w:t xml:space="preserve"> </w:t>
      </w:r>
      <w:r w:rsidR="00C71801" w:rsidRPr="00C71801">
        <w:rPr>
          <w:rFonts w:ascii="Times New Roman" w:eastAsia="Times New Roman" w:hAnsi="Times New Roman" w:cs="Times New Roman"/>
          <w:color w:val="FF0000"/>
          <w:kern w:val="0"/>
          <w:lang w:eastAsia="en-US"/>
        </w:rPr>
        <w:t>“</w:t>
      </w:r>
      <w:proofErr w:type="spellStart"/>
      <w:proofErr w:type="gramEnd"/>
      <w:r w:rsidR="00C71801" w:rsidRPr="00C71801">
        <w:rPr>
          <w:rFonts w:ascii="Times New Roman" w:eastAsia="Times New Roman" w:hAnsi="Times New Roman" w:cs="Times New Roman"/>
          <w:color w:val="FF0000"/>
          <w:kern w:val="0"/>
          <w:lang w:eastAsia="en-US"/>
        </w:rPr>
        <w:t>Trockel</w:t>
      </w:r>
      <w:proofErr w:type="spellEnd"/>
      <w:r w:rsidR="00C71801" w:rsidRPr="00C71801">
        <w:rPr>
          <w:rFonts w:ascii="Times New Roman" w:eastAsia="Times New Roman" w:hAnsi="Times New Roman" w:cs="Times New Roman"/>
          <w:color w:val="FF0000"/>
          <w:kern w:val="0"/>
          <w:lang w:eastAsia="en-US"/>
        </w:rPr>
        <w:t xml:space="preserve"> et al. (2000) analyzed the associations of first-year undergraduate academic performance with health-related variables relative to exercise, nutrition, sleep habits, mood states, perceived stress, time management, social support, religious or spiritual habits, extra number of hours worked per week, sex, and age. Multiple regression analyses selected five significant predictors, two of which were sleep variables (weekday and weekend wake-up times), that accounted for the highest proportion of explained variance in GPA.</w:t>
      </w:r>
      <w:r w:rsidR="00FF1BA7">
        <w:rPr>
          <w:rFonts w:ascii="Times New Roman" w:eastAsia="Times New Roman" w:hAnsi="Times New Roman" w:cs="Times New Roman"/>
          <w:color w:val="FF0000"/>
          <w:kern w:val="0"/>
          <w:lang w:eastAsia="en-US"/>
        </w:rPr>
        <w:t xml:space="preserve"> </w:t>
      </w:r>
      <w:r w:rsidR="00FF1BA7" w:rsidRPr="00FF1BA7">
        <w:rPr>
          <w:rFonts w:ascii="Times New Roman" w:eastAsia="Times New Roman" w:hAnsi="Times New Roman" w:cs="Times New Roman"/>
          <w:color w:val="FF0000"/>
          <w:kern w:val="0"/>
          <w:lang w:eastAsia="en-US"/>
        </w:rPr>
        <w:t>In a study focused on links between alcohol use, sleep, and academic performance in college students, Singleton and Wolfson (2009) found Scholastic Aptitude Test scores were the strongest predictor of GPA, with the other significant predictors being sex, alcohol consumption, sleep duration, and daytime sleepiness.”</w:t>
      </w:r>
    </w:p>
    <w:p w14:paraId="3A63F099" w14:textId="2202F675" w:rsidR="00C71801" w:rsidRPr="00C71801" w:rsidRDefault="00C71801" w:rsidP="00C71801">
      <w:pPr>
        <w:rPr>
          <w:rFonts w:ascii="Times New Roman" w:eastAsia="Times New Roman" w:hAnsi="Times New Roman" w:cs="Times New Roman"/>
          <w:color w:val="FF0000"/>
          <w:kern w:val="0"/>
          <w:lang w:eastAsia="en-US"/>
        </w:rPr>
      </w:pPr>
    </w:p>
    <w:p w14:paraId="1002A5D1" w14:textId="2014ED69" w:rsidR="00E265A5" w:rsidRPr="00E265A5" w:rsidRDefault="00E265A5" w:rsidP="00E265A5">
      <w:pPr>
        <w:rPr>
          <w:rFonts w:ascii="Times New Roman" w:eastAsia="Times New Roman" w:hAnsi="Times New Roman" w:cs="Times New Roman"/>
          <w:kern w:val="0"/>
          <w:lang w:eastAsia="en-US"/>
        </w:rPr>
      </w:pPr>
    </w:p>
    <w:p w14:paraId="3AB61B6C" w14:textId="27EC8442" w:rsidR="005626E6" w:rsidRPr="00A54BC2" w:rsidRDefault="005626E6" w:rsidP="00A54BC2">
      <w:pPr>
        <w:rPr>
          <w:rFonts w:ascii="Times New Roman" w:eastAsia="Times New Roman" w:hAnsi="Times New Roman" w:cs="Times New Roman"/>
          <w:color w:val="FF0000"/>
          <w:kern w:val="0"/>
          <w:lang w:eastAsia="en-US"/>
        </w:rPr>
      </w:pPr>
    </w:p>
    <w:p w14:paraId="71A1D780" w14:textId="2083ADD7" w:rsidR="00497E49" w:rsidRPr="000571A8" w:rsidRDefault="00497E49" w:rsidP="00497E49">
      <w:pPr>
        <w:rPr>
          <w:rFonts w:ascii="Times New Roman" w:eastAsia="Times New Roman" w:hAnsi="Times New Roman" w:cs="Times New Roman"/>
          <w:color w:val="FF0000"/>
          <w:kern w:val="0"/>
          <w:lang w:eastAsia="en-US"/>
        </w:rPr>
      </w:pPr>
    </w:p>
    <w:p w14:paraId="1090D883" w14:textId="5B811824" w:rsidR="00497E49" w:rsidRPr="00497E49" w:rsidRDefault="00497E49" w:rsidP="009B673B">
      <w:pPr>
        <w:rPr>
          <w:color w:val="FF0000"/>
        </w:rPr>
      </w:pPr>
    </w:p>
    <w:p w14:paraId="4EC133DE" w14:textId="39EDB149" w:rsidR="00E808FB" w:rsidRPr="00BF71C5" w:rsidRDefault="00196BAB" w:rsidP="00BF71C5">
      <w:pPr>
        <w:jc w:val="center"/>
        <w:rPr>
          <w:b/>
        </w:rPr>
      </w:pPr>
      <w:r>
        <w:rPr>
          <w:b/>
        </w:rPr>
        <w:t xml:space="preserve">Sleep </w:t>
      </w:r>
      <w:r w:rsidR="00461228" w:rsidRPr="00BF71C5">
        <w:rPr>
          <w:b/>
        </w:rPr>
        <w:t>Hygiene</w:t>
      </w:r>
    </w:p>
    <w:p w14:paraId="64EF9A06" w14:textId="77777777" w:rsidR="00615562" w:rsidRPr="00504136" w:rsidRDefault="00461228" w:rsidP="00BF71C5">
      <w:pPr>
        <w:rPr>
          <w:color w:val="FFC000"/>
        </w:rPr>
      </w:pPr>
      <w:r>
        <w:t xml:space="preserve">Research on sleep hygiene has shown that it exacerbates but is not the root cause of sleep disorders such as insomnia.  </w:t>
      </w:r>
      <w:r w:rsidR="00E61780">
        <w:t xml:space="preserve">Sleep hygiene includes behaviors related to improved sleep </w:t>
      </w:r>
      <w:r w:rsidR="00E61780">
        <w:lastRenderedPageBreak/>
        <w:t xml:space="preserve">conditions, and, subsequently, sleep quantity and quality.  </w:t>
      </w:r>
      <w:r w:rsidR="00F95133">
        <w:t xml:space="preserve">According to </w:t>
      </w:r>
      <w:proofErr w:type="spellStart"/>
      <w:r w:rsidR="00F95133">
        <w:t>Stepanski</w:t>
      </w:r>
      <w:proofErr w:type="spellEnd"/>
      <w:r w:rsidR="00F95133">
        <w:t xml:space="preserve"> and Wyatt (2003)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r w:rsidR="00504136">
        <w:rPr>
          <w:color w:val="FFC000"/>
        </w:rPr>
        <w:t xml:space="preserve"> Make sure I put this section in quotes if needed.  Look further into this research and then discuss the study by </w:t>
      </w:r>
      <w:proofErr w:type="spellStart"/>
      <w:r w:rsidR="00504136">
        <w:rPr>
          <w:color w:val="FFC000"/>
        </w:rPr>
        <w:t>Mastin</w:t>
      </w:r>
      <w:proofErr w:type="spellEnd"/>
      <w:r w:rsidR="00504136">
        <w:rPr>
          <w:color w:val="FFC000"/>
        </w:rPr>
        <w:t xml:space="preserve"> et al. (2006) that developed the SHI measure I will be using.  Discuss in detail the International Classification of Sleep Disorders from the American Sleep Disorders Association (1990), whose criteria were used to develop the SHI.  </w:t>
      </w:r>
      <w:r w:rsidR="00721C6C">
        <w:rPr>
          <w:color w:val="FFC000"/>
        </w:rPr>
        <w:t xml:space="preserve">Highlight the different criteria, how they differ/are similar to that used in </w:t>
      </w:r>
      <w:proofErr w:type="spellStart"/>
      <w:r w:rsidR="00721C6C">
        <w:rPr>
          <w:color w:val="FFC000"/>
        </w:rPr>
        <w:t>Stepanski</w:t>
      </w:r>
      <w:proofErr w:type="spellEnd"/>
      <w:r w:rsidR="00721C6C">
        <w:rPr>
          <w:color w:val="FFC000"/>
        </w:rPr>
        <w:t xml:space="preserve">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14:paraId="56F4B1DE" w14:textId="77777777" w:rsidR="00DB176D" w:rsidRDefault="00DB176D" w:rsidP="00BF71C5">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14:paraId="04587BC0" w14:textId="77777777" w:rsidR="004934DA" w:rsidRPr="001C2226" w:rsidRDefault="004934DA" w:rsidP="00E54B6C">
      <w:pPr>
        <w:rPr>
          <w:color w:val="FF0000"/>
        </w:rPr>
      </w:pPr>
      <w:r>
        <w:t>Sleep hygiene interventions offer an affordable, non-clinical way to addr</w:t>
      </w:r>
      <w:r w:rsidR="004066DA">
        <w:t>ess health needs for adults</w:t>
      </w:r>
      <w:r>
        <w:t xml:space="preserve"> (</w:t>
      </w:r>
      <w:r w:rsidR="004066DA">
        <w:t xml:space="preserve">Irish et al. 2015). </w:t>
      </w:r>
      <w:r w:rsidR="001C2226">
        <w:t>Irish: “</w:t>
      </w:r>
      <w:r w:rsidR="00E54B6C" w:rsidRPr="00E54B6C">
        <w:rPr>
          <w:color w:val="FF0000"/>
        </w:rPr>
        <w:t xml:space="preserve">Recent public health campaigns have advanced general </w:t>
      </w:r>
      <w:r w:rsidR="00E54B6C" w:rsidRPr="00E54B6C">
        <w:rPr>
          <w:color w:val="FF0000"/>
        </w:rPr>
        <w:lastRenderedPageBreak/>
        <w:t>knowledge about the importance of good sleep, though they are often focused on adequate sleep duration rather than good sleep quality, and the effectiveness of these campaigns is generally unclear.</w:t>
      </w:r>
      <w:r w:rsidR="00E54B6C">
        <w:rPr>
          <w:color w:val="FF0000"/>
        </w:rPr>
        <w:t xml:space="preserve"> </w:t>
      </w:r>
      <w:r w:rsidR="001C2226"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sidR="001C2226">
        <w:rPr>
          <w:color w:val="FF0000"/>
        </w:rPr>
        <w:t>”</w:t>
      </w:r>
    </w:p>
    <w:p w14:paraId="51903004" w14:textId="77777777" w:rsidR="007746F3" w:rsidRDefault="00AA34C4" w:rsidP="00B84937">
      <w:pPr>
        <w:rPr>
          <w:rFonts w:ascii="Times New Roman" w:hAnsi="Times New Roman"/>
        </w:rPr>
      </w:pPr>
      <w:r>
        <w:rPr>
          <w:rFonts w:ascii="Times New Roman" w:hAnsi="Times New Roman"/>
        </w:rPr>
        <w:t xml:space="preserve">Young adults show significantly lower awareness </w:t>
      </w:r>
      <w:r w:rsidR="002D22A0">
        <w:rPr>
          <w:rFonts w:ascii="Times New Roman" w:hAnsi="Times New Roman"/>
        </w:rPr>
        <w:t xml:space="preserve">and use </w:t>
      </w:r>
      <w:r>
        <w:rPr>
          <w:rFonts w:ascii="Times New Roman" w:hAnsi="Times New Roman"/>
        </w:rPr>
        <w:t>of beneficial sleep hygiene practices than adults of other ages (</w:t>
      </w:r>
      <w:r w:rsidR="002D22A0">
        <w:rPr>
          <w:rFonts w:ascii="Times New Roman" w:hAnsi="Times New Roman"/>
        </w:rPr>
        <w:t xml:space="preserve">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-Tatar, 2015).</w:t>
      </w:r>
    </w:p>
    <w:p w14:paraId="238EFD4B" w14:textId="77777777" w:rsidR="0005181B" w:rsidRDefault="0005181B" w:rsidP="00B84937">
      <w:pPr>
        <w:rPr>
          <w:rFonts w:ascii="Times New Roman" w:hAnsi="Times New Roman"/>
        </w:rPr>
      </w:pPr>
      <w:r>
        <w:rPr>
          <w:rFonts w:ascii="Times New Roman" w:hAnsi="Times New Roman"/>
        </w:rPr>
        <w:t xml:space="preserve">The Sleep Hygiene Index has been found to be significantly correlated to sleep quality, </w:t>
      </w:r>
      <w:r w:rsidR="00BF3911">
        <w:rPr>
          <w:rFonts w:ascii="Times New Roman" w:hAnsi="Times New Roman"/>
        </w:rPr>
        <w:t xml:space="preserve">subjective daytime sleepiness, </w:t>
      </w:r>
      <w:r>
        <w:rPr>
          <w:rFonts w:ascii="Times New Roman" w:hAnsi="Times New Roman"/>
        </w:rPr>
        <w:t>_________ (</w:t>
      </w:r>
      <w:r w:rsidR="009C7163">
        <w:rPr>
          <w:rFonts w:ascii="Times New Roman" w:hAnsi="Times New Roman"/>
        </w:rPr>
        <w:t xml:space="preserve">Brown et al., 2002; </w:t>
      </w:r>
      <w:r>
        <w:rPr>
          <w:rFonts w:ascii="Times New Roman" w:hAnsi="Times New Roman"/>
        </w:rPr>
        <w:t>Cho et al., 2013</w:t>
      </w:r>
      <w:r w:rsidR="002F4C20">
        <w:rPr>
          <w:rFonts w:ascii="Times New Roman" w:hAnsi="Times New Roman"/>
        </w:rPr>
        <w:t xml:space="preserve">; </w:t>
      </w:r>
      <w:proofErr w:type="spellStart"/>
      <w:r w:rsidR="002F4C20">
        <w:rPr>
          <w:rFonts w:ascii="Times New Roman" w:hAnsi="Times New Roman"/>
        </w:rPr>
        <w:t>Mastin</w:t>
      </w:r>
      <w:proofErr w:type="spellEnd"/>
      <w:r w:rsidR="002F4C20">
        <w:rPr>
          <w:rFonts w:ascii="Times New Roman" w:hAnsi="Times New Roman"/>
        </w:rPr>
        <w:t xml:space="preserve"> et al. 2006</w:t>
      </w:r>
      <w:r>
        <w:rPr>
          <w:rFonts w:ascii="Times New Roman" w:hAnsi="Times New Roman"/>
        </w:rPr>
        <w:t>).</w:t>
      </w:r>
      <w:r w:rsidR="009960DE">
        <w:rPr>
          <w:rFonts w:ascii="Times New Roman" w:hAnsi="Times New Roman"/>
        </w:rPr>
        <w:t xml:space="preserve">  </w:t>
      </w:r>
      <w:r w:rsidR="00113BD5">
        <w:rPr>
          <w:rFonts w:ascii="Times New Roman" w:hAnsi="Times New Roman"/>
        </w:rPr>
        <w:t>Based on an evaluation of the Sleep Hygiene Index,</w:t>
      </w:r>
      <w:r w:rsidR="009960DE">
        <w:rPr>
          <w:rFonts w:ascii="Times New Roman" w:hAnsi="Times New Roman"/>
        </w:rPr>
        <w:t xml:space="preserve">                         Cho et al. (2013) proposed that the Sleep Hygiene Index would be more appropriately broken down into two factors, including “sleep disturbing behavior” and “irregular sleep-wake schedule.”</w:t>
      </w:r>
      <w:r w:rsidR="00113BD5">
        <w:rPr>
          <w:rFonts w:ascii="Times New Roman" w:hAnsi="Times New Roman"/>
        </w:rPr>
        <w:t xml:space="preserve"> (decide if I want to look further into the </w:t>
      </w:r>
      <w:proofErr w:type="gramStart"/>
      <w:r w:rsidR="00113BD5">
        <w:rPr>
          <w:rFonts w:ascii="Times New Roman" w:hAnsi="Times New Roman"/>
        </w:rPr>
        <w:t>two factor</w:t>
      </w:r>
      <w:proofErr w:type="gramEnd"/>
      <w:r w:rsidR="00113BD5">
        <w:rPr>
          <w:rFonts w:ascii="Times New Roman" w:hAnsi="Times New Roman"/>
        </w:rPr>
        <w:t xml:space="preserve"> model)</w:t>
      </w:r>
    </w:p>
    <w:p w14:paraId="3F97F90B" w14:textId="77777777" w:rsidR="00CD183A" w:rsidRPr="00ED7366" w:rsidRDefault="00ED7366" w:rsidP="00ED7366">
      <w:pPr>
        <w:rPr>
          <w:color w:val="FFC000"/>
        </w:rPr>
      </w:pPr>
      <w:r>
        <w:rPr>
          <w:color w:val="FFC000"/>
        </w:rPr>
        <w:t xml:space="preserve">Write a whole paragraph on this article: </w:t>
      </w:r>
      <w:r w:rsidR="00CD183A">
        <w:t xml:space="preserve">(Brown et al. 2002 ) </w:t>
      </w:r>
      <w:r w:rsidR="00CD183A"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14:paraId="4439E9D2" w14:textId="77777777" w:rsidR="00CD183A" w:rsidRDefault="00CD183A" w:rsidP="00B84937">
      <w:pPr>
        <w:rPr>
          <w:rFonts w:ascii="Times New Roman" w:hAnsi="Times New Roman"/>
        </w:rPr>
      </w:pPr>
    </w:p>
    <w:p w14:paraId="7CCBFA6C" w14:textId="77777777" w:rsidR="00B84937" w:rsidRPr="00E54B54" w:rsidRDefault="00B84937" w:rsidP="00B84937">
      <w:pPr>
        <w:rPr>
          <w:rFonts w:ascii="Times New Roman" w:hAnsi="Times New Roman"/>
        </w:rPr>
      </w:pPr>
      <w:r>
        <w:rPr>
          <w:rFonts w:ascii="Times New Roman" w:hAnsi="Times New Roman"/>
        </w:rPr>
        <w:lastRenderedPageBreak/>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a 24 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14:paraId="3852F8F8" w14:textId="77777777" w:rsidR="00B84937" w:rsidRPr="00892689" w:rsidRDefault="00B84937" w:rsidP="00B84937">
      <w:pPr>
        <w:rPr>
          <w:rFonts w:ascii="Times New Roman" w:hAnsi="Times New Roman"/>
          <w:color w:val="FFC000"/>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w:t>
      </w:r>
      <w:r>
        <w:rPr>
          <w:rFonts w:ascii="Times New Roman" w:hAnsi="Times New Roman"/>
        </w:rPr>
        <w:lastRenderedPageBreak/>
        <w:t xml:space="preserve">sleep group).  Individuals with an increased sleep time showed a better performance on neuropsychological tasks that include skills such as processing speed, attention, memory, and scanning.  </w:t>
      </w:r>
      <w:r w:rsidR="00892689" w:rsidRPr="00892689">
        <w:rPr>
          <w:rFonts w:ascii="Times New Roman" w:hAnsi="Times New Roman"/>
          <w:color w:val="FFC000"/>
        </w:rPr>
        <w:t>Look at some of the research on the impact of sleep in adults, and in other areas than working memory, for instance: mood, attention, grades, self-esteem, etc.</w:t>
      </w:r>
      <w:r w:rsidR="00A70451">
        <w:rPr>
          <w:rFonts w:ascii="Times New Roman" w:hAnsi="Times New Roman"/>
          <w:color w:val="FFC000"/>
        </w:rPr>
        <w:t xml:space="preserve">  Also, pull information related to circadian shifts in adolescents and the impact that has for college students.  (look at my comprehensive exams for this.) </w:t>
      </w:r>
    </w:p>
    <w:p w14:paraId="6226261F" w14:textId="77777777"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w:t>
      </w:r>
      <w:r w:rsidR="00387E4F">
        <w:rPr>
          <w:rFonts w:ascii="Times New Roman" w:hAnsi="Times New Roman"/>
        </w:rPr>
        <w:t>(</w:t>
      </w:r>
      <w:r w:rsidR="00387E4F">
        <w:rPr>
          <w:rFonts w:ascii="Times New Roman" w:hAnsi="Times New Roman"/>
          <w:color w:val="FFC000"/>
        </w:rPr>
        <w:t xml:space="preserve">discuss academic achievement here instead of working memory) </w:t>
      </w:r>
      <w:r>
        <w:rPr>
          <w:rFonts w:ascii="Times New Roman" w:hAnsi="Times New Roman"/>
        </w:rPr>
        <w:t xml:space="preserve">and is significantly impacted by insufficient sleep, is working memory. </w:t>
      </w:r>
      <w:r w:rsidR="00506FEB">
        <w:rPr>
          <w:rFonts w:ascii="Times New Roman" w:hAnsi="Times New Roman"/>
        </w:rPr>
        <w:t xml:space="preserve">(When transitioning to the college level, students acquire a new level of independence that often involves changes in responsibility and requirements for more self-motivation and self-control.  Students need to be responsible for their </w:t>
      </w:r>
      <w:r w:rsidR="00506FEB">
        <w:rPr>
          <w:rFonts w:ascii="Times New Roman" w:hAnsi="Times New Roman"/>
        </w:rPr>
        <w:lastRenderedPageBreak/>
        <w:t>own learning, engagement, and outcomes.  As a result, academic engagement becomes more essential to the success of college students.)</w:t>
      </w:r>
    </w:p>
    <w:p w14:paraId="6C915FE8" w14:textId="77777777"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14:paraId="20192FA9" w14:textId="77777777"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w:t>
      </w:r>
      <w:r>
        <w:rPr>
          <w:rFonts w:ascii="Times New Roman" w:hAnsi="Times New Roman"/>
        </w:rPr>
        <w:lastRenderedPageBreak/>
        <w:t xml:space="preserve">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14:paraId="01461AEC" w14:textId="77777777"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w:t>
      </w:r>
      <w:r>
        <w:rPr>
          <w:rFonts w:ascii="Times New Roman" w:hAnsi="Times New Roman"/>
        </w:rPr>
        <w:lastRenderedPageBreak/>
        <w:t xml:space="preserve">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14:paraId="79838FDF" w14:textId="77777777" w:rsidR="00551CFD" w:rsidRDefault="00551CFD" w:rsidP="00551CFD">
      <w:pPr>
        <w:ind w:firstLine="0"/>
        <w:rPr>
          <w:b/>
        </w:rPr>
      </w:pPr>
    </w:p>
    <w:p w14:paraId="47334A6F" w14:textId="77777777" w:rsidR="00BF71C5" w:rsidRDefault="00551CFD" w:rsidP="00551CFD">
      <w:pPr>
        <w:ind w:firstLine="0"/>
        <w:rPr>
          <w:b/>
        </w:rPr>
      </w:pPr>
      <w:r>
        <w:rPr>
          <w:b/>
        </w:rPr>
        <w:t>Sleep Habits in Adolescents and Young Adults</w:t>
      </w:r>
    </w:p>
    <w:p w14:paraId="15BB6369" w14:textId="77777777" w:rsidR="00551CFD" w:rsidRDefault="00C93524" w:rsidP="00551CFD">
      <w:pPr>
        <w:ind w:firstLine="0"/>
      </w:pPr>
      <w:r>
        <w:t>Adolescents show</w:t>
      </w:r>
      <w:r w:rsidR="006006E7">
        <w:t xml:space="preserve"> a phase shift in their sleeping habits, including later bedtimes and earlier wake times.  This phase delay has been documented in several studies (look up my comprehensive exam question addressing this) (</w:t>
      </w:r>
      <w:proofErr w:type="spellStart"/>
      <w:r w:rsidR="006006E7">
        <w:t>Carskadon</w:t>
      </w:r>
      <w:proofErr w:type="spellEnd"/>
      <w:r w:rsidR="006006E7">
        <w:t xml:space="preserve">, </w:t>
      </w:r>
      <w:proofErr w:type="spellStart"/>
      <w:r w:rsidR="006006E7">
        <w:t>etc</w:t>
      </w:r>
      <w:proofErr w:type="spellEnd"/>
      <w:r w:rsidR="006006E7">
        <w:t xml:space="preserve">) and impacts that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proofErr w:type="spellStart"/>
      <w:r w:rsidR="00FD0F39">
        <w:t>Gaultney</w:t>
      </w:r>
      <w:proofErr w:type="spellEnd"/>
      <w:r w:rsidR="00FD0F39">
        <w:t xml:space="preserve">, 2010; </w:t>
      </w:r>
      <w:proofErr w:type="spellStart"/>
      <w:r>
        <w:t>Orzech</w:t>
      </w:r>
      <w:proofErr w:type="spellEnd"/>
      <w:r>
        <w:t xml:space="preserve"> et al. 2011</w:t>
      </w:r>
      <w:proofErr w:type="gramStart"/>
      <w:r>
        <w:t>; )</w:t>
      </w:r>
      <w:proofErr w:type="gramEnd"/>
      <w:r>
        <w:t xml:space="preserve">. </w:t>
      </w:r>
      <w:r w:rsidR="006006E7" w:rsidRPr="006006E7">
        <w:t xml:space="preserve"> In a study by </w:t>
      </w:r>
      <w:proofErr w:type="spellStart"/>
      <w:r w:rsidR="006006E7" w:rsidRPr="006006E7">
        <w:t>Orzech</w:t>
      </w:r>
      <w:proofErr w:type="spellEnd"/>
      <w:r w:rsidR="006006E7" w:rsidRPr="006006E7">
        <w:t xml:space="preserve">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Other research has indicated a link between reduced sleep and reduced academic performance, as well (</w:t>
      </w:r>
      <w:proofErr w:type="spellStart"/>
      <w:r w:rsidR="002638A9">
        <w:t>Gaultney</w:t>
      </w:r>
      <w:proofErr w:type="spellEnd"/>
      <w:r w:rsidR="002638A9">
        <w:t>, 2010</w:t>
      </w:r>
      <w:r w:rsidR="002638A9" w:rsidRPr="006363BD">
        <w:t>).</w:t>
      </w:r>
      <w:r w:rsidR="0003126F" w:rsidRPr="006363BD">
        <w:t xml:space="preserve"> </w:t>
      </w:r>
      <w:r w:rsidR="00450DBE" w:rsidRPr="006363BD">
        <w:t xml:space="preserve"> </w:t>
      </w:r>
      <w:proofErr w:type="spellStart"/>
      <w:r w:rsidR="006363BD" w:rsidRPr="006363BD">
        <w:t>Gaultney</w:t>
      </w:r>
      <w:proofErr w:type="spellEnd"/>
      <w:r w:rsidR="006363BD">
        <w:rPr>
          <w:b/>
        </w:rPr>
        <w:t xml:space="preserve"> (</w:t>
      </w:r>
      <w:r w:rsidR="006363BD">
        <w:t>2010)</w:t>
      </w:r>
    </w:p>
    <w:p w14:paraId="4F8A0D00" w14:textId="2BBE84B0" w:rsidR="00043E50" w:rsidRPr="006363BD" w:rsidRDefault="00043E50" w:rsidP="00551CFD">
      <w:pPr>
        <w:ind w:firstLine="0"/>
      </w:pPr>
      <w:r>
        <w:tab/>
      </w:r>
      <w:r w:rsidRPr="00C1101B">
        <w:rPr>
          <w:color w:val="FFC000"/>
        </w:rPr>
        <w:t xml:space="preserve">Summarize all the </w:t>
      </w:r>
      <w:r w:rsidR="00C1101B" w:rsidRPr="00C1101B">
        <w:rPr>
          <w:color w:val="FFC000"/>
        </w:rPr>
        <w:t xml:space="preserve">research on how much sleep undergraduate students are getting overall. (Brown &amp; </w:t>
      </w:r>
      <w:proofErr w:type="spellStart"/>
      <w:r w:rsidR="00C1101B" w:rsidRPr="00C1101B">
        <w:rPr>
          <w:color w:val="FFC000"/>
        </w:rPr>
        <w:t>Bulboltz</w:t>
      </w:r>
      <w:proofErr w:type="spellEnd"/>
      <w:r w:rsidR="00C1101B" w:rsidRPr="00C1101B">
        <w:rPr>
          <w:color w:val="FFC000"/>
        </w:rPr>
        <w:t xml:space="preserve"> articles)</w:t>
      </w:r>
    </w:p>
    <w:p w14:paraId="50E179E0" w14:textId="77777777" w:rsidR="00B84937" w:rsidRPr="00450DBE" w:rsidRDefault="00B84937" w:rsidP="00BF71C5">
      <w:pPr>
        <w:rPr>
          <w:b/>
        </w:rPr>
      </w:pPr>
    </w:p>
    <w:p w14:paraId="750D7232" w14:textId="77777777" w:rsidR="00BF71C5" w:rsidRDefault="00BF71C5" w:rsidP="00BF71C5">
      <w:pPr>
        <w:jc w:val="center"/>
        <w:rPr>
          <w:b/>
        </w:rPr>
      </w:pPr>
      <w:r>
        <w:rPr>
          <w:b/>
        </w:rPr>
        <w:t>Stress/Stressful Life Events</w:t>
      </w:r>
    </w:p>
    <w:p w14:paraId="4E68E574" w14:textId="4D17D978" w:rsidR="00222C72" w:rsidRDefault="00222C72" w:rsidP="00BF71C5">
      <w:pPr>
        <w:jc w:val="center"/>
        <w:rPr>
          <w:b/>
        </w:rPr>
      </w:pPr>
      <w:r>
        <w:rPr>
          <w:b/>
        </w:rPr>
        <w:t>Stress &amp; Sleep</w:t>
      </w:r>
    </w:p>
    <w:p w14:paraId="29376484" w14:textId="2B7BAC9B" w:rsidR="00222C72" w:rsidRPr="00BF2419" w:rsidRDefault="00BF2419" w:rsidP="006844F5">
      <w:proofErr w:type="spellStart"/>
      <w:r>
        <w:lastRenderedPageBreak/>
        <w:t>Minkel</w:t>
      </w:r>
      <w:proofErr w:type="spellEnd"/>
      <w:r>
        <w:t xml:space="preserve"> et al. (2012) looked at impacts of sleep deprivation on the ability to manage stress.  Discuss this research in detail.</w:t>
      </w:r>
      <w:r w:rsidR="003C569A">
        <w:t xml:space="preserve"> </w:t>
      </w:r>
    </w:p>
    <w:p w14:paraId="1FE2D09E" w14:textId="77777777" w:rsidR="00734B18" w:rsidRDefault="00734B18" w:rsidP="00BF71C5">
      <w:pPr>
        <w:jc w:val="center"/>
        <w:rPr>
          <w:b/>
        </w:rPr>
      </w:pPr>
      <w:r>
        <w:rPr>
          <w:b/>
        </w:rPr>
        <w:t>Exercise</w:t>
      </w:r>
    </w:p>
    <w:p w14:paraId="5B69F8F7" w14:textId="77777777" w:rsidR="00BA54DB" w:rsidRDefault="00BA54DB" w:rsidP="00BA54DB">
      <w:r>
        <w:t xml:space="preserve">Gender and exercise in college students: </w:t>
      </w:r>
      <w:proofErr w:type="spellStart"/>
      <w:r>
        <w:t>Buckworth</w:t>
      </w:r>
      <w:proofErr w:type="spellEnd"/>
      <w:r>
        <w:t xml:space="preserve"> &amp; </w:t>
      </w:r>
      <w:proofErr w:type="spellStart"/>
      <w:r>
        <w:t>Niggs</w:t>
      </w:r>
      <w:proofErr w:type="spellEnd"/>
      <w:r>
        <w:t xml:space="preserve"> 2004.</w:t>
      </w:r>
    </w:p>
    <w:p w14:paraId="0B810515" w14:textId="77777777"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health</w:t>
      </w:r>
      <w:r>
        <w:t xml:space="preserve">, </w:t>
      </w:r>
      <w:r w:rsidR="00651D8E">
        <w:t xml:space="preserve">stress levels, </w:t>
      </w:r>
      <w:r>
        <w:t xml:space="preserve">and self-esteem </w:t>
      </w:r>
      <w:r w:rsidR="00506359">
        <w:t>(</w:t>
      </w:r>
      <w:r w:rsidR="00B9580C">
        <w:t xml:space="preserve">Dunn et al. 2001; </w:t>
      </w:r>
      <w:proofErr w:type="spellStart"/>
      <w:r w:rsidR="00506359">
        <w:t>Galper</w:t>
      </w:r>
      <w:proofErr w:type="spellEnd"/>
      <w:r w:rsidR="00506359">
        <w:t xml:space="preserve"> et al. 2006; </w:t>
      </w:r>
      <w:r>
        <w:t xml:space="preserve">Manger &amp; Motta, 2005; </w:t>
      </w:r>
      <w:proofErr w:type="spellStart"/>
      <w:r>
        <w:t>Puterman</w:t>
      </w:r>
      <w:proofErr w:type="spellEnd"/>
      <w:r>
        <w:t xml:space="preserve"> et al. 2010;</w:t>
      </w:r>
      <w:r w:rsidR="00637EE7" w:rsidRPr="00637EE7">
        <w:t xml:space="preserve"> </w:t>
      </w:r>
      <w:r w:rsidR="00637EE7">
        <w:t>Spence et al. 2005;</w:t>
      </w:r>
      <w:r>
        <w:t xml:space="preserve"> </w:t>
      </w:r>
      <w:proofErr w:type="spellStart"/>
      <w:r w:rsidR="00130EF0">
        <w:t>VanKim</w:t>
      </w:r>
      <w:proofErr w:type="spellEnd"/>
      <w:r w:rsidR="00130EF0">
        <w:t xml:space="preserve"> &amp; Nelson, 2013; </w:t>
      </w:r>
      <w:r>
        <w:t>)</w:t>
      </w:r>
    </w:p>
    <w:p w14:paraId="6FACB8F0" w14:textId="77777777" w:rsidR="00BB2545" w:rsidRDefault="00BB2545" w:rsidP="00734B18">
      <w:pPr>
        <w:ind w:firstLine="0"/>
        <w:rPr>
          <w:b/>
        </w:rPr>
      </w:pPr>
    </w:p>
    <w:p w14:paraId="503FC5E0" w14:textId="77777777" w:rsidR="00D352F7" w:rsidRDefault="00D352F7" w:rsidP="00734B18">
      <w:pPr>
        <w:ind w:firstLine="0"/>
        <w:rPr>
          <w:b/>
        </w:rPr>
      </w:pPr>
      <w:r>
        <w:rPr>
          <w:b/>
        </w:rPr>
        <w:t>Exercise and Academics</w:t>
      </w:r>
      <w:r w:rsidR="00390EEA">
        <w:rPr>
          <w:b/>
        </w:rPr>
        <w:t>/Achievement</w:t>
      </w:r>
    </w:p>
    <w:p w14:paraId="3996F16D" w14:textId="77777777" w:rsidR="00D352F7" w:rsidRDefault="00D352F7" w:rsidP="00D352F7">
      <w:r>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studies,4,5,10,18-26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 xml:space="preserve">based physical activity is provided at the expense of time dedicated to academic learning. However, previous studies have demonstrated that increases in time spent in physical education are not likely to detract from students’ academic effort.5,30,31 </w:t>
      </w:r>
      <w:r w:rsidR="00080B57" w:rsidRPr="00EC431D">
        <w:rPr>
          <w:color w:val="FF0000"/>
        </w:rPr>
        <w:lastRenderedPageBreak/>
        <w:t>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14:paraId="6EB8AE46" w14:textId="77777777" w:rsidR="00201DB6" w:rsidRDefault="008E0AB3" w:rsidP="00D352F7">
      <w:r>
        <w:t xml:space="preserve">From </w:t>
      </w:r>
      <w:proofErr w:type="spellStart"/>
      <w:r>
        <w:t>Kall</w:t>
      </w:r>
      <w:proofErr w:type="spellEnd"/>
      <w:r>
        <w:t xml:space="preserve"> </w:t>
      </w:r>
      <w:r w:rsidR="00201DB6">
        <w:t>“</w:t>
      </w:r>
      <w:r w:rsidR="00201DB6" w:rsidRPr="00EC431D">
        <w:rPr>
          <w:color w:val="FF0000"/>
        </w:rPr>
        <w:t>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cognition.23,39,40”</w:t>
      </w:r>
    </w:p>
    <w:p w14:paraId="3E029ECD" w14:textId="77777777"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w:t>
      </w:r>
      <w:proofErr w:type="spellStart"/>
      <w:r w:rsidR="003E2D05">
        <w:t>Fedeway</w:t>
      </w:r>
      <w:proofErr w:type="spellEnd"/>
      <w:r w:rsidR="009901C8">
        <w:t xml:space="preserve"> &amp; </w:t>
      </w:r>
      <w:proofErr w:type="spellStart"/>
      <w:r w:rsidR="009901C8">
        <w:t>Ahn</w:t>
      </w:r>
      <w:proofErr w:type="spellEnd"/>
      <w:r w:rsidR="003E2D05">
        <w:t>, 2011</w:t>
      </w:r>
      <w:r>
        <w:t>; Hillman, Erickson, &amp; Kramer, 2008</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w:t>
      </w:r>
      <w:r w:rsidR="009E6963">
        <w:lastRenderedPageBreak/>
        <w:t xml:space="preserve">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children with learning or physically disabilities. </w:t>
      </w:r>
      <w:r w:rsidR="00E74771">
        <w:t xml:space="preserve"> </w:t>
      </w:r>
      <w:proofErr w:type="spellStart"/>
      <w:r w:rsidR="009E6963">
        <w:t>Fedewa</w:t>
      </w:r>
      <w:proofErr w:type="spellEnd"/>
      <w:r w:rsidR="009E6963">
        <w:t>:</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14:paraId="0593038E" w14:textId="77777777" w:rsidR="003E2D05" w:rsidRDefault="00A81239" w:rsidP="00D352F7">
      <w:proofErr w:type="spellStart"/>
      <w:r>
        <w:t>Fedewa</w:t>
      </w:r>
      <w:proofErr w:type="spellEnd"/>
      <w:r>
        <w:t xml:space="preserve"> </w:t>
      </w:r>
      <w:proofErr w:type="spellStart"/>
      <w:r>
        <w:t>pg</w:t>
      </w:r>
      <w:proofErr w:type="spellEnd"/>
      <w:r>
        <w:t xml:space="preserve"> 522 </w:t>
      </w:r>
      <w:r w:rsidRPr="00622A84">
        <w:rPr>
          <w:color w:val="FF0000"/>
        </w:rPr>
        <w:t xml:space="preserve">“smaller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w:t>
      </w:r>
      <w:proofErr w:type="spellStart"/>
      <w:r w:rsidRPr="00622A84">
        <w:rPr>
          <w:color w:val="FF0000"/>
        </w:rPr>
        <w:t>VanHeest</w:t>
      </w:r>
      <w:proofErr w:type="spellEnd"/>
      <w:r w:rsidRPr="00622A84">
        <w:rPr>
          <w:color w:val="FF0000"/>
        </w:rPr>
        <w:t xml:space="preserve">, 2007; Sibley &amp; </w:t>
      </w:r>
      <w:proofErr w:type="spellStart"/>
      <w:r w:rsidRPr="00622A84">
        <w:rPr>
          <w:color w:val="FF0000"/>
        </w:rPr>
        <w:t>Etnier</w:t>
      </w:r>
      <w:proofErr w:type="spellEnd"/>
      <w:r w:rsidRPr="00622A84">
        <w:rPr>
          <w:color w:val="FF0000"/>
        </w:rPr>
        <w:t>, 2003).”</w:t>
      </w:r>
    </w:p>
    <w:p w14:paraId="73FC1355" w14:textId="77777777" w:rsidR="00CB26D1" w:rsidRDefault="00CB26D1" w:rsidP="00D352F7">
      <w:pPr>
        <w:rPr>
          <w:color w:val="FF0000"/>
        </w:rPr>
      </w:pPr>
      <w:proofErr w:type="spellStart"/>
      <w:r>
        <w:t>Fedewa</w:t>
      </w:r>
      <w:proofErr w:type="spellEnd"/>
      <w:r>
        <w:t xml:space="preserve">: </w:t>
      </w:r>
      <w:r w:rsidRPr="00622A84">
        <w:rPr>
          <w:color w:val="FF0000"/>
        </w:rPr>
        <w:t xml:space="preserve">“, a number of recent studies have addressed the question of whether physical fitness enhances cognitive or achievement outcomes for children (e.g., </w:t>
      </w:r>
      <w:proofErr w:type="spellStart"/>
      <w:r w:rsidRPr="00622A84">
        <w:rPr>
          <w:color w:val="FF0000"/>
        </w:rPr>
        <w:t>Castelli</w:t>
      </w:r>
      <w:proofErr w:type="spellEnd"/>
      <w:r w:rsidRPr="00622A84">
        <w:rPr>
          <w:color w:val="FF0000"/>
        </w:rPr>
        <w:t xml:space="preserve">, Hillman, Buck, &amp; Erwin, 2007; Coe, </w:t>
      </w:r>
      <w:proofErr w:type="spellStart"/>
      <w:r w:rsidRPr="00622A84">
        <w:rPr>
          <w:color w:val="FF0000"/>
        </w:rPr>
        <w:t>Pivarnik</w:t>
      </w:r>
      <w:proofErr w:type="spellEnd"/>
      <w:r w:rsidRPr="00622A84">
        <w:rPr>
          <w:color w:val="FF0000"/>
        </w:rPr>
        <w:t>, Womack, Reeve</w:t>
      </w:r>
      <w:r w:rsidR="00944D8B">
        <w:rPr>
          <w:color w:val="FF0000"/>
        </w:rPr>
        <w:t xml:space="preserve">s, &amp; </w:t>
      </w:r>
      <w:proofErr w:type="spellStart"/>
      <w:r w:rsidR="00944D8B">
        <w:rPr>
          <w:color w:val="FF0000"/>
        </w:rPr>
        <w:t>Malina</w:t>
      </w:r>
      <w:proofErr w:type="spellEnd"/>
      <w:r w:rsidR="00944D8B">
        <w:rPr>
          <w:color w:val="FF0000"/>
        </w:rPr>
        <w:t>, 2006</w:t>
      </w:r>
      <w:r w:rsidRPr="00622A84">
        <w:rPr>
          <w:color w:val="FF0000"/>
        </w:rPr>
        <w:t xml:space="preserve">; </w:t>
      </w:r>
      <w:proofErr w:type="spellStart"/>
      <w:r w:rsidRPr="00622A84">
        <w:rPr>
          <w:color w:val="FF0000"/>
        </w:rPr>
        <w:t>Eveland</w:t>
      </w:r>
      <w:proofErr w:type="spellEnd"/>
      <w:r w:rsidRPr="00622A84">
        <w:rPr>
          <w:color w:val="FF0000"/>
        </w:rPr>
        <w:t xml:space="preserve">-Sayers, Farley, Fuller, Morgan, &amp; Caputo, 2009). Thus, the inclusion of these recent studies is critical to inform the relationship between physical activity/ fitness and children’s cognitive functioning. Given </w:t>
      </w:r>
      <w:r w:rsidRPr="00622A84">
        <w:rPr>
          <w:color w:val="FF0000"/>
        </w:rPr>
        <w:lastRenderedPageBreak/>
        <w:t>budget constraints and increasing.” “the purpose of this study was to quantitatively synthesize the research on physical activity and children’s cognitive outcomes and to discuss implications for educators and other stakeholders in children’s academic achievement.”</w:t>
      </w:r>
    </w:p>
    <w:p w14:paraId="287E9F4A" w14:textId="77777777" w:rsidR="00CE011B" w:rsidRPr="00CE011B" w:rsidRDefault="00CE011B" w:rsidP="00D352F7"/>
    <w:p w14:paraId="1CB193A8" w14:textId="77777777" w:rsidR="00390EEA" w:rsidRDefault="00390EEA" w:rsidP="002578EE">
      <w:pPr>
        <w:ind w:firstLine="0"/>
        <w:rPr>
          <w:b/>
        </w:rPr>
      </w:pPr>
    </w:p>
    <w:p w14:paraId="637A493A" w14:textId="77777777" w:rsidR="002578EE" w:rsidRDefault="00390EEA" w:rsidP="002578EE">
      <w:pPr>
        <w:ind w:firstLine="0"/>
        <w:rPr>
          <w:b/>
        </w:rPr>
      </w:pPr>
      <w:r>
        <w:rPr>
          <w:b/>
        </w:rPr>
        <w:t>Exercise and Study Skills</w:t>
      </w:r>
    </w:p>
    <w:p w14:paraId="655834EC" w14:textId="77777777" w:rsidR="00390EEA" w:rsidRDefault="00390EEA" w:rsidP="002578EE">
      <w:pPr>
        <w:ind w:firstLine="0"/>
        <w:rPr>
          <w:b/>
        </w:rPr>
      </w:pPr>
    </w:p>
    <w:p w14:paraId="03F32F6F" w14:textId="77777777" w:rsidR="000D3B54" w:rsidRDefault="000D3B54" w:rsidP="002578EE">
      <w:pPr>
        <w:ind w:firstLine="0"/>
        <w:rPr>
          <w:b/>
        </w:rPr>
      </w:pPr>
      <w:r>
        <w:rPr>
          <w:b/>
        </w:rPr>
        <w:t>Exercise and Classroom Participation</w:t>
      </w:r>
    </w:p>
    <w:p w14:paraId="236F65CE" w14:textId="77777777" w:rsidR="000D3B54" w:rsidRDefault="000D3B54" w:rsidP="002578EE">
      <w:pPr>
        <w:ind w:firstLine="0"/>
        <w:rPr>
          <w:b/>
        </w:rPr>
      </w:pPr>
    </w:p>
    <w:p w14:paraId="03A15752" w14:textId="77777777" w:rsidR="002578EE" w:rsidRDefault="002578EE" w:rsidP="002578EE">
      <w:pPr>
        <w:ind w:firstLine="0"/>
        <w:rPr>
          <w:b/>
        </w:rPr>
      </w:pPr>
      <w:r>
        <w:rPr>
          <w:b/>
        </w:rPr>
        <w:t>Exercise and self-esteem</w:t>
      </w:r>
    </w:p>
    <w:p w14:paraId="5F9FA334" w14:textId="77777777" w:rsidR="002578EE" w:rsidRDefault="002578EE" w:rsidP="002578EE">
      <w:pPr>
        <w:ind w:firstLine="0"/>
      </w:pPr>
      <w:r>
        <w:tab/>
        <w:t>One of the factors of Academic Engagement is “</w:t>
      </w:r>
      <w:proofErr w:type="spellStart"/>
      <w:r w:rsidR="00D41572">
        <w:t>p</w:t>
      </w:r>
      <w:r>
        <w:t>erfomance</w:t>
      </w:r>
      <w:proofErr w:type="spellEnd"/>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77777777"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(can look at this study to review use of mediators).</w:t>
      </w:r>
      <w:r w:rsidR="00931D96">
        <w:t xml:space="preserve">  </w:t>
      </w:r>
      <w:r>
        <w:t xml:space="preserve"> </w:t>
      </w:r>
      <w:proofErr w:type="spellStart"/>
      <w:r w:rsidR="000D06A7">
        <w:t>Kristjansson</w:t>
      </w:r>
      <w:proofErr w:type="spellEnd"/>
      <w:r w:rsidR="000D06A7">
        <w:t>: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 xml:space="preserve">behavior, self-esteem, and academic </w:t>
      </w:r>
      <w:r w:rsidR="000D06A7" w:rsidRPr="000D06A7">
        <w:rPr>
          <w:rFonts w:ascii="Times-Roman" w:hAnsi="Times-Roman" w:cs="Times-Roman"/>
          <w:color w:val="FF0000"/>
          <w:kern w:val="0"/>
        </w:rPr>
        <w:lastRenderedPageBreak/>
        <w:t>achievement, Tre</w:t>
      </w:r>
      <w:r w:rsidR="000D06A7">
        <w:rPr>
          <w:rFonts w:ascii="Times-Roman" w:hAnsi="Times-Roman" w:cs="Times-Roman"/>
          <w:color w:val="FF0000"/>
          <w:kern w:val="0"/>
        </w:rPr>
        <w:t xml:space="preserve">mblay, Inman, and </w:t>
      </w:r>
      <w:proofErr w:type="spellStart"/>
      <w:r w:rsidR="000D06A7">
        <w:rPr>
          <w:rFonts w:ascii="Times-Roman" w:hAnsi="Times-Roman" w:cs="Times-Roman"/>
          <w:color w:val="FF0000"/>
          <w:kern w:val="0"/>
        </w:rPr>
        <w:t>Willms</w:t>
      </w:r>
      <w:proofErr w:type="spellEnd"/>
      <w:r w:rsidR="000D06A7">
        <w:rPr>
          <w:rFonts w:ascii="Times-Roman" w:hAnsi="Times-Roman" w:cs="Times-Roman"/>
          <w:color w:val="FF0000"/>
          <w:kern w:val="0"/>
        </w:rPr>
        <w:t xml:space="preserve">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 xml:space="preserve">levels of self-esteem have been reported by other investigators (e.g., </w:t>
      </w:r>
      <w:proofErr w:type="spellStart"/>
      <w:r w:rsidR="000D06A7" w:rsidRPr="000D06A7">
        <w:rPr>
          <w:rFonts w:ascii="Times-Roman" w:hAnsi="Times-Roman" w:cs="Times-Roman"/>
          <w:color w:val="FF0000"/>
          <w:kern w:val="0"/>
        </w:rPr>
        <w:t>Huntsinger</w:t>
      </w:r>
      <w:proofErr w:type="spellEnd"/>
      <w:r w:rsidR="000D06A7" w:rsidRPr="000D06A7">
        <w:rPr>
          <w:rFonts w:ascii="Times-Roman" w:hAnsi="Times-Roman" w:cs="Times-Roman"/>
          <w:color w:val="FF0000"/>
          <w:kern w:val="0"/>
        </w:rPr>
        <w:t xml:space="preserve"> &amp;</w:t>
      </w:r>
      <w:proofErr w:type="spellStart"/>
      <w:r w:rsidR="000D06A7" w:rsidRPr="000D06A7">
        <w:rPr>
          <w:rFonts w:ascii="Times-Roman" w:hAnsi="Times-Roman" w:cs="Times-Roman"/>
          <w:color w:val="FF0000"/>
          <w:kern w:val="0"/>
        </w:rPr>
        <w:t>Luecken</w:t>
      </w:r>
      <w:proofErr w:type="spellEnd"/>
      <w:r w:rsidR="000D06A7" w:rsidRPr="000D06A7">
        <w:rPr>
          <w:rFonts w:ascii="Times-Roman" w:hAnsi="Times-Roman" w:cs="Times-Roman"/>
          <w:color w:val="FF0000"/>
          <w:kern w:val="0"/>
        </w:rPr>
        <w:t>, 2004).</w:t>
      </w:r>
      <w:r w:rsidR="00916564">
        <w:rPr>
          <w:rFonts w:ascii="Times-Roman" w:hAnsi="Times-Roman" w:cs="Times-Roman"/>
          <w:color w:val="FF0000"/>
          <w:kern w:val="0"/>
        </w:rPr>
        <w:t>” “</w:t>
      </w:r>
      <w:r w:rsidR="00916564" w:rsidRPr="00916564">
        <w:rPr>
          <w:rFonts w:ascii="Times-Roman" w:hAnsi="Times-Roman" w:cs="Times-Roman"/>
          <w:color w:val="FF0000"/>
          <w:kern w:val="0"/>
        </w:rPr>
        <w:t>Despite these limitations, the fact that self-esteem did not, 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14:paraId="1071B24E" w14:textId="77777777" w:rsidR="0045589A" w:rsidRPr="0045589A" w:rsidRDefault="0045589A" w:rsidP="0045589A">
      <w:pPr>
        <w:autoSpaceDE w:val="0"/>
        <w:autoSpaceDN w:val="0"/>
        <w:adjustRightInd w:val="0"/>
        <w:ind w:firstLine="0"/>
        <w:rPr>
          <w:rFonts w:ascii="Times-Roman" w:hAnsi="Times-Roman" w:cs="Times-Roman"/>
          <w:color w:val="FF0000"/>
          <w:kern w:val="0"/>
        </w:rPr>
      </w:pPr>
    </w:p>
    <w:p w14:paraId="74D21287" w14:textId="77777777" w:rsidR="00E74771" w:rsidRDefault="00E74771" w:rsidP="00BD6F88">
      <w:pPr>
        <w:ind w:firstLine="0"/>
        <w:rPr>
          <w:b/>
        </w:rPr>
      </w:pPr>
      <w:r>
        <w:rPr>
          <w:b/>
        </w:rPr>
        <w:t>Amount of Exercise</w:t>
      </w:r>
    </w:p>
    <w:p w14:paraId="3A1DCE16" w14:textId="77777777" w:rsidR="00E74771" w:rsidRPr="00E74771" w:rsidRDefault="00E74771" w:rsidP="00E74771">
      <w:pPr>
        <w:rPr>
          <w:b/>
          <w:color w:val="FF0000"/>
        </w:rPr>
      </w:pPr>
      <w:proofErr w:type="spellStart"/>
      <w:r>
        <w:rPr>
          <w:b/>
        </w:rPr>
        <w:t>Fedewa</w:t>
      </w:r>
      <w:proofErr w:type="spellEnd"/>
      <w:r>
        <w:rPr>
          <w:b/>
        </w:rPr>
        <w:t xml:space="preserve">: </w:t>
      </w:r>
      <w:r w:rsidRPr="00E74771">
        <w:rPr>
          <w:b/>
          <w:color w:val="FF0000"/>
        </w:rPr>
        <w:t>“</w:t>
      </w:r>
      <w:r w:rsidRPr="00E74771">
        <w:rPr>
          <w:color w:val="FF0000"/>
        </w:rPr>
        <w:t xml:space="preserve">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w:t>
      </w:r>
      <w:r w:rsidRPr="00E74771">
        <w:rPr>
          <w:color w:val="FF0000"/>
        </w:rPr>
        <w:lastRenderedPageBreak/>
        <w:t>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14:paraId="24780460" w14:textId="77777777" w:rsidR="006D4836" w:rsidRDefault="006D4836" w:rsidP="00734B18">
      <w:pPr>
        <w:ind w:firstLine="0"/>
        <w:rPr>
          <w:b/>
        </w:rPr>
      </w:pPr>
    </w:p>
    <w:p w14:paraId="2B4C9D4F" w14:textId="77777777" w:rsidR="00734B18" w:rsidRDefault="00734B18" w:rsidP="00734B18">
      <w:pPr>
        <w:ind w:firstLine="0"/>
        <w:rPr>
          <w:b/>
        </w:rPr>
      </w:pPr>
      <w:r>
        <w:rPr>
          <w:b/>
        </w:rPr>
        <w:t>Exercise and Stress</w:t>
      </w:r>
    </w:p>
    <w:p w14:paraId="353BAFA6" w14:textId="77777777"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roofErr w:type="spellStart"/>
      <w:r w:rsidR="002641D2">
        <w:rPr>
          <w:rFonts w:asciiTheme="majorHAnsi" w:hAnsiTheme="majorHAnsi" w:cstheme="majorHAnsi"/>
          <w:shd w:val="clear" w:color="auto" w:fill="FFFFFF"/>
        </w:rPr>
        <w:t>Vankim</w:t>
      </w:r>
      <w:proofErr w:type="spellEnd"/>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w:t>
      </w:r>
      <w:r w:rsidR="00130EF0" w:rsidRPr="00130EF0">
        <w:rPr>
          <w:color w:val="FF0000"/>
        </w:rPr>
        <w:lastRenderedPageBreak/>
        <w:t>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 xml:space="preserve">Vigorous physical activity (VPA) declines from adolescence into adulthood and social disparities in VPA exist. </w:t>
      </w:r>
      <w:r w:rsidR="00060E8A" w:rsidRPr="00060E8A">
        <w:rPr>
          <w:rFonts w:asciiTheme="majorHAnsi" w:eastAsia="Times New Roman" w:hAnsiTheme="majorHAnsi" w:cstheme="majorHAnsi"/>
          <w:color w:val="FF0000"/>
          <w:kern w:val="0"/>
          <w:lang w:eastAsia="en-US"/>
        </w:rPr>
        <w:lastRenderedPageBreak/>
        <w:t>Physical activity is understudied in the college setting.</w:t>
      </w:r>
      <w:bookmarkStart w:id="1" w:name="_i2"/>
      <w:bookmarkEnd w:id="1"/>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to engage in VPA in college, adjusting for high school VPA. Among males, Asians and older students were less likely to engage in VPA.”</w:t>
      </w:r>
    </w:p>
    <w:p w14:paraId="4DCE45E0" w14:textId="77777777" w:rsidR="001D30F6" w:rsidRPr="001D30F6" w:rsidRDefault="001D30F6" w:rsidP="00AA4309">
      <w:pPr>
        <w:ind w:firstLine="0"/>
        <w:rPr>
          <w:rFonts w:asciiTheme="majorHAnsi" w:hAnsiTheme="majorHAnsi" w:cstheme="majorHAnsi"/>
          <w:color w:val="FF0000"/>
        </w:rPr>
      </w:pPr>
    </w:p>
    <w:p w14:paraId="7D5B82A8" w14:textId="77777777" w:rsidR="00AA4309" w:rsidRPr="006D4836" w:rsidRDefault="00AA4309" w:rsidP="00AA4309">
      <w:pPr>
        <w:ind w:firstLine="0"/>
        <w:rPr>
          <w:rFonts w:asciiTheme="majorHAnsi" w:hAnsiTheme="majorHAnsi" w:cstheme="majorHAnsi"/>
        </w:rPr>
      </w:pPr>
      <w:r>
        <w:rPr>
          <w:b/>
        </w:rPr>
        <w:t>Exercise – Discussion:</w:t>
      </w:r>
    </w:p>
    <w:p w14:paraId="3AB05088" w14:textId="77777777" w:rsidR="00752DAA" w:rsidRPr="00752DAA" w:rsidRDefault="00AA4309" w:rsidP="00752DAA">
      <w:pPr>
        <w:rPr>
          <w:color w:val="FF0000"/>
        </w:rPr>
      </w:pPr>
      <w:proofErr w:type="spellStart"/>
      <w:r>
        <w:t>Buckworth</w:t>
      </w:r>
      <w:proofErr w:type="spellEnd"/>
      <w:r>
        <w:t xml:space="preserve"> &amp; </w:t>
      </w:r>
      <w:proofErr w:type="spellStart"/>
      <w:r>
        <w:t>Niggs</w:t>
      </w:r>
      <w:proofErr w:type="spellEnd"/>
      <w:r>
        <w:t xml:space="preserve">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14:paraId="190E41A8" w14:textId="77777777" w:rsidR="00AA4309" w:rsidRDefault="00752DAA" w:rsidP="00752DAA">
      <w:pPr>
        <w:rPr>
          <w:color w:val="FF0000"/>
        </w:rPr>
      </w:pPr>
      <w:r>
        <w:t xml:space="preserve"> </w:t>
      </w:r>
      <w:r w:rsidR="00AA4309">
        <w:t xml:space="preserve"> </w:t>
      </w:r>
      <w:proofErr w:type="spellStart"/>
      <w:r w:rsidR="00AA4309" w:rsidRPr="00AA4309">
        <w:rPr>
          <w:color w:val="FF0000"/>
        </w:rPr>
        <w:t>Buckworth</w:t>
      </w:r>
      <w:proofErr w:type="spellEnd"/>
      <w:r w:rsidR="00AA4309" w:rsidRPr="00AA4309">
        <w:rPr>
          <w:color w:val="FF0000"/>
        </w:rPr>
        <w:t xml:space="preserve"> &amp; </w:t>
      </w:r>
      <w:proofErr w:type="spellStart"/>
      <w:r w:rsidR="00AA4309" w:rsidRPr="00AA4309">
        <w:rPr>
          <w:color w:val="FF0000"/>
        </w:rPr>
        <w:t>Niggs</w:t>
      </w:r>
      <w:proofErr w:type="spellEnd"/>
      <w:r w:rsidR="00AA4309" w:rsidRPr="00AA4309">
        <w:rPr>
          <w:color w:val="FF0000"/>
        </w:rPr>
        <w:t xml:space="preserve">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adults, </w:t>
      </w:r>
      <w:r w:rsidR="00AA4309" w:rsidRPr="00AA4309">
        <w:rPr>
          <w:color w:val="FF0000"/>
        </w:rPr>
        <w:t xml:space="preserve">that can be evaluated in terms of perceived choice and </w:t>
      </w:r>
      <w:r w:rsidR="00AA4309" w:rsidRPr="00AA4309">
        <w:rPr>
          <w:color w:val="FF0000"/>
        </w:rPr>
        <w:lastRenderedPageBreak/>
        <w:t>reinforcement value. Decreasing accessibility and rewards from major competing sedentary activities while increasing the accessibility and reinforcement values of exercise and physical activity can have immediate and long-term health benefits for college students.”</w:t>
      </w:r>
    </w:p>
    <w:p w14:paraId="52F9921D" w14:textId="77777777" w:rsidR="00972425" w:rsidRPr="00972425" w:rsidRDefault="00972425" w:rsidP="00752DAA">
      <w:pPr>
        <w:rPr>
          <w:rFonts w:asciiTheme="majorHAnsi" w:hAnsiTheme="majorHAnsi" w:cstheme="majorHAnsi"/>
          <w:color w:val="FF0000"/>
        </w:rPr>
      </w:pPr>
      <w:proofErr w:type="spellStart"/>
      <w:r w:rsidRPr="00972425">
        <w:rPr>
          <w:rFonts w:asciiTheme="majorHAnsi" w:hAnsiTheme="majorHAnsi" w:cstheme="majorHAnsi"/>
          <w:color w:val="505050"/>
        </w:rPr>
        <w:t>Trost</w:t>
      </w:r>
      <w:proofErr w:type="spellEnd"/>
      <w:r w:rsidRPr="00972425">
        <w:rPr>
          <w:rFonts w:asciiTheme="majorHAnsi" w:hAnsiTheme="majorHAnsi" w:cstheme="majorHAnsi"/>
          <w:color w:val="505050"/>
        </w:rPr>
        <w:t xml:space="preserve">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14:paraId="3A02E827" w14:textId="7B88F147" w:rsidR="00BE5660" w:rsidRPr="00BE5660" w:rsidRDefault="00BE5660" w:rsidP="00BE5660">
      <w:pPr>
        <w:rPr>
          <w:rFonts w:ascii="Times New Roman" w:eastAsia="Times New Roman" w:hAnsi="Times New Roman" w:cs="Times New Roman"/>
          <w:color w:val="FF0000"/>
          <w:kern w:val="0"/>
          <w:lang w:eastAsia="en-US"/>
        </w:rPr>
      </w:pPr>
      <w:proofErr w:type="spellStart"/>
      <w:r>
        <w:t>Oginska</w:t>
      </w:r>
      <w:proofErr w:type="spellEnd"/>
      <w:r>
        <w:t xml:space="preserve"> &amp; </w:t>
      </w:r>
      <w:proofErr w:type="spellStart"/>
      <w:r>
        <w:t>Pokorski</w:t>
      </w:r>
      <w:proofErr w:type="spellEnd"/>
      <w:r>
        <w:t xml:space="preserve"> 2007: </w:t>
      </w:r>
      <w:r w:rsidRPr="00BE5660">
        <w:rPr>
          <w:color w:val="FF0000"/>
        </w:rPr>
        <w:t>“</w:t>
      </w:r>
      <w:r w:rsidRPr="00BE5660">
        <w:rPr>
          <w:rFonts w:ascii="Times New Roman" w:eastAsia="Times New Roman" w:hAnsi="Times New Roman" w:cs="Times New Roman"/>
          <w:color w:val="FF0000"/>
          <w:kern w:val="0"/>
          <w:lang w:eastAsia="en-US"/>
        </w:rPr>
        <w:t>As Dement (1997) pointed out, although people get a great deal of information about two other health basics, nutrition and physical fitness, the society “remains a vast reservoir of ignorance about sleep deprivation and sleep disorders,” and “we must realize that we cannot be healthy unless our sleep is healthy.””</w:t>
      </w:r>
    </w:p>
    <w:p w14:paraId="4B673255" w14:textId="78B0B45F" w:rsidR="00972425" w:rsidRPr="00752DAA" w:rsidRDefault="00972425" w:rsidP="00752DAA"/>
    <w:p w14:paraId="5102D1E0" w14:textId="77777777" w:rsidR="00BF71C5" w:rsidRDefault="00BF71C5" w:rsidP="00BF71C5">
      <w:pPr>
        <w:jc w:val="center"/>
        <w:rPr>
          <w:b/>
        </w:rPr>
      </w:pPr>
      <w:r>
        <w:rPr>
          <w:b/>
        </w:rPr>
        <w:t>Academic Engagement</w:t>
      </w:r>
    </w:p>
    <w:p w14:paraId="743A66E6" w14:textId="77777777"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w:t>
      </w:r>
      <w:proofErr w:type="spellStart"/>
      <w:r w:rsidR="004D0773">
        <w:t>Zepke</w:t>
      </w:r>
      <w:proofErr w:type="spellEnd"/>
      <w:r w:rsidR="004D0773">
        <w:t xml:space="preserve"> &amp; Leach, 2010; </w:t>
      </w:r>
      <w:proofErr w:type="spellStart"/>
      <w:r w:rsidR="003A58B3">
        <w:t>Handelsman</w:t>
      </w:r>
      <w:proofErr w:type="spellEnd"/>
      <w:r w:rsidR="003A58B3">
        <w:t xml:space="preserve"> et al., 2005</w:t>
      </w:r>
      <w:r w:rsidR="0017655D">
        <w:t>; NSSE, 2000</w:t>
      </w:r>
      <w:r w:rsidR="004D0773">
        <w:t>)</w:t>
      </w:r>
    </w:p>
    <w:p w14:paraId="7F8A6E4D" w14:textId="77777777" w:rsidR="00BF71C5" w:rsidRDefault="0045589A" w:rsidP="00BF71C5">
      <w:pPr>
        <w:rPr>
          <w:color w:val="FF0000"/>
        </w:rPr>
      </w:pPr>
      <w:proofErr w:type="spellStart"/>
      <w:r w:rsidRPr="0045589A">
        <w:t>Zepke</w:t>
      </w:r>
      <w:proofErr w:type="spellEnd"/>
      <w:r w:rsidRPr="0045589A">
        <w:t xml:space="preserv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w:t>
      </w:r>
      <w:proofErr w:type="spellStart"/>
      <w:r w:rsidRPr="0045589A">
        <w:rPr>
          <w:color w:val="FF0000"/>
        </w:rPr>
        <w:t>Yorke</w:t>
      </w:r>
      <w:proofErr w:type="spellEnd"/>
      <w:r w:rsidRPr="0045589A">
        <w:rPr>
          <w:color w:val="FF0000"/>
        </w:rPr>
        <w:t>, 2006).”</w:t>
      </w:r>
      <w:r w:rsidR="004D0773">
        <w:rPr>
          <w:color w:val="FF0000"/>
        </w:rPr>
        <w:t xml:space="preserve"> And “</w:t>
      </w:r>
      <w:r w:rsidR="004D0773" w:rsidRPr="004D0773">
        <w:rPr>
          <w:color w:val="FF0000"/>
        </w:rPr>
        <w:t xml:space="preserve">Student engagement, then, is a far reaching construct that can be variously defined. </w:t>
      </w:r>
      <w:r w:rsidR="004D0773" w:rsidRPr="004D0773">
        <w:rPr>
          <w:color w:val="FF0000"/>
        </w:rPr>
        <w:lastRenderedPageBreak/>
        <w:t>Chapman (2003) offers a possible definition – students’ cognitive investment in, active participation in and emotional commitment to their learning. The Australian Council of Educational Research proposes another: ‘students’ involvement with activities and conditions likely to generate high quality learning’ (ACER, 2008: vi). We accepted both definitions. They are inclusive, enabling a range of research perspectives to be considered</w:t>
      </w:r>
      <w:r w:rsidR="004D0773">
        <w:rPr>
          <w:color w:val="FF0000"/>
        </w:rPr>
        <w:t>.”</w:t>
      </w:r>
    </w:p>
    <w:p w14:paraId="7CB67DC6" w14:textId="77777777"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investment, and effort students expend in the work of learning. Defined in this way, engagement 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w:t>
      </w:r>
      <w:proofErr w:type="spellStart"/>
      <w:r w:rsidRPr="00241F06">
        <w:rPr>
          <w:color w:val="FF0000"/>
        </w:rPr>
        <w:t>Newmann</w:t>
      </w:r>
      <w:proofErr w:type="spellEnd"/>
      <w:r w:rsidRPr="00241F06">
        <w:rPr>
          <w:color w:val="FF0000"/>
        </w:rPr>
        <w:t xml:space="preserve">, </w:t>
      </w:r>
      <w:proofErr w:type="spellStart"/>
      <w:r w:rsidRPr="00241F06">
        <w:rPr>
          <w:color w:val="FF0000"/>
        </w:rPr>
        <w:t>Wehlage</w:t>
      </w:r>
      <w:proofErr w:type="spellEnd"/>
      <w:r w:rsidRPr="00241F06">
        <w:rPr>
          <w:color w:val="FF0000"/>
        </w:rPr>
        <w:t>, &amp;</w:t>
      </w:r>
      <w:proofErr w:type="spellStart"/>
      <w:r w:rsidRPr="00241F06">
        <w:rPr>
          <w:color w:val="FF0000"/>
        </w:rPr>
        <w:t>Lamborn</w:t>
      </w:r>
      <w:proofErr w:type="spellEnd"/>
      <w:r w:rsidRPr="00241F06">
        <w:rPr>
          <w:color w:val="FF0000"/>
        </w:rPr>
        <w:t>,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w:t>
      </w:r>
      <w:proofErr w:type="spellStart"/>
      <w:r w:rsidR="001E411E" w:rsidRPr="001E411E">
        <w:rPr>
          <w:color w:val="FF0000"/>
        </w:rPr>
        <w:t>Csikszentmihaiyi</w:t>
      </w:r>
      <w:proofErr w:type="spellEnd"/>
      <w:r w:rsidR="001E411E" w:rsidRPr="001E411E">
        <w:rPr>
          <w:color w:val="FF0000"/>
        </w:rPr>
        <w:t>,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w:t>
      </w:r>
      <w:proofErr w:type="spellStart"/>
      <w:r w:rsidR="00836DC1" w:rsidRPr="00836DC1">
        <w:rPr>
          <w:color w:val="FF0000"/>
        </w:rPr>
        <w:t>Newmann</w:t>
      </w:r>
      <w:proofErr w:type="spellEnd"/>
      <w:r w:rsidR="00836DC1" w:rsidRPr="00836DC1">
        <w:rPr>
          <w:color w:val="FF0000"/>
        </w:rPr>
        <w:t>, 1992; Sax et al., 1997; Steinberg, 1996). Chronic disengagement reportedly</w:t>
      </w:r>
      <w:r w:rsidR="003D12B2">
        <w:rPr>
          <w:color w:val="FF0000"/>
        </w:rPr>
        <w:t xml:space="preserve"> afflicts 40% to 60% of secondar</w:t>
      </w:r>
      <w:r w:rsidR="00836DC1" w:rsidRPr="00836DC1">
        <w:rPr>
          <w:color w:val="FF0000"/>
        </w:rPr>
        <w:t>y school students (</w:t>
      </w:r>
      <w:proofErr w:type="spellStart"/>
      <w:r w:rsidR="00836DC1" w:rsidRPr="00836DC1">
        <w:rPr>
          <w:color w:val="FF0000"/>
        </w:rPr>
        <w:t>Sedlak</w:t>
      </w:r>
      <w:proofErr w:type="spellEnd"/>
      <w:r w:rsidR="00836DC1" w:rsidRPr="00836DC1">
        <w:rPr>
          <w:color w:val="FF0000"/>
        </w:rPr>
        <w:t xml:space="preserve"> et al., 1986; Steinberg, 1996), an estimate that excludes repeated absentees and </w:t>
      </w:r>
      <w:proofErr w:type="gramStart"/>
      <w:r w:rsidR="00836DC1" w:rsidRPr="00836DC1">
        <w:rPr>
          <w:color w:val="FF0000"/>
        </w:rPr>
        <w:t>dropouts.^</w:t>
      </w:r>
      <w:proofErr w:type="gramEnd"/>
      <w:r w:rsidR="00836DC1" w:rsidRPr="00836DC1">
        <w:rPr>
          <w:color w:val="FF0000"/>
        </w:rPr>
        <w:t xml:space="preserve"> No comparable </w:t>
      </w:r>
      <w:r w:rsidR="00836DC1" w:rsidRPr="00836DC1">
        <w:rPr>
          <w:color w:val="FF0000"/>
        </w:rPr>
        <w:lastRenderedPageBreak/>
        <w:t xml:space="preserve">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w:t>
      </w:r>
      <w:proofErr w:type="spellStart"/>
      <w:r w:rsidR="00836DC1" w:rsidRPr="00836DC1">
        <w:rPr>
          <w:color w:val="FF0000"/>
        </w:rPr>
        <w:t>Goodlad</w:t>
      </w:r>
      <w:proofErr w:type="spellEnd"/>
      <w:r w:rsidR="00836DC1" w:rsidRPr="00836DC1">
        <w:rPr>
          <w:color w:val="FF0000"/>
        </w:rPr>
        <w:t xml:space="preserve">, 1984; </w:t>
      </w:r>
      <w:proofErr w:type="spellStart"/>
      <w:r w:rsidR="00836DC1" w:rsidRPr="00836DC1">
        <w:rPr>
          <w:color w:val="FF0000"/>
        </w:rPr>
        <w:t>Sedlak</w:t>
      </w:r>
      <w:proofErr w:type="spellEnd"/>
      <w:r w:rsidR="00836DC1" w:rsidRPr="00836DC1">
        <w:rPr>
          <w:color w:val="FF0000"/>
        </w:rPr>
        <w:t xml:space="preserve"> et al., 1986).”</w:t>
      </w:r>
      <w:r w:rsidR="00F3398F">
        <w:rPr>
          <w:color w:val="FF0000"/>
        </w:rPr>
        <w:t xml:space="preserve"> </w:t>
      </w:r>
      <w:r w:rsidR="00F3398F" w:rsidRPr="00F3398F">
        <w:t>And</w:t>
      </w:r>
      <w:r w:rsidR="00F3398F">
        <w:rPr>
          <w:color w:val="FF0000"/>
        </w:rPr>
        <w:t xml:space="preserve"> “</w:t>
      </w:r>
      <w:r w:rsidR="00F3398F" w:rsidRPr="00F3398F">
        <w:rPr>
          <w:color w:val="FF0000"/>
        </w:rPr>
        <w:t xml:space="preserve">When high levels of classroom engagement occurred, observers ascribed it to the </w:t>
      </w:r>
      <w:proofErr w:type="spellStart"/>
      <w:r w:rsidR="00F3398F" w:rsidRPr="00F3398F">
        <w:rPr>
          <w:color w:val="FF0000"/>
        </w:rPr>
        <w:t>uppertrack</w:t>
      </w:r>
      <w:proofErr w:type="spellEnd"/>
      <w:r w:rsidR="00F3398F" w:rsidRPr="00F3398F">
        <w:rPr>
          <w:color w:val="FF0000"/>
        </w:rPr>
        <w:t xml:space="preserve"> status of the class, students' self-selection into a program of special interest to them, or, occasionally, teachers' instructional styles, including the expectations they held for students (Oakes, 1985; Powell et al., 1985).”</w:t>
      </w:r>
      <w:r w:rsidR="00E74A0F">
        <w:t xml:space="preserve"> And </w:t>
      </w:r>
      <w:r w:rsidR="00E74A0F" w:rsidRPr="00E74A0F">
        <w:rPr>
          <w:color w:val="FF0000"/>
        </w:rPr>
        <w:t xml:space="preserve">“Although much of the research on student engagement has focused primarily on the influence of student background factors, it is important to 156 Student Engagement in Instructional </w:t>
      </w:r>
      <w:proofErr w:type="spellStart"/>
      <w:r w:rsidR="00E74A0F" w:rsidRPr="00E74A0F">
        <w:rPr>
          <w:color w:val="FF0000"/>
        </w:rPr>
        <w:t>Aclivity</w:t>
      </w:r>
      <w:proofErr w:type="spellEnd"/>
      <w:r w:rsidR="00E74A0F" w:rsidRPr="00E74A0F">
        <w:rPr>
          <w:color w:val="FF0000"/>
        </w:rPr>
        <w:t xml:space="preserve">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w:t>
      </w:r>
      <w:proofErr w:type="spellStart"/>
      <w:r w:rsidR="00E74A0F" w:rsidRPr="00E74A0F">
        <w:rPr>
          <w:color w:val="FF0000"/>
        </w:rPr>
        <w:t>Newmann</w:t>
      </w:r>
      <w:proofErr w:type="spellEnd"/>
      <w:r w:rsidR="00E74A0F" w:rsidRPr="00E74A0F">
        <w:rPr>
          <w:color w:val="FF0000"/>
        </w:rPr>
        <w:t xml:space="preserve"> (1981, 1992).”</w:t>
      </w:r>
      <w:r w:rsidR="009712F4">
        <w:rPr>
          <w:color w:val="FF0000"/>
        </w:rPr>
        <w:t xml:space="preserve"> </w:t>
      </w:r>
      <w:r w:rsidR="009712F4" w:rsidRPr="009712F4">
        <w:t>And</w:t>
      </w:r>
      <w:r w:rsidR="009712F4">
        <w:rPr>
          <w:color w:val="FF0000"/>
        </w:rPr>
        <w:t xml:space="preserve"> “</w:t>
      </w:r>
      <w:r w:rsidR="009712F4" w:rsidRPr="009712F4">
        <w:rPr>
          <w:color w:val="FF0000"/>
        </w:rPr>
        <w:t xml:space="preserve">More complex and cognitively challenging class work, according to this </w:t>
      </w:r>
      <w:proofErr w:type="spellStart"/>
      <w:r w:rsidR="009712F4" w:rsidRPr="009712F4">
        <w:rPr>
          <w:color w:val="FF0000"/>
        </w:rPr>
        <w:t>theoiy</w:t>
      </w:r>
      <w:proofErr w:type="spellEnd"/>
      <w:r w:rsidR="009712F4" w:rsidRPr="009712F4">
        <w:rPr>
          <w:color w:val="FF0000"/>
        </w:rPr>
        <w:t>,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14:paraId="0004143D" w14:textId="77777777"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w:t>
      </w:r>
      <w:proofErr w:type="spellStart"/>
      <w:r>
        <w:t>Handelsman</w:t>
      </w:r>
      <w:proofErr w:type="spellEnd"/>
      <w:r>
        <w:t xml:space="preserve">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14:paraId="37890CA7" w14:textId="77777777" w:rsidR="00106EA3" w:rsidRDefault="00106EA3" w:rsidP="00BF71C5">
      <w:r>
        <w:t xml:space="preserve">Disengagement at the college level can lead to failing grades, </w:t>
      </w:r>
      <w:r w:rsidR="00A92642">
        <w:t>higher dropout rates</w:t>
      </w:r>
      <w:r>
        <w:t xml:space="preserve">, </w:t>
      </w:r>
    </w:p>
    <w:p w14:paraId="1FB727C1" w14:textId="77777777" w:rsidR="00106EA3" w:rsidRDefault="004C32C3" w:rsidP="00BF71C5">
      <w:r>
        <w:lastRenderedPageBreak/>
        <w:t xml:space="preserve">Unlike previous research focusing on motivation as a defining </w:t>
      </w:r>
      <w:r w:rsidR="00313768">
        <w:t>characteristics</w:t>
      </w:r>
      <w:r>
        <w:t xml:space="preserve"> of academic </w:t>
      </w:r>
      <w:r w:rsidR="00313768">
        <w:t>engagement</w:t>
      </w:r>
      <w:r>
        <w:t xml:space="preserve"> at the college level, </w:t>
      </w:r>
      <w:proofErr w:type="spellStart"/>
      <w:r>
        <w:t>Handelsman</w:t>
      </w:r>
      <w:proofErr w:type="spellEnd"/>
      <w:r>
        <w:t xml:space="preserve"> et al. (2005) approached engagement as a more multi-faceted concept in the creation of a measure on student course engagement.</w:t>
      </w:r>
      <w:r w:rsidR="00246B9D">
        <w:t xml:space="preserve">  They chose to look at the “micro” level of a student’s engagement rather than evaluate engagement from the “macro level” which has been addressed by previous research looking at engagement from the per</w:t>
      </w:r>
      <w:r w:rsidR="00447B03">
        <w:t>spective of the institution to determine</w:t>
      </w:r>
      <w:r w:rsidR="00246B9D">
        <w:t xml:space="preserve"> effective programs to enhance engagement in their students (</w:t>
      </w:r>
      <w:proofErr w:type="spellStart"/>
      <w:r w:rsidR="00246B9D">
        <w:t>Froh</w:t>
      </w:r>
      <w:proofErr w:type="spellEnd"/>
      <w:r w:rsidR="00246B9D">
        <w:t xml:space="preserve"> &amp; Hawkes, 1996; NSSE, 2000).  </w:t>
      </w:r>
      <w:r>
        <w:t xml:space="preserve">Their research indicated four distinct factors of college student engagement: Factor 1 – “skills engagement”, Factor 2 – “emotional engagement”, Factor 3 – “participation/interaction engagement”, and Factor 4 – “performance engagement.” </w:t>
      </w:r>
      <w:r w:rsidR="00246B9D">
        <w:t xml:space="preserve"> </w:t>
      </w:r>
    </w:p>
    <w:p w14:paraId="507CEA95" w14:textId="77777777" w:rsidR="00BF71C5" w:rsidRPr="00F8206A" w:rsidRDefault="00F8206A" w:rsidP="00F8206A">
      <w:pPr>
        <w:ind w:firstLine="0"/>
      </w:pPr>
      <w:r>
        <w:tab/>
        <w:t xml:space="preserve">As suggested by </w:t>
      </w:r>
      <w:proofErr w:type="spellStart"/>
      <w:r>
        <w:t>Handelsman</w:t>
      </w:r>
      <w:proofErr w:type="spellEnd"/>
      <w:r>
        <w:t xml:space="preserve"> et al. (2005), we took the approach of evaluating students on the “micro” level</w:t>
      </w:r>
      <w:r w:rsidR="00FF11E0">
        <w:t>,</w:t>
      </w:r>
      <w:r>
        <w:t xml:space="preserve"> believing that </w:t>
      </w:r>
      <w:r w:rsidR="00FF11E0">
        <w:t>this approach</w:t>
      </w:r>
      <w:r>
        <w:t xml:space="preserve"> affords more opportunities for interventions and </w:t>
      </w:r>
      <w:r w:rsidR="00FF11E0">
        <w:t xml:space="preserve">allows for the evaluation of the </w:t>
      </w:r>
      <w:r>
        <w:t xml:space="preserve">potential impact from personal care variables such as sleep hygiene and exercise.  </w:t>
      </w:r>
    </w:p>
    <w:p w14:paraId="63403D4E" w14:textId="77777777" w:rsidR="00BF71C5" w:rsidRDefault="00BF71C5">
      <w:pPr>
        <w:rPr>
          <w:b/>
          <w:i/>
        </w:rPr>
      </w:pPr>
    </w:p>
    <w:p w14:paraId="327CB7BF" w14:textId="77777777"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w:t>
      </w:r>
      <w:proofErr w:type="gramStart"/>
      <w:r w:rsidRPr="00D6408E">
        <w:rPr>
          <w:b/>
          <w:i/>
        </w:rPr>
        <w:t>et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w:t>
      </w:r>
      <w:r w:rsidRPr="00D6408E">
        <w:rPr>
          <w:b/>
          <w:i/>
        </w:rPr>
        <w:lastRenderedPageBreak/>
        <w:t xml:space="preserve">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14:paraId="75A1EF21" w14:textId="77777777" w:rsidR="00615562" w:rsidRDefault="00615562"/>
    <w:p w14:paraId="605FAF89" w14:textId="77777777" w:rsidR="00615562" w:rsidRDefault="00615562"/>
    <w:p w14:paraId="51DDFFFF" w14:textId="77777777"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14:paraId="4CB2C2B0" w14:textId="77777777" w:rsidR="00615562" w:rsidRDefault="00615562" w:rsidP="00615562">
      <w:r>
        <w:t>focused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w:t>
      </w:r>
      <w:r>
        <w:lastRenderedPageBreak/>
        <w:t>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14:paraId="00E3A6BE" w14:textId="77777777" w:rsidR="00615562" w:rsidRDefault="00615562"/>
    <w:p w14:paraId="38808178" w14:textId="77777777" w:rsidR="00A30B9C" w:rsidRDefault="00262A84" w:rsidP="00262A84">
      <w:pPr>
        <w:jc w:val="center"/>
      </w:pPr>
      <w:r>
        <w:t>Methods</w:t>
      </w:r>
    </w:p>
    <w:p w14:paraId="34F3A626" w14:textId="77777777" w:rsidR="003626FF" w:rsidRDefault="003626FF" w:rsidP="003626FF">
      <w:pPr>
        <w:ind w:firstLine="0"/>
        <w:rPr>
          <w:rFonts w:ascii="Times New Roman" w:hAnsi="Times New Roman"/>
          <w:i/>
        </w:rPr>
      </w:pPr>
      <w:r w:rsidRPr="00CB4CE0">
        <w:rPr>
          <w:rFonts w:ascii="Times New Roman" w:hAnsi="Times New Roman"/>
          <w:i/>
        </w:rPr>
        <w:t>Participants</w:t>
      </w:r>
    </w:p>
    <w:p w14:paraId="0239BEAC" w14:textId="77777777"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undergraduate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 xml:space="preserve">all questionnaire answers on a </w:t>
      </w:r>
      <w:proofErr w:type="spellStart"/>
      <w:r w:rsidR="0070202C">
        <w:rPr>
          <w:rFonts w:ascii="Times New Roman" w:hAnsi="Times New Roman"/>
        </w:rPr>
        <w:t>Scantron</w:t>
      </w:r>
      <w:proofErr w:type="spellEnd"/>
      <w:r w:rsidR="0070202C">
        <w:rPr>
          <w:rFonts w:ascii="Times New Roman" w:hAnsi="Times New Roman"/>
        </w:rPr>
        <w:t xml:space="preserve"> sheet and return </w:t>
      </w:r>
      <w:r w:rsidR="0070202C">
        <w:rPr>
          <w:rFonts w:ascii="Times New Roman" w:hAnsi="Times New Roman"/>
        </w:rPr>
        <w:lastRenderedPageBreak/>
        <w:t>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530557CA" w14:textId="77777777" w:rsidR="00EA6A4F" w:rsidRPr="00EA6A4F" w:rsidRDefault="00EA6A4F" w:rsidP="00EA6A4F">
      <w:pPr>
        <w:ind w:firstLine="0"/>
        <w:rPr>
          <w:rFonts w:ascii="Times New Roman" w:hAnsi="Times New Roman"/>
          <w:i/>
        </w:rPr>
      </w:pPr>
      <w:r>
        <w:rPr>
          <w:rFonts w:ascii="Times New Roman" w:hAnsi="Times New Roman"/>
          <w:i/>
        </w:rPr>
        <w:t>Measures</w:t>
      </w:r>
    </w:p>
    <w:p w14:paraId="0F05B1D5" w14:textId="77777777"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 to evaluate exercise habits; and the Student Course Engagement Questionnaire to determine 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6883FCDC" w14:textId="77777777" w:rsidR="003626FF"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An </w:t>
      </w:r>
      <w:proofErr w:type="spellStart"/>
      <w:r>
        <w:rPr>
          <w:rFonts w:ascii="Times New Roman" w:hAnsi="Times New Roman"/>
        </w:rPr>
        <w:t>actigraph</w:t>
      </w:r>
      <w:proofErr w:type="spellEnd"/>
      <w:r>
        <w:rPr>
          <w:rFonts w:ascii="Times New Roman" w:hAnsi="Times New Roman"/>
        </w:rPr>
        <w:t xml:space="preserve"> is a watch-like device that measures motor activity and information on sleep-wake patterns.  Some of its measures include sleep duration, sleep latency, total sleep time excluding identified wake periods, and rising time.  The </w:t>
      </w:r>
      <w:proofErr w:type="spellStart"/>
      <w:r>
        <w:rPr>
          <w:rFonts w:ascii="Times New Roman" w:hAnsi="Times New Roman"/>
        </w:rPr>
        <w:t>actigraph</w:t>
      </w:r>
      <w:proofErr w:type="spellEnd"/>
      <w:r>
        <w:rPr>
          <w:rFonts w:ascii="Times New Roman" w:hAnsi="Times New Roman"/>
        </w:rPr>
        <w:t xml:space="preserve"> has been shown to have good reliability and validity in laboratory settings (Wood et al., 2008).  It also has been shown to be highly correlated with the </w:t>
      </w:r>
      <w:proofErr w:type="spellStart"/>
      <w:r>
        <w:rPr>
          <w:rFonts w:ascii="Times New Roman" w:hAnsi="Times New Roman"/>
        </w:rPr>
        <w:t>biophysiological</w:t>
      </w:r>
      <w:proofErr w:type="spellEnd"/>
      <w:r>
        <w:rPr>
          <w:rFonts w:ascii="Times New Roman" w:hAnsi="Times New Roman"/>
        </w:rPr>
        <w:t xml:space="preserve"> sleep measure of </w:t>
      </w:r>
      <w:r w:rsidRPr="00C641D4">
        <w:rPr>
          <w:rFonts w:ascii="Times New Roman" w:hAnsi="Times New Roman"/>
          <w:color w:val="000000"/>
        </w:rPr>
        <w:t xml:space="preserve">polysomnography </w:t>
      </w:r>
      <w:r>
        <w:rPr>
          <w:rFonts w:ascii="Times New Roman" w:hAnsi="Times New Roman"/>
        </w:rPr>
        <w:t xml:space="preserve">(de Souza et al., 2003).  Due to its small size and ease of use the </w:t>
      </w:r>
      <w:proofErr w:type="spellStart"/>
      <w:r>
        <w:rPr>
          <w:rFonts w:ascii="Times New Roman" w:hAnsi="Times New Roman"/>
        </w:rPr>
        <w:t>actigraph</w:t>
      </w:r>
      <w:proofErr w:type="spellEnd"/>
      <w:r>
        <w:rPr>
          <w:rFonts w:ascii="Times New Roman" w:hAnsi="Times New Roman"/>
        </w:rPr>
        <w:t xml:space="preserve"> is commonly being used in sleep research, particularly in naturalistic settings (</w:t>
      </w:r>
      <w:proofErr w:type="spellStart"/>
      <w:r>
        <w:rPr>
          <w:rFonts w:ascii="Times New Roman" w:hAnsi="Times New Roman"/>
        </w:rPr>
        <w:t>Sitnick</w:t>
      </w:r>
      <w:proofErr w:type="spellEnd"/>
      <w:r>
        <w:rPr>
          <w:rFonts w:ascii="Times New Roman" w:hAnsi="Times New Roman"/>
        </w:rPr>
        <w:t xml:space="preserve"> et al., 2008).  The primary downfall of the </w:t>
      </w:r>
      <w:proofErr w:type="spellStart"/>
      <w:r>
        <w:rPr>
          <w:rFonts w:ascii="Times New Roman" w:hAnsi="Times New Roman"/>
        </w:rPr>
        <w:t>actigraphy</w:t>
      </w:r>
      <w:proofErr w:type="spellEnd"/>
      <w:r>
        <w:rPr>
          <w:rFonts w:ascii="Times New Roman" w:hAnsi="Times New Roman"/>
        </w:rPr>
        <w:t xml:space="preserve"> instrument is its potentially inaccurate assessment of wake periods where no movement is present.  Since the watch registers motor activity, wakefulness and waking epochs may not be documented accurately.  For this reason, the present study will utilize sleep diaries and the Sleep Habits Survey as well. </w:t>
      </w:r>
    </w:p>
    <w:p w14:paraId="2A8884E0" w14:textId="77777777"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assess (use a different word to change from article) the use of sleep hygiene practices, the current study utilized the Sleep Hygiene Index (SHI).  The SHI is a self-report measure comprised of 13 items rated on a five-point scale ranging from 0 (never) to 4 (always).   It is a brief measure in comparison to previous, lengthier </w:t>
      </w:r>
      <w:r w:rsidR="00A43E71">
        <w:rPr>
          <w:rFonts w:asciiTheme="majorHAnsi" w:hAnsiTheme="majorHAnsi" w:cstheme="majorHAnsi"/>
          <w:color w:val="000000"/>
          <w:kern w:val="0"/>
        </w:rPr>
        <w:lastRenderedPageBreak/>
        <w:t>assessment instruments, showing satisfactory validity and reliability, including good test-retest reliability (</w:t>
      </w:r>
      <w:proofErr w:type="spellStart"/>
      <w:r w:rsidR="00A43E71">
        <w:rPr>
          <w:rFonts w:asciiTheme="majorHAnsi" w:hAnsiTheme="majorHAnsi" w:cstheme="majorHAnsi"/>
          <w:color w:val="000000"/>
          <w:kern w:val="0"/>
        </w:rPr>
        <w:t>Mastin</w:t>
      </w:r>
      <w:proofErr w:type="spellEnd"/>
      <w:r w:rsidR="00A43E71">
        <w:rPr>
          <w:rFonts w:asciiTheme="majorHAnsi" w:hAnsiTheme="majorHAnsi" w:cstheme="majorHAnsi"/>
          <w:color w:val="000000"/>
          <w:kern w:val="0"/>
        </w:rPr>
        <w:t xml:space="preserve"> et al. 20016;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525E5001" w14:textId="77777777" w:rsidR="00A43E71" w:rsidRDefault="003626FF" w:rsidP="00A43E71">
      <w:pPr>
        <w:ind w:firstLine="0"/>
        <w:rPr>
          <w:rFonts w:ascii="Times New Roman" w:hAnsi="Times New Roman"/>
        </w:rPr>
      </w:pPr>
      <w:r>
        <w:rPr>
          <w:rFonts w:ascii="Times New Roman" w:hAnsi="Times New Roman"/>
        </w:rPr>
        <w:tab/>
      </w:r>
      <w:proofErr w:type="spellStart"/>
      <w:r w:rsidR="00EA6A4F">
        <w:rPr>
          <w:rFonts w:ascii="Times New Roman" w:hAnsi="Times New Roman"/>
          <w:i/>
        </w:rPr>
        <w:t>Leasure</w:t>
      </w:r>
      <w:proofErr w:type="spellEnd"/>
      <w:r w:rsidR="00EA6A4F">
        <w:rPr>
          <w:rFonts w:ascii="Times New Roman" w:hAnsi="Times New Roman"/>
          <w:i/>
        </w:rPr>
        <w:t xml:space="preserve"> Time Exercise Questionnaire (LTEQ)</w:t>
      </w:r>
      <w:r>
        <w:rPr>
          <w:rFonts w:ascii="Times New Roman" w:hAnsi="Times New Roman"/>
          <w:i/>
        </w:rPr>
        <w:t xml:space="preserve">.  </w:t>
      </w:r>
      <w:r w:rsidR="00A43E71">
        <w:rPr>
          <w:rFonts w:ascii="Times New Roman" w:hAnsi="Times New Roman"/>
        </w:rPr>
        <w:t xml:space="preserve">  The Sleep Habits Survey is a questionnaire that includes items pertaining to daytime functioning as well as academic success (Wolfson et al., 2003).  The scale also includes a circadian preference measure.  Wolfson et al. (2003) found the Sleep Habits Survey to be highly correlated with both diary and </w:t>
      </w:r>
      <w:proofErr w:type="spellStart"/>
      <w:r w:rsidR="00A43E71">
        <w:rPr>
          <w:rFonts w:ascii="Times New Roman" w:hAnsi="Times New Roman"/>
        </w:rPr>
        <w:t>actigraph</w:t>
      </w:r>
      <w:proofErr w:type="spellEnd"/>
      <w:r w:rsidR="00A43E71">
        <w:rPr>
          <w:rFonts w:ascii="Times New Roman" w:hAnsi="Times New Roman"/>
        </w:rPr>
        <w:t xml:space="preserve"> measures, specifically so on school nights when schedules are more predictable versus weekend nights when estimates may be more open to error.  </w:t>
      </w:r>
    </w:p>
    <w:p w14:paraId="07300CE9" w14:textId="77777777" w:rsidR="003626FF" w:rsidRPr="00F756DD" w:rsidRDefault="003626FF" w:rsidP="003626FF">
      <w:pPr>
        <w:ind w:firstLine="0"/>
        <w:rPr>
          <w:rFonts w:ascii="Times New Roman" w:hAnsi="Times New Roman"/>
          <w:color w:val="000000"/>
        </w:rPr>
      </w:pPr>
      <w:proofErr w:type="spellStart"/>
      <w:r>
        <w:rPr>
          <w:rFonts w:ascii="Times New Roman" w:hAnsi="Times New Roman"/>
        </w:rPr>
        <w:t>Alhola</w:t>
      </w:r>
      <w:proofErr w:type="spellEnd"/>
      <w:r>
        <w:rPr>
          <w:rFonts w:ascii="Times New Roman" w:hAnsi="Times New Roman"/>
        </w:rPr>
        <w:t xml:space="preserve"> and Polo-</w:t>
      </w:r>
      <w:proofErr w:type="spellStart"/>
      <w:r>
        <w:rPr>
          <w:rFonts w:ascii="Times New Roman" w:hAnsi="Times New Roman"/>
        </w:rPr>
        <w:t>Kantola</w:t>
      </w:r>
      <w:proofErr w:type="spellEnd"/>
      <w:r>
        <w:rPr>
          <w:rFonts w:ascii="Times New Roman" w:hAnsi="Times New Roman"/>
        </w:rPr>
        <w:t xml:space="preserve"> (2007) showed that both auditory and visual tasks of this kind were impacted as a result of sleep quantity.  We will adapt different sequences for each testing session in an attempt to account for any possible practice effect.   </w:t>
      </w:r>
      <w:r w:rsidRPr="00F756DD">
        <w:rPr>
          <w:rFonts w:ascii="Times New Roman" w:hAnsi="Times New Roman"/>
          <w:color w:val="000000"/>
        </w:rPr>
        <w:t>We will use the same three versions for each subtest to remain consistent across participants.</w:t>
      </w:r>
    </w:p>
    <w:p w14:paraId="596BF240" w14:textId="77777777" w:rsidR="003626FF" w:rsidRPr="00EC5579"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Student Course Engagement Questionnaire (SCEQ</w:t>
      </w:r>
      <w:r>
        <w:rPr>
          <w:rFonts w:ascii="Times New Roman" w:hAnsi="Times New Roman"/>
          <w:i/>
        </w:rPr>
        <w:t>).</w:t>
      </w:r>
      <w:r>
        <w:rPr>
          <w:rFonts w:ascii="Times New Roman" w:hAnsi="Times New Roman"/>
        </w:rPr>
        <w:t xml:space="preserve">  </w:t>
      </w:r>
      <w:proofErr w:type="spellStart"/>
      <w:r>
        <w:rPr>
          <w:rFonts w:ascii="Times New Roman" w:hAnsi="Times New Roman"/>
        </w:rPr>
        <w:t>Carskadon</w:t>
      </w:r>
      <w:proofErr w:type="spellEnd"/>
      <w:r>
        <w:rPr>
          <w:rFonts w:ascii="Times New Roman" w:hAnsi="Times New Roman"/>
        </w:rPr>
        <w:t xml:space="preserve"> et al.’s (1993) CMEP includes 10 items that are worded in language easily understood by young children.  For children who are not able to read the questionnaire can be given orally.  Multiple studies have found high validity for this scale when compared to other similar measures for adults such as the </w:t>
      </w:r>
      <w:proofErr w:type="spellStart"/>
      <w:r>
        <w:rPr>
          <w:rFonts w:ascii="Times New Roman" w:hAnsi="Times New Roman"/>
        </w:rPr>
        <w:t>Morningness-Eveningness</w:t>
      </w:r>
      <w:proofErr w:type="spellEnd"/>
      <w:r>
        <w:rPr>
          <w:rFonts w:ascii="Times New Roman" w:hAnsi="Times New Roman"/>
        </w:rPr>
        <w:t xml:space="preserve"> Questionnaire (MES; Ishihara et al., 1990; Kim et al., 2002).  The questions on this measure include bedtime preferences, alertness reports, and preference times for different activities (</w:t>
      </w:r>
      <w:proofErr w:type="spellStart"/>
      <w:r>
        <w:rPr>
          <w:rFonts w:ascii="Times New Roman" w:hAnsi="Times New Roman"/>
        </w:rPr>
        <w:t>Carskadon</w:t>
      </w:r>
      <w:proofErr w:type="spellEnd"/>
      <w:r>
        <w:rPr>
          <w:rFonts w:ascii="Times New Roman" w:hAnsi="Times New Roman"/>
        </w:rPr>
        <w:t xml:space="preserve"> et al., 1993).</w:t>
      </w:r>
    </w:p>
    <w:p w14:paraId="1D397684" w14:textId="77777777" w:rsidR="003626FF" w:rsidRDefault="003626FF" w:rsidP="001D30F6">
      <w:pPr>
        <w:autoSpaceDE w:val="0"/>
        <w:autoSpaceDN w:val="0"/>
        <w:adjustRightInd w:val="0"/>
        <w:ind w:firstLine="0"/>
        <w:rPr>
          <w:rFonts w:asciiTheme="majorHAnsi" w:hAnsiTheme="majorHAnsi" w:cstheme="majorHAnsi"/>
          <w:b/>
          <w:color w:val="000000"/>
          <w:kern w:val="0"/>
        </w:rPr>
      </w:pPr>
    </w:p>
    <w:p w14:paraId="408463B2" w14:textId="77777777"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14:paraId="31F170EB" w14:textId="77777777"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on depressive symptoms and emotional well-being. </w:t>
      </w:r>
      <w:r w:rsidR="00B83EE3">
        <w:rPr>
          <w:rFonts w:asciiTheme="majorHAnsi" w:hAnsiTheme="majorHAnsi" w:cstheme="majorHAnsi"/>
          <w:color w:val="000000"/>
          <w:kern w:val="0"/>
        </w:rPr>
        <w:t xml:space="preserve"> </w:t>
      </w:r>
      <w:proofErr w:type="spellStart"/>
      <w:r w:rsidR="00B83EE3">
        <w:rPr>
          <w:rFonts w:asciiTheme="majorHAnsi" w:hAnsiTheme="majorHAnsi" w:cstheme="majorHAnsi"/>
          <w:color w:val="000000"/>
          <w:kern w:val="0"/>
        </w:rPr>
        <w:t>Galper</w:t>
      </w:r>
      <w:proofErr w:type="spellEnd"/>
      <w:r w:rsidR="00B83EE3">
        <w:rPr>
          <w:rFonts w:asciiTheme="majorHAnsi" w:hAnsiTheme="majorHAnsi" w:cstheme="majorHAnsi"/>
          <w:color w:val="000000"/>
          <w:kern w:val="0"/>
        </w:rPr>
        <w:t xml:space="preserve">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kcal·wk</w:t>
      </w:r>
      <w:proofErr w:type="gramStart"/>
      <w:r w:rsidR="00B83EE3" w:rsidRPr="00B83EE3">
        <w:rPr>
          <w:color w:val="FF0000"/>
        </w:rPr>
        <w:t>1 ,</w:t>
      </w:r>
      <w:proofErr w:type="gramEnd"/>
      <w:r w:rsidR="00B83EE3" w:rsidRPr="00B83EE3">
        <w:rPr>
          <w:color w:val="FF0000"/>
        </w:rPr>
        <w:t xml:space="preserve">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(7,16).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14:paraId="1685A544" w14:textId="77777777"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14:paraId="2021D688" w14:textId="77777777"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14:paraId="4D2FD50E"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14:paraId="3F0D560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university in the Southeastern United States. All participants were</w:t>
      </w:r>
    </w:p>
    <w:p w14:paraId="7DA9F92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enrolled in educational psychology classes and received course credit</w:t>
      </w:r>
    </w:p>
    <w:p w14:paraId="7CC7FFE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their participation. Students were offered an alternative activity</w:t>
      </w:r>
    </w:p>
    <w:p w14:paraId="1FB0CCFC"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earning extra credit if they preferred not to participate in the</w:t>
      </w:r>
    </w:p>
    <w:p w14:paraId="5CB49C7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study. Participants ranged in age from 18 to 25 years. Due to missing</w:t>
      </w:r>
    </w:p>
    <w:p w14:paraId="17E34E8F"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data or failure to meet age criteria (older than 25 years), 12 of the</w:t>
      </w:r>
    </w:p>
    <w:p w14:paraId="064988D0"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(8% of the initial sample) were omitted from the study.</w:t>
      </w:r>
    </w:p>
    <w:p w14:paraId="4E12444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14:paraId="2DD1C117"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background as White/Caucasian, 19% as Black/African American, 10%</w:t>
      </w:r>
    </w:p>
    <w:p w14:paraId="62E967C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as Hispanic/Latino, 3% as Asian, and 4% as Mixed/Other. A university</w:t>
      </w:r>
    </w:p>
    <w:p w14:paraId="2F3ED74B"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institutional review board approved all study procedures.</w:t>
      </w:r>
    </w:p>
    <w:p w14:paraId="18D63336"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14:paraId="6C7765B9"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lastRenderedPageBreak/>
        <w:t>2.2.1. Stress</w:t>
      </w:r>
    </w:p>
    <w:p w14:paraId="3B865282"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14:paraId="2B181913"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14:paraId="5686AB31"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undergraduate students may encounter. Participants are instructed to</w:t>
      </w:r>
    </w:p>
    <w:p w14:paraId="076266F9"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indicate whether they have experienced each life event within the</w:t>
      </w:r>
    </w:p>
    <w:p w14:paraId="65150EB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 xml:space="preserve">past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The USQ demonstrated good</w:t>
      </w:r>
    </w:p>
    <w:p w14:paraId="73E2350E" w14:textId="77777777" w:rsidR="00262A84" w:rsidRPr="00262A84" w:rsidRDefault="00262A84" w:rsidP="00262A84">
      <w:pPr>
        <w:ind w:firstLine="0"/>
        <w:rPr>
          <w:b/>
        </w:rPr>
      </w:pPr>
      <w:r w:rsidRPr="00262A84">
        <w:rPr>
          <w:rFonts w:ascii="AdvTT5235d5a9" w:hAnsi="AdvTT5235d5a9" w:cs="AdvTT5235d5a9"/>
          <w:b/>
          <w:color w:val="000000"/>
          <w:kern w:val="0"/>
          <w:sz w:val="16"/>
          <w:szCs w:val="16"/>
        </w:rPr>
        <w:t>reliability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14:paraId="481A4B3A" w14:textId="77777777" w:rsidR="006F6877" w:rsidRDefault="006F6877"/>
    <w:p w14:paraId="33C4D4B3" w14:textId="77777777" w:rsidR="000F5671" w:rsidRDefault="000F5671" w:rsidP="000F5671">
      <w:pPr>
        <w:ind w:firstLine="0"/>
      </w:pPr>
    </w:p>
    <w:p w14:paraId="2120AEB2" w14:textId="77777777"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14:paraId="7DDAAA11" w14:textId="77777777" w:rsidR="00A81299" w:rsidRDefault="00A81299" w:rsidP="004B0F48">
      <w:pPr>
        <w:ind w:firstLine="0"/>
      </w:pPr>
    </w:p>
    <w:sdt>
      <w:sdtPr>
        <w:id w:val="1295489386"/>
        <w:placeholder>
          <w:docPart w:val="3BDF1B3C27134D8AB9BBF760E63E7F18"/>
        </w:placeholder>
        <w:temporary/>
        <w:showingPlcHdr/>
        <w15:appearance w15:val="hidden"/>
        <w:text/>
      </w:sdtPr>
      <w:sdtContent>
        <w:p w14:paraId="48BB5259" w14:textId="77777777" w:rsidR="00A81299" w:rsidRDefault="00ED5538">
          <w:pPr>
            <w:pStyle w:val="Heading1"/>
          </w:pPr>
          <w:r>
            <w:t>[Heading 1]</w:t>
          </w:r>
        </w:p>
      </w:sdtContent>
    </w:sdt>
    <w:p w14:paraId="55530A0E" w14:textId="77777777" w:rsidR="00A81299" w:rsidRDefault="00880B90">
      <w:sdt>
        <w:sdtPr>
          <w:id w:val="1404798514"/>
          <w:placeholder>
            <w:docPart w:val="E66D79F7BE664697939DEEDF268E98E4"/>
          </w:placeholder>
          <w:temporary/>
          <w:showingPlcHdr/>
          <w15:appearance w15:val="hidden"/>
          <w:text/>
        </w:sdtPr>
        <w:sdtContent>
          <w:r w:rsidR="00ED5538">
            <w:t>[The first two heading levels get their own paragraph, as shown here.  Headings 3, 4, and 5 are run-in headings used at the beginning of the paragraph.]</w:t>
          </w:r>
        </w:sdtContent>
      </w:sdt>
    </w:p>
    <w:p w14:paraId="6DB5A03D" w14:textId="77777777" w:rsidR="00A81299" w:rsidRDefault="00880B90">
      <w:pPr>
        <w:pStyle w:val="Heading2"/>
      </w:pPr>
      <w:sdt>
        <w:sdtPr>
          <w:id w:val="1203442487"/>
          <w:placeholder>
            <w:docPart w:val="6540AE3848C24CD580605A39107620B4"/>
          </w:placeholder>
          <w:temporary/>
          <w:showingPlcHdr/>
          <w15:appearance w15:val="hidden"/>
          <w:text/>
        </w:sdt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Content>
        <w:p w14:paraId="6BD1263D" w14:textId="77777777"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1B4E985" w14:textId="77777777" w:rsidR="00A81299" w:rsidRDefault="00880B90">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Content>
          <w:r w:rsidR="00ED5538">
            <w:t>[Include a period at the end of a run-in heading.  Note that you can include consecutive paragraphs with their own headings, where appropriate.]</w:t>
          </w:r>
        </w:sdtContent>
      </w:sdt>
    </w:p>
    <w:p w14:paraId="246F7ACB" w14:textId="77777777" w:rsidR="00A81299" w:rsidRDefault="00880B90">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14:paraId="63C691AA" w14:textId="77777777" w:rsidR="00A81299" w:rsidRDefault="00880B90">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Content>
          <w:r w:rsidR="00ED5538">
            <w:t xml:space="preserve">[Like all sections of your paper, references start on their own page.  The references page that follows is created using the Citations &amp; Bibliography feature, available on </w:t>
          </w:r>
          <w:r w:rsidR="00ED5538">
            <w:lastRenderedPageBreak/>
            <w:t>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14:paraId="53CF1161" w14:textId="77777777" w:rsidR="00622A84" w:rsidRDefault="00622A84"/>
    <w:p w14:paraId="49DAA249" w14:textId="77777777" w:rsidR="00622A84" w:rsidRDefault="00622A84" w:rsidP="00622A84">
      <w:pPr>
        <w:jc w:val="center"/>
      </w:pPr>
      <w:r>
        <w:t>Discussion</w:t>
      </w:r>
    </w:p>
    <w:p w14:paraId="6390A182" w14:textId="77777777" w:rsidR="00CC29BE" w:rsidRPr="00106EA3" w:rsidRDefault="00CC29BE" w:rsidP="00CC29BE">
      <w:pPr>
        <w:rPr>
          <w:b/>
        </w:rPr>
      </w:pPr>
      <w:r>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14:paraId="3E90F402" w14:textId="77777777" w:rsidR="00CC29BE" w:rsidRDefault="00CC29BE" w:rsidP="00622A84"/>
    <w:p w14:paraId="59EDCD43" w14:textId="77777777" w:rsidR="00622A84" w:rsidRDefault="00622A84" w:rsidP="00622A84">
      <w:pPr>
        <w:rPr>
          <w:color w:val="FF0000"/>
        </w:rPr>
      </w:pPr>
      <w:proofErr w:type="spellStart"/>
      <w:r>
        <w:t>Fedewa</w:t>
      </w:r>
      <w:proofErr w:type="spellEnd"/>
      <w:r>
        <w:t>: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w:t>
      </w:r>
      <w:proofErr w:type="spellStart"/>
      <w:r w:rsidRPr="00622A84">
        <w:rPr>
          <w:color w:val="FF0000"/>
        </w:rPr>
        <w:t>smallgroup</w:t>
      </w:r>
      <w:proofErr w:type="spellEnd"/>
      <w:r w:rsidRPr="00622A84">
        <w:rPr>
          <w:color w:val="FF0000"/>
        </w:rPr>
        <w:t xml:space="preserve"> instruction and intervention. Research investigating the promotion of physical activity in children point to the effect of peer influence—perhaps a reason for the small group effect found in this analysis. </w:t>
      </w:r>
      <w:proofErr w:type="spellStart"/>
      <w:r w:rsidRPr="00622A84">
        <w:rPr>
          <w:color w:val="FF0000"/>
        </w:rPr>
        <w:t>Salvy</w:t>
      </w:r>
      <w:proofErr w:type="spellEnd"/>
      <w:r w:rsidRPr="00622A84">
        <w:rPr>
          <w:color w:val="FF0000"/>
        </w:rPr>
        <w:t xml:space="preserve"> and colleagues (2009) showed that the presence of a peer increased the motivation of overweight youth to be physically </w:t>
      </w:r>
      <w:r w:rsidRPr="00622A84">
        <w:rPr>
          <w:color w:val="FF0000"/>
        </w:rPr>
        <w:lastRenderedPageBreak/>
        <w:t xml:space="preserve">active. This finding has been consistent in the literature, emphasizing the importance of peer influence for youth’s involvement in physical activity, particularly for elementary and middle-school youth (Beets, Vogel, </w:t>
      </w:r>
      <w:proofErr w:type="spellStart"/>
      <w:r w:rsidRPr="00622A84">
        <w:rPr>
          <w:color w:val="FF0000"/>
        </w:rPr>
        <w:t>Forlaw</w:t>
      </w:r>
      <w:proofErr w:type="spellEnd"/>
      <w:r w:rsidRPr="00622A84">
        <w:rPr>
          <w:color w:val="FF0000"/>
        </w:rPr>
        <w:t xml:space="preserve">, </w:t>
      </w:r>
      <w:proofErr w:type="spellStart"/>
      <w:r w:rsidRPr="00622A84">
        <w:rPr>
          <w:color w:val="FF0000"/>
        </w:rPr>
        <w:t>Pitetti</w:t>
      </w:r>
      <w:proofErr w:type="spellEnd"/>
      <w:r w:rsidRPr="00622A84">
        <w:rPr>
          <w:color w:val="FF0000"/>
        </w:rPr>
        <w:t xml:space="preserve">, &amp; Cardinal, 2006; Bukowski, </w:t>
      </w:r>
      <w:proofErr w:type="spellStart"/>
      <w:r w:rsidRPr="00622A84">
        <w:rPr>
          <w:color w:val="FF0000"/>
        </w:rPr>
        <w:t>Hoza</w:t>
      </w:r>
      <w:proofErr w:type="spellEnd"/>
      <w:r w:rsidRPr="00622A84">
        <w:rPr>
          <w:color w:val="FF0000"/>
        </w:rPr>
        <w:t xml:space="preserve">, &amp; </w:t>
      </w:r>
      <w:proofErr w:type="spellStart"/>
      <w:r w:rsidRPr="00622A84">
        <w:rPr>
          <w:color w:val="FF0000"/>
        </w:rPr>
        <w:t>Boivin</w:t>
      </w:r>
      <w:proofErr w:type="spellEnd"/>
      <w:r w:rsidRPr="00622A84">
        <w:rPr>
          <w:color w:val="FF0000"/>
        </w:rPr>
        <w:t>, 1994). These findings have several implications, as individualized physical activity interventions for children can be both costly and time consuming. According to these findings, using small group physical activities will result in higher cognitive and achievement outcomes than even medium 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14:paraId="12E869B2" w14:textId="77777777" w:rsidR="00002F4C" w:rsidRDefault="00002F4C" w:rsidP="00622A84">
      <w:pPr>
        <w:rPr>
          <w:color w:val="FF0000"/>
        </w:rPr>
      </w:pPr>
    </w:p>
    <w:p w14:paraId="792B89C8" w14:textId="77777777" w:rsidR="00002F4C" w:rsidRDefault="00002F4C" w:rsidP="00622A84">
      <w:pPr>
        <w:rPr>
          <w:color w:val="FF0000"/>
        </w:rPr>
      </w:pPr>
      <w:proofErr w:type="spellStart"/>
      <w:r w:rsidRPr="00002F4C">
        <w:t>Troiani</w:t>
      </w:r>
      <w:proofErr w:type="spellEnd"/>
      <w:r w:rsidRPr="00002F4C">
        <w:t xml:space="preserve">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14:paraId="1651BFBC" w14:textId="77777777" w:rsidR="00022F21" w:rsidRDefault="00022F21" w:rsidP="00622A84">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 xml:space="preserve">student achievement and initiates a downward spiral that may lead to dysfunctional school behavior and, ultimately, culminate in some students leaving school entirely (Finn, 1989; </w:t>
      </w:r>
      <w:proofErr w:type="spellStart"/>
      <w:r w:rsidRPr="00022F21">
        <w:rPr>
          <w:color w:val="FF0000"/>
        </w:rPr>
        <w:t>Newmann</w:t>
      </w:r>
      <w:proofErr w:type="spellEnd"/>
      <w:r w:rsidRPr="00022F21">
        <w:rPr>
          <w:color w:val="FF0000"/>
        </w:rPr>
        <w:t xml:space="preserve">, 1981, 1992; Steinberg, 1996; </w:t>
      </w:r>
      <w:proofErr w:type="spellStart"/>
      <w:r w:rsidRPr="00022F21">
        <w:rPr>
          <w:color w:val="FF0000"/>
        </w:rPr>
        <w:t>Wehlage</w:t>
      </w:r>
      <w:proofErr w:type="spellEnd"/>
      <w:r w:rsidRPr="00022F21">
        <w:rPr>
          <w:color w:val="FF0000"/>
        </w:rPr>
        <w:t xml:space="preserve">, Rutter, Smith, </w:t>
      </w:r>
      <w:proofErr w:type="spellStart"/>
      <w:r w:rsidRPr="00022F21">
        <w:rPr>
          <w:color w:val="FF0000"/>
        </w:rPr>
        <w:t>Lesko</w:t>
      </w:r>
      <w:proofErr w:type="spellEnd"/>
      <w:r w:rsidRPr="00022F21">
        <w:rPr>
          <w:color w:val="FF0000"/>
        </w:rPr>
        <w:t>, &amp; Fernandez, 1989).”</w:t>
      </w:r>
    </w:p>
    <w:p w14:paraId="438A1846" w14:textId="1F3888A7" w:rsidR="00C20FF6" w:rsidRPr="00C20FF6" w:rsidRDefault="001F28B0" w:rsidP="001F28B0">
      <w:pPr>
        <w:rPr>
          <w:rFonts w:ascii="Times New Roman" w:eastAsia="Times New Roman" w:hAnsi="Times New Roman" w:cs="Times New Roman"/>
          <w:color w:val="FF0000"/>
          <w:kern w:val="0"/>
          <w:lang w:eastAsia="en-US"/>
        </w:rPr>
      </w:pPr>
      <w:proofErr w:type="spellStart"/>
      <w:r>
        <w:rPr>
          <w:rFonts w:ascii="Times New Roman" w:eastAsia="Times New Roman" w:hAnsi="Times New Roman" w:cs="Times New Roman"/>
          <w:kern w:val="0"/>
          <w:lang w:eastAsia="en-US"/>
        </w:rPr>
        <w:lastRenderedPageBreak/>
        <w:t>Oginska</w:t>
      </w:r>
      <w:proofErr w:type="spellEnd"/>
      <w:r>
        <w:rPr>
          <w:rFonts w:ascii="Times New Roman" w:eastAsia="Times New Roman" w:hAnsi="Times New Roman" w:cs="Times New Roman"/>
          <w:kern w:val="0"/>
          <w:lang w:eastAsia="en-US"/>
        </w:rPr>
        <w:t xml:space="preserve"> &amp; </w:t>
      </w:r>
      <w:proofErr w:type="spellStart"/>
      <w:r>
        <w:rPr>
          <w:rFonts w:ascii="Times New Roman" w:eastAsia="Times New Roman" w:hAnsi="Times New Roman" w:cs="Times New Roman"/>
          <w:kern w:val="0"/>
          <w:lang w:eastAsia="en-US"/>
        </w:rPr>
        <w:t>Pokorski</w:t>
      </w:r>
      <w:proofErr w:type="spellEnd"/>
      <w:r>
        <w:rPr>
          <w:rFonts w:ascii="Times New Roman" w:eastAsia="Times New Roman" w:hAnsi="Times New Roman" w:cs="Times New Roman"/>
          <w:kern w:val="0"/>
          <w:lang w:eastAsia="en-US"/>
        </w:rPr>
        <w:t xml:space="preserve"> 2006</w:t>
      </w:r>
      <w:r w:rsidR="00467A7E">
        <w:rPr>
          <w:rFonts w:ascii="Times New Roman" w:eastAsia="Times New Roman" w:hAnsi="Times New Roman" w:cs="Times New Roman"/>
          <w:kern w:val="0"/>
          <w:lang w:eastAsia="en-US"/>
        </w:rPr>
        <w:t xml:space="preserve">: </w:t>
      </w:r>
      <w:r w:rsidR="00467A7E" w:rsidRPr="00467A7E">
        <w:rPr>
          <w:rFonts w:ascii="Times New Roman" w:eastAsia="Times New Roman" w:hAnsi="Times New Roman" w:cs="Times New Roman"/>
          <w:color w:val="FF0000"/>
          <w:kern w:val="0"/>
          <w:lang w:eastAsia="en-US"/>
        </w:rPr>
        <w:t>“</w:t>
      </w:r>
      <w:r w:rsidR="00C20FF6" w:rsidRPr="00C20FF6">
        <w:rPr>
          <w:rFonts w:ascii="Times New Roman" w:eastAsia="Times New Roman" w:hAnsi="Times New Roman" w:cs="Times New Roman"/>
          <w:color w:val="FF0000"/>
          <w:kern w:val="0"/>
          <w:lang w:eastAsia="en-US"/>
        </w:rPr>
        <w:t xml:space="preserve">In experimental studies on performance impairments induced by different doses of sleep debt, Van </w:t>
      </w:r>
      <w:proofErr w:type="spellStart"/>
      <w:r w:rsidR="00C20FF6" w:rsidRPr="00C20FF6">
        <w:rPr>
          <w:rFonts w:ascii="Times New Roman" w:eastAsia="Times New Roman" w:hAnsi="Times New Roman" w:cs="Times New Roman"/>
          <w:color w:val="FF0000"/>
          <w:kern w:val="0"/>
          <w:lang w:eastAsia="en-US"/>
        </w:rPr>
        <w:t>Dongen</w:t>
      </w:r>
      <w:proofErr w:type="spellEnd"/>
      <w:r w:rsidR="00C20FF6" w:rsidRPr="00C20FF6">
        <w:rPr>
          <w:rFonts w:ascii="Times New Roman" w:eastAsia="Times New Roman" w:hAnsi="Times New Roman" w:cs="Times New Roman"/>
          <w:color w:val="FF0000"/>
          <w:kern w:val="0"/>
          <w:lang w:eastAsia="en-US"/>
        </w:rPr>
        <w:t xml:space="preserve"> et al. (2003) observed significant effects of individual variability of sleep need, as well as of “substantial </w:t>
      </w:r>
      <w:proofErr w:type="spellStart"/>
      <w:r w:rsidR="00C20FF6" w:rsidRPr="00C20FF6">
        <w:rPr>
          <w:rFonts w:ascii="Times New Roman" w:eastAsia="Times New Roman" w:hAnsi="Times New Roman" w:cs="Times New Roman"/>
          <w:color w:val="FF0000"/>
          <w:kern w:val="0"/>
          <w:lang w:eastAsia="en-US"/>
        </w:rPr>
        <w:t>traitlike</w:t>
      </w:r>
      <w:proofErr w:type="spellEnd"/>
      <w:r w:rsidR="00C20FF6" w:rsidRPr="00C20FF6">
        <w:rPr>
          <w:rFonts w:ascii="Times New Roman" w:eastAsia="Times New Roman" w:hAnsi="Times New Roman" w:cs="Times New Roman"/>
          <w:color w:val="FF0000"/>
          <w:kern w:val="0"/>
          <w:lang w:eastAsia="en-US"/>
        </w:rPr>
        <w:t xml:space="preserve"> </w:t>
      </w:r>
      <w:proofErr w:type="spellStart"/>
      <w:r w:rsidR="00C20FF6" w:rsidRPr="00C20FF6">
        <w:rPr>
          <w:rFonts w:ascii="Times New Roman" w:eastAsia="Times New Roman" w:hAnsi="Times New Roman" w:cs="Times New Roman"/>
          <w:color w:val="FF0000"/>
          <w:kern w:val="0"/>
          <w:lang w:eastAsia="en-US"/>
        </w:rPr>
        <w:t>interindividual</w:t>
      </w:r>
      <w:proofErr w:type="spellEnd"/>
      <w:r w:rsidR="00C20FF6" w:rsidRPr="00C20FF6">
        <w:rPr>
          <w:rFonts w:ascii="Times New Roman" w:eastAsia="Times New Roman" w:hAnsi="Times New Roman" w:cs="Times New Roman"/>
          <w:color w:val="FF0000"/>
          <w:kern w:val="0"/>
          <w:lang w:eastAsia="en-US"/>
        </w:rPr>
        <w:t xml:space="preserve"> differences in vulnerability to sleep loss.” </w:t>
      </w:r>
      <w:r w:rsidR="00467A7E">
        <w:rPr>
          <w:rFonts w:ascii="Times New Roman" w:eastAsia="Times New Roman" w:hAnsi="Times New Roman" w:cs="Times New Roman"/>
          <w:color w:val="FF0000"/>
          <w:kern w:val="0"/>
          <w:lang w:eastAsia="en-US"/>
        </w:rPr>
        <w:t>“</w:t>
      </w:r>
    </w:p>
    <w:p w14:paraId="59354F5C" w14:textId="77777777" w:rsidR="00022F21" w:rsidRDefault="00022F21" w:rsidP="00622A84">
      <w:pPr>
        <w:rPr>
          <w:color w:val="FF0000"/>
        </w:rPr>
      </w:pPr>
    </w:p>
    <w:p w14:paraId="6D3261DF" w14:textId="77777777" w:rsidR="00EC3C41" w:rsidRDefault="00EC3C41" w:rsidP="00EC3C41">
      <w:pPr>
        <w:jc w:val="center"/>
      </w:pPr>
      <w:r w:rsidRPr="00EC3C41">
        <w:t>Limitations</w:t>
      </w:r>
    </w:p>
    <w:p w14:paraId="40E1A5F7" w14:textId="77777777"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proofErr w:type="spellStart"/>
      <w:r>
        <w:rPr>
          <w:rFonts w:ascii="Times-Roman" w:hAnsi="Times-Roman" w:cs="Times-Roman"/>
          <w:kern w:val="0"/>
          <w:sz w:val="20"/>
          <w:szCs w:val="20"/>
        </w:rPr>
        <w:t>Kristjansson</w:t>
      </w:r>
      <w:proofErr w:type="spellEnd"/>
      <w:r>
        <w:rPr>
          <w:rFonts w:ascii="Times-Roman" w:hAnsi="Times-Roman" w:cs="Times-Roman"/>
          <w:kern w:val="0"/>
          <w:sz w:val="20"/>
          <w:szCs w:val="20"/>
        </w:rPr>
        <w:t xml:space="preserve">: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14:paraId="2BA8DB9C" w14:textId="77777777" w:rsidR="0069582B" w:rsidRDefault="00D32EC2" w:rsidP="00D32EC2">
      <w:pPr>
        <w:pStyle w:val="SectionTitle"/>
      </w:pPr>
      <w:r>
        <w:lastRenderedPageBreak/>
        <w:t>References</w:t>
      </w:r>
    </w:p>
    <w:p w14:paraId="4C78419A" w14:textId="03B37BD8" w:rsidR="00FB3079" w:rsidRPr="00FB3079" w:rsidRDefault="00FB3079" w:rsidP="00FB3079">
      <w:pPr>
        <w:rPr>
          <w:rFonts w:ascii="Times New Roman" w:eastAsia="Times New Roman" w:hAnsi="Times New Roman" w:cs="Times New Roman"/>
          <w:color w:val="00B0F0"/>
          <w:kern w:val="0"/>
          <w:lang w:eastAsia="en-US"/>
        </w:rPr>
      </w:pPr>
      <w:r w:rsidRPr="00FB3079">
        <w:rPr>
          <w:rFonts w:ascii="Times New Roman" w:eastAsia="Times New Roman" w:hAnsi="Times New Roman" w:cs="Times New Roman"/>
          <w:color w:val="00B0F0"/>
          <w:kern w:val="0"/>
          <w:shd w:val="clear" w:color="auto" w:fill="FFFFFF"/>
          <w:lang w:eastAsia="en-US"/>
        </w:rPr>
        <w:t xml:space="preserve">Banks S; </w:t>
      </w:r>
      <w:proofErr w:type="spellStart"/>
      <w:r w:rsidRPr="00FB3079">
        <w:rPr>
          <w:rFonts w:ascii="Times New Roman" w:eastAsia="Times New Roman" w:hAnsi="Times New Roman" w:cs="Times New Roman"/>
          <w:color w:val="00B0F0"/>
          <w:kern w:val="0"/>
          <w:shd w:val="clear" w:color="auto" w:fill="FFFFFF"/>
          <w:lang w:eastAsia="en-US"/>
        </w:rPr>
        <w:t>Dinges</w:t>
      </w:r>
      <w:proofErr w:type="spellEnd"/>
      <w:r w:rsidRPr="00FB3079">
        <w:rPr>
          <w:rFonts w:ascii="Times New Roman" w:eastAsia="Times New Roman" w:hAnsi="Times New Roman" w:cs="Times New Roman"/>
          <w:color w:val="00B0F0"/>
          <w:kern w:val="0"/>
          <w:shd w:val="clear" w:color="auto" w:fill="FFFFFF"/>
          <w:lang w:eastAsia="en-US"/>
        </w:rPr>
        <w:t xml:space="preserve"> DF. Behavioral and physiological consequences of sleep restriction. </w:t>
      </w:r>
      <w:r w:rsidRPr="00FB3079">
        <w:rPr>
          <w:rFonts w:ascii="Times New Roman" w:eastAsia="Times New Roman" w:hAnsi="Times New Roman" w:cs="Times New Roman"/>
          <w:i/>
          <w:iCs/>
          <w:color w:val="00B0F0"/>
          <w:kern w:val="0"/>
          <w:shd w:val="clear" w:color="auto" w:fill="FFFFFF"/>
          <w:lang w:eastAsia="en-US"/>
        </w:rPr>
        <w:t xml:space="preserve">J </w:t>
      </w:r>
      <w:proofErr w:type="spellStart"/>
      <w:r w:rsidRPr="00FB3079">
        <w:rPr>
          <w:rFonts w:ascii="Times New Roman" w:eastAsia="Times New Roman" w:hAnsi="Times New Roman" w:cs="Times New Roman"/>
          <w:i/>
          <w:iCs/>
          <w:color w:val="00B0F0"/>
          <w:kern w:val="0"/>
          <w:shd w:val="clear" w:color="auto" w:fill="FFFFFF"/>
          <w:lang w:eastAsia="en-US"/>
        </w:rPr>
        <w:t>Clin</w:t>
      </w:r>
      <w:proofErr w:type="spellEnd"/>
      <w:r w:rsidRPr="00FB3079">
        <w:rPr>
          <w:rFonts w:ascii="Times New Roman" w:eastAsia="Times New Roman" w:hAnsi="Times New Roman" w:cs="Times New Roman"/>
          <w:i/>
          <w:iCs/>
          <w:color w:val="00B0F0"/>
          <w:kern w:val="0"/>
          <w:shd w:val="clear" w:color="auto" w:fill="FFFFFF"/>
          <w:lang w:eastAsia="en-US"/>
        </w:rPr>
        <w:t xml:space="preserve"> Sleep Med 2007</w:t>
      </w:r>
      <w:r w:rsidRPr="00FB3079">
        <w:rPr>
          <w:rFonts w:ascii="Times New Roman" w:eastAsia="Times New Roman" w:hAnsi="Times New Roman" w:cs="Times New Roman"/>
          <w:color w:val="00B0F0"/>
          <w:kern w:val="0"/>
          <w:shd w:val="clear" w:color="auto" w:fill="FFFFFF"/>
          <w:lang w:eastAsia="en-US"/>
        </w:rPr>
        <w:t>;3(5):519-528.</w:t>
      </w:r>
    </w:p>
    <w:p w14:paraId="07FDB236" w14:textId="77777777" w:rsidR="005C7A28" w:rsidRPr="00BA54DB" w:rsidRDefault="005C7A28" w:rsidP="005C7A28">
      <w:pPr>
        <w:rPr>
          <w:color w:val="00B050"/>
        </w:rPr>
      </w:pPr>
      <w:r w:rsidRPr="00BA54DB">
        <w:rPr>
          <w:color w:val="00B050"/>
        </w:rPr>
        <w:t xml:space="preserve">Janet </w:t>
      </w:r>
      <w:proofErr w:type="spellStart"/>
      <w:r w:rsidRPr="00BA54DB">
        <w:rPr>
          <w:color w:val="00B050"/>
        </w:rPr>
        <w:t>Buckworth</w:t>
      </w:r>
      <w:proofErr w:type="spellEnd"/>
      <w:r w:rsidRPr="00BA54DB">
        <w:rPr>
          <w:color w:val="00B050"/>
        </w:rPr>
        <w:t xml:space="preserve"> PhD &amp; Claudio </w:t>
      </w:r>
      <w:proofErr w:type="spellStart"/>
      <w:r w:rsidRPr="00BA54DB">
        <w:rPr>
          <w:color w:val="00B050"/>
        </w:rPr>
        <w:t>Nigg</w:t>
      </w:r>
      <w:proofErr w:type="spellEnd"/>
      <w:r w:rsidRPr="00BA54DB">
        <w:rPr>
          <w:color w:val="00B050"/>
        </w:rPr>
        <w:t xml:space="preserve"> PhD (2004) Physical Activity, Exercise, and Sedentary Behavior in College Students, Journal of American College Health, 53:1, 28-34, DOI: 10.3200/JACH.53.1.28-34</w:t>
      </w:r>
      <w:r>
        <w:rPr>
          <w:color w:val="00B050"/>
        </w:rPr>
        <w:t>.   (Gender issues and exercise)</w:t>
      </w:r>
    </w:p>
    <w:p w14:paraId="03B9F8D1" w14:textId="46E60F47" w:rsidR="00EC1984" w:rsidRDefault="00B04F0B" w:rsidP="00602BE0">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F., &amp;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W. (2002a). Applying sleep research to university students: Recommendations for developing a student sleep education program. Journal of College Student Development, 43, 411–416.</w:t>
      </w:r>
    </w:p>
    <w:p w14:paraId="0A5D8EFF" w14:textId="34C17140" w:rsidR="00B04F0B" w:rsidRPr="00B04F0B" w:rsidRDefault="00B04F0B" w:rsidP="00B04F0B">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F., &amp;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xml:space="preserve">, W. (2002b). Relationship of sleep hygiene awareness, sleep hygiene practices, and sleep quality in university students. Behavioral Medicine, 28, 33–39. </w:t>
      </w:r>
    </w:p>
    <w:p w14:paraId="34ADAE4F" w14:textId="21D4E49F" w:rsidR="007260D2" w:rsidRDefault="007260D2" w:rsidP="007260D2">
      <w:pPr>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Pr="007260D2">
        <w:rPr>
          <w:rFonts w:ascii="Times New Roman" w:eastAsia="Times New Roman" w:hAnsi="Times New Roman" w:cs="Times New Roman"/>
          <w:color w:val="00B0F0"/>
          <w:kern w:val="0"/>
          <w:lang w:eastAsia="en-US"/>
        </w:rPr>
        <w:t xml:space="preserve">Franklin C. Brown </w:t>
      </w:r>
      <w:proofErr w:type="gramStart"/>
      <w:r w:rsidRPr="007260D2">
        <w:rPr>
          <w:rFonts w:ascii="Times New Roman" w:eastAsia="Times New Roman" w:hAnsi="Times New Roman" w:cs="Times New Roman"/>
          <w:color w:val="00B0F0"/>
          <w:kern w:val="0"/>
          <w:lang w:eastAsia="en-US"/>
        </w:rPr>
        <w:t>PhD ,</w:t>
      </w:r>
      <w:proofErr w:type="gramEnd"/>
      <w:r w:rsidRPr="007260D2">
        <w:rPr>
          <w:rFonts w:ascii="Times New Roman" w:eastAsia="Times New Roman" w:hAnsi="Times New Roman" w:cs="Times New Roman"/>
          <w:color w:val="00B0F0"/>
          <w:kern w:val="0"/>
          <w:lang w:eastAsia="en-US"/>
        </w:rPr>
        <w:t xml:space="preserve"> Walter C. </w:t>
      </w:r>
      <w:proofErr w:type="spellStart"/>
      <w:r w:rsidRPr="007260D2">
        <w:rPr>
          <w:rFonts w:ascii="Times New Roman" w:eastAsia="Times New Roman" w:hAnsi="Times New Roman" w:cs="Times New Roman"/>
          <w:color w:val="00B0F0"/>
          <w:kern w:val="0"/>
          <w:lang w:eastAsia="en-US"/>
        </w:rPr>
        <w:t>Buboltz</w:t>
      </w:r>
      <w:proofErr w:type="spellEnd"/>
      <w:r w:rsidRPr="007260D2">
        <w:rPr>
          <w:rFonts w:ascii="Times New Roman" w:eastAsia="Times New Roman" w:hAnsi="Times New Roman" w:cs="Times New Roman"/>
          <w:color w:val="00B0F0"/>
          <w:kern w:val="0"/>
          <w:lang w:eastAsia="en-US"/>
        </w:rPr>
        <w:t xml:space="preserve"> Jr. PhD &amp; Barlow </w:t>
      </w:r>
      <w:proofErr w:type="spellStart"/>
      <w:r w:rsidRPr="007260D2">
        <w:rPr>
          <w:rFonts w:ascii="Times New Roman" w:eastAsia="Times New Roman" w:hAnsi="Times New Roman" w:cs="Times New Roman"/>
          <w:color w:val="00B0F0"/>
          <w:kern w:val="0"/>
          <w:lang w:eastAsia="en-US"/>
        </w:rPr>
        <w:t>Soper</w:t>
      </w:r>
      <w:proofErr w:type="spellEnd"/>
      <w:r w:rsidRPr="007260D2">
        <w:rPr>
          <w:rFonts w:ascii="Times New Roman" w:eastAsia="Times New Roman" w:hAnsi="Times New Roman" w:cs="Times New Roman"/>
          <w:color w:val="00B0F0"/>
          <w:kern w:val="0"/>
          <w:lang w:eastAsia="en-US"/>
        </w:rPr>
        <w:t xml:space="preserve"> PhD (2006) Development and Evaluation of the Sleep Treatment and Education Program for Students (STEPS), Journal of American College Health, 54:4, 231-237, DOI: 10.3200/JACH.54.4.231-237 </w:t>
      </w:r>
    </w:p>
    <w:p w14:paraId="68ABE0DB" w14:textId="52564806" w:rsidR="00B04F0B" w:rsidRPr="007260D2" w:rsidRDefault="00B04F0B" w:rsidP="00B04F0B">
      <w:pPr>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w:t>
      </w:r>
      <w:r w:rsidRPr="00B04F0B">
        <w:rPr>
          <w:rFonts w:ascii="Times New Roman" w:eastAsia="Times New Roman" w:hAnsi="Times New Roman" w:cs="Times New Roman"/>
          <w:color w:val="00B0F0"/>
          <w:kern w:val="0"/>
          <w:lang w:eastAsia="en-US"/>
        </w:rPr>
        <w:t xml:space="preserve">Brown, F.,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xml:space="preserve">, W., &amp; </w:t>
      </w:r>
      <w:proofErr w:type="spellStart"/>
      <w:r w:rsidRPr="00B04F0B">
        <w:rPr>
          <w:rFonts w:ascii="Times New Roman" w:eastAsia="Times New Roman" w:hAnsi="Times New Roman" w:cs="Times New Roman"/>
          <w:color w:val="00B0F0"/>
          <w:kern w:val="0"/>
          <w:lang w:eastAsia="en-US"/>
        </w:rPr>
        <w:t>Soper</w:t>
      </w:r>
      <w:proofErr w:type="spellEnd"/>
      <w:r w:rsidRPr="00B04F0B">
        <w:rPr>
          <w:rFonts w:ascii="Times New Roman" w:eastAsia="Times New Roman" w:hAnsi="Times New Roman" w:cs="Times New Roman"/>
          <w:color w:val="00B0F0"/>
          <w:kern w:val="0"/>
          <w:lang w:eastAsia="en-US"/>
        </w:rPr>
        <w:t xml:space="preserve">, B. (2001). Prevalence of delayed sleep phase syndrome in university students. College Student Journal, 35, 472–476. </w:t>
      </w:r>
    </w:p>
    <w:p w14:paraId="31C8CA5B" w14:textId="0C61433F" w:rsidR="00B04F0B" w:rsidRPr="00B04F0B" w:rsidRDefault="00B04F0B" w:rsidP="00B04F0B">
      <w:pPr>
        <w:rPr>
          <w:rFonts w:ascii="Times New Roman" w:eastAsia="Times New Roman" w:hAnsi="Times New Roman" w:cs="Times New Roman"/>
          <w:color w:val="00B0F0"/>
          <w:kern w:val="0"/>
          <w:lang w:eastAsia="en-US"/>
        </w:rPr>
      </w:pP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xml:space="preserve">, W., Brown, F., &amp; </w:t>
      </w:r>
      <w:proofErr w:type="spellStart"/>
      <w:r w:rsidRPr="00B04F0B">
        <w:rPr>
          <w:rFonts w:ascii="Times New Roman" w:eastAsia="Times New Roman" w:hAnsi="Times New Roman" w:cs="Times New Roman"/>
          <w:color w:val="00B0F0"/>
          <w:kern w:val="0"/>
          <w:lang w:eastAsia="en-US"/>
        </w:rPr>
        <w:t>Soper</w:t>
      </w:r>
      <w:proofErr w:type="spellEnd"/>
      <w:r w:rsidRPr="00B04F0B">
        <w:rPr>
          <w:rFonts w:ascii="Times New Roman" w:eastAsia="Times New Roman" w:hAnsi="Times New Roman" w:cs="Times New Roman"/>
          <w:color w:val="00B0F0"/>
          <w:kern w:val="0"/>
          <w:lang w:eastAsia="en-US"/>
        </w:rPr>
        <w:t>, B. (2001). Sleep habits and patterns of college students: A preliminary study. Journal of American College Health, 50, 131–135</w:t>
      </w:r>
      <w:r>
        <w:rPr>
          <w:rFonts w:ascii="Times New Roman" w:eastAsia="Times New Roman" w:hAnsi="Times New Roman" w:cs="Times New Roman"/>
          <w:color w:val="00B0F0"/>
          <w:kern w:val="0"/>
          <w:lang w:eastAsia="en-US"/>
        </w:rPr>
        <w:t xml:space="preserve">, </w:t>
      </w:r>
      <w:r w:rsidR="009C398F" w:rsidRPr="009C398F">
        <w:rPr>
          <w:rFonts w:ascii="Times New Roman" w:eastAsia="Times New Roman" w:hAnsi="Times New Roman" w:cs="Times New Roman"/>
          <w:color w:val="00B0F0"/>
          <w:kern w:val="0"/>
          <w:lang w:eastAsia="en-US"/>
        </w:rPr>
        <w:t>DOI: 10.1080/07448480109596017</w:t>
      </w:r>
    </w:p>
    <w:p w14:paraId="2AAA807C" w14:textId="77777777" w:rsidR="005C7A28" w:rsidRDefault="005C7A28" w:rsidP="005C7A28">
      <w:pPr>
        <w:rPr>
          <w:color w:val="00B050"/>
        </w:rPr>
      </w:pPr>
      <w:r>
        <w:rPr>
          <w:color w:val="00B050"/>
        </w:rPr>
        <w:t>*</w:t>
      </w:r>
      <w:r w:rsidRPr="00622A84">
        <w:rPr>
          <w:color w:val="00B050"/>
        </w:rPr>
        <w:t xml:space="preserve">Burton, L. J., &amp; </w:t>
      </w:r>
      <w:proofErr w:type="spellStart"/>
      <w:r w:rsidRPr="00622A84">
        <w:rPr>
          <w:color w:val="00B050"/>
        </w:rPr>
        <w:t>VanHeest</w:t>
      </w:r>
      <w:proofErr w:type="spellEnd"/>
      <w:r w:rsidRPr="00622A84">
        <w:rPr>
          <w:color w:val="00B050"/>
        </w:rPr>
        <w:t>, J. L. (2007). The importance of physical activity in closing the achievement gap. Quest, 59, 212–218.</w:t>
      </w:r>
    </w:p>
    <w:p w14:paraId="6A0FD7BB" w14:textId="77777777" w:rsidR="005C7A28" w:rsidRDefault="005C7A28" w:rsidP="005C7A28">
      <w:pPr>
        <w:rPr>
          <w:color w:val="00B050"/>
        </w:rPr>
      </w:pPr>
      <w:r>
        <w:rPr>
          <w:color w:val="00B050"/>
        </w:rPr>
        <w:lastRenderedPageBreak/>
        <w:t>*</w:t>
      </w:r>
      <w:r w:rsidRPr="00944D8B">
        <w:t xml:space="preserve"> </w:t>
      </w:r>
      <w:proofErr w:type="spellStart"/>
      <w:r w:rsidRPr="00944D8B">
        <w:rPr>
          <w:color w:val="00B050"/>
        </w:rPr>
        <w:t>Castelli</w:t>
      </w:r>
      <w:proofErr w:type="spellEnd"/>
      <w:r w:rsidRPr="00944D8B">
        <w:rPr>
          <w:color w:val="00B050"/>
        </w:rPr>
        <w:t>, D. M., Hillman, C. H., Buck, S. M., &amp; Erwin, H. (2007). Physical fitness and academic achievement in third- and fifth-grade students. Journal of Sport and Exercise Psychology, 29, 239–252.</w:t>
      </w:r>
    </w:p>
    <w:p w14:paraId="7CD41418" w14:textId="77777777" w:rsidR="00D938F4" w:rsidRDefault="00D938F4" w:rsidP="005C7A28">
      <w:pPr>
        <w:rPr>
          <w:color w:val="7030A0"/>
        </w:rPr>
      </w:pPr>
      <w:r w:rsidRPr="00D938F4">
        <w:rPr>
          <w:color w:val="7030A0"/>
        </w:rPr>
        <w:t>Chapman, 2003. Assessing Student Engagement Rates.</w:t>
      </w:r>
    </w:p>
    <w:p w14:paraId="6F13E3E3" w14:textId="77777777" w:rsidR="007F1019" w:rsidRPr="009960DE" w:rsidRDefault="007F1019" w:rsidP="005C7A28">
      <w:pPr>
        <w:rPr>
          <w:color w:val="00B0F0"/>
        </w:rPr>
      </w:pPr>
      <w:r w:rsidRPr="007F1019">
        <w:rPr>
          <w:color w:val="00B0F0"/>
        </w:rPr>
        <w:t xml:space="preserve">Cho, </w:t>
      </w:r>
      <w:proofErr w:type="spellStart"/>
      <w:r w:rsidRPr="007F1019">
        <w:rPr>
          <w:color w:val="00B0F0"/>
        </w:rPr>
        <w:t>Sungkun</w:t>
      </w:r>
      <w:proofErr w:type="spellEnd"/>
      <w:r w:rsidRPr="007F1019">
        <w:rPr>
          <w:color w:val="00B0F0"/>
        </w:rPr>
        <w:t xml:space="preserve">, </w:t>
      </w:r>
      <w:proofErr w:type="spellStart"/>
      <w:r w:rsidRPr="007F1019">
        <w:rPr>
          <w:color w:val="00B0F0"/>
        </w:rPr>
        <w:t>Gye-Seok</w:t>
      </w:r>
      <w:proofErr w:type="spellEnd"/>
      <w:r w:rsidRPr="007F1019">
        <w:rPr>
          <w:color w:val="00B0F0"/>
        </w:rPr>
        <w:t xml:space="preserve"> Kim, &amp; Jang-Han Lee (2013). Psychometric evaluation of the sleep hygiene index: a sample of patients with chronic pain. Health and Quality of Life Outcomes, 11:213.  </w:t>
      </w:r>
      <w:r w:rsidR="009960DE" w:rsidRPr="009960DE">
        <w:rPr>
          <w:color w:val="00B0F0"/>
        </w:rPr>
        <w:t xml:space="preserve">doi:10.1186/1477-7525-11-213 </w:t>
      </w:r>
    </w:p>
    <w:p w14:paraId="691A6F60" w14:textId="77777777" w:rsidR="0006077D" w:rsidRDefault="007C7E67">
      <w:pPr>
        <w:rPr>
          <w:color w:val="00B050"/>
        </w:rPr>
      </w:pPr>
      <w:r>
        <w:rPr>
          <w:color w:val="00B050"/>
        </w:rPr>
        <w:t>*</w:t>
      </w:r>
      <w:r w:rsidR="0006077D" w:rsidRPr="0006077D">
        <w:rPr>
          <w:color w:val="00B050"/>
        </w:rPr>
        <w:t xml:space="preserve">Coe, D., </w:t>
      </w:r>
      <w:proofErr w:type="spellStart"/>
      <w:r w:rsidR="0006077D" w:rsidRPr="0006077D">
        <w:rPr>
          <w:color w:val="00B050"/>
        </w:rPr>
        <w:t>Pivarnik</w:t>
      </w:r>
      <w:proofErr w:type="spellEnd"/>
      <w:r w:rsidR="0006077D" w:rsidRPr="0006077D">
        <w:rPr>
          <w:color w:val="00B050"/>
        </w:rPr>
        <w:t xml:space="preserve">, J. M., Womack, C. J., Reeves, M. J., &amp; </w:t>
      </w:r>
      <w:proofErr w:type="spellStart"/>
      <w:r w:rsidR="0006077D" w:rsidRPr="0006077D">
        <w:rPr>
          <w:color w:val="00B050"/>
        </w:rPr>
        <w:t>Malina</w:t>
      </w:r>
      <w:proofErr w:type="spellEnd"/>
      <w:r w:rsidR="0006077D" w:rsidRPr="0006077D">
        <w:rPr>
          <w:color w:val="00B050"/>
        </w:rPr>
        <w:t>, R. M. (2006). Effects of physical education and activity levels on academic achievement in children. Medicine &amp; Science in Sports &amp; Exercise, 38, 1515–1519.</w:t>
      </w:r>
    </w:p>
    <w:p w14:paraId="362FB614" w14:textId="77777777" w:rsidR="00F87520" w:rsidRPr="0006077D" w:rsidRDefault="00C37236" w:rsidP="00F87520">
      <w:pPr>
        <w:rPr>
          <w:color w:val="00B050"/>
        </w:rPr>
      </w:pPr>
      <w:r>
        <w:rPr>
          <w:color w:val="00B050"/>
        </w:rPr>
        <w:t>*</w:t>
      </w:r>
      <w:proofErr w:type="spellStart"/>
      <w:r w:rsidRPr="007C7E67">
        <w:rPr>
          <w:color w:val="00B050"/>
        </w:rPr>
        <w:t>Colcombe</w:t>
      </w:r>
      <w:proofErr w:type="spellEnd"/>
      <w:r w:rsidRPr="007C7E67">
        <w:rPr>
          <w:color w:val="00B050"/>
        </w:rPr>
        <w:t xml:space="preserve"> SJ, Kramer AF. Fitness effects on the cognitive function of older adults: a meta-analytic study. </w:t>
      </w:r>
      <w:proofErr w:type="spellStart"/>
      <w:r w:rsidRPr="007C7E67">
        <w:rPr>
          <w:color w:val="00B050"/>
        </w:rPr>
        <w:t>Psychol</w:t>
      </w:r>
      <w:proofErr w:type="spellEnd"/>
      <w:r w:rsidRPr="007C7E67">
        <w:rPr>
          <w:color w:val="00B050"/>
        </w:rPr>
        <w:t xml:space="preserve"> Sci. 2003;14: 125–30.</w:t>
      </w:r>
    </w:p>
    <w:p w14:paraId="5F68EEF0" w14:textId="77777777" w:rsidR="00842010" w:rsidRDefault="00842010">
      <w:pPr>
        <w:rPr>
          <w:color w:val="00B050"/>
        </w:rPr>
      </w:pPr>
      <w:r w:rsidRPr="00842010">
        <w:rPr>
          <w:color w:val="00B050"/>
        </w:rPr>
        <w:t xml:space="preserve">* </w:t>
      </w: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B., &amp; Andersen, L. B. (2010). Objectively measured daily physical activity related to aerobic fitness in young children. Journal of Sports Sciences, 28, 139–145.</w:t>
      </w:r>
    </w:p>
    <w:p w14:paraId="57A34693" w14:textId="77777777" w:rsidR="00B9580C" w:rsidRPr="00B9580C" w:rsidRDefault="00B9580C">
      <w:pPr>
        <w:rPr>
          <w:color w:val="00B050"/>
        </w:rPr>
      </w:pPr>
      <w:r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p>
    <w:p w14:paraId="2DD769FE" w14:textId="77777777" w:rsidR="0069582B" w:rsidRPr="0069582B" w:rsidRDefault="0069582B">
      <w:pPr>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P. M., Landers, D. M., &amp; Sibley, B. A. (2006). A meta-regression to examine the relationship between aerobic fitness and cognitive performance. Brain Research Reviews, 52, 119–130.</w:t>
      </w:r>
    </w:p>
    <w:p w14:paraId="3C0A0107" w14:textId="77777777" w:rsidR="0069582B" w:rsidRDefault="004150D8">
      <w:pPr>
        <w:rPr>
          <w:color w:val="00B050"/>
        </w:rPr>
      </w:pPr>
      <w:r>
        <w:rPr>
          <w:color w:val="00B050"/>
        </w:rPr>
        <w:lastRenderedPageBreak/>
        <w:t>*</w:t>
      </w:r>
      <w:proofErr w:type="spellStart"/>
      <w:r w:rsidR="0069582B" w:rsidRPr="0069582B">
        <w:rPr>
          <w:color w:val="00B050"/>
        </w:rPr>
        <w:t>Etnier</w:t>
      </w:r>
      <w:proofErr w:type="spellEnd"/>
      <w:r w:rsidR="0069582B" w:rsidRPr="0069582B">
        <w:rPr>
          <w:color w:val="00B050"/>
        </w:rPr>
        <w:t xml:space="preserve">, J. L., Salazar, W., Landers, D. M., </w:t>
      </w:r>
      <w:proofErr w:type="spellStart"/>
      <w:r w:rsidR="0069582B" w:rsidRPr="0069582B">
        <w:rPr>
          <w:color w:val="00B050"/>
        </w:rPr>
        <w:t>Petruzzello</w:t>
      </w:r>
      <w:proofErr w:type="spellEnd"/>
      <w:r w:rsidR="0069582B" w:rsidRPr="0069582B">
        <w:rPr>
          <w:color w:val="00B050"/>
        </w:rPr>
        <w:t xml:space="preserve">, S. J., Han, M., &amp; </w:t>
      </w:r>
      <w:proofErr w:type="spellStart"/>
      <w:r w:rsidR="0069582B" w:rsidRPr="0069582B">
        <w:rPr>
          <w:color w:val="00B050"/>
        </w:rPr>
        <w:t>Nowell</w:t>
      </w:r>
      <w:proofErr w:type="spellEnd"/>
      <w:r w:rsidR="0069582B" w:rsidRPr="0069582B">
        <w:rPr>
          <w:color w:val="00B050"/>
        </w:rPr>
        <w:t>, P. (1997). The influence of physical fitness and exercise upon cognitive functioning: A meta-analysis. Journal of Sport &amp; Exercise Psychology, 19, 249–277.</w:t>
      </w:r>
    </w:p>
    <w:p w14:paraId="66D63585" w14:textId="77777777" w:rsidR="00944D8B" w:rsidRPr="00944D8B" w:rsidRDefault="00944D8B">
      <w:pPr>
        <w:rPr>
          <w:color w:val="00B050"/>
        </w:rPr>
      </w:pPr>
      <w:r w:rsidRPr="00944D8B">
        <w:rPr>
          <w:color w:val="00B050"/>
        </w:rPr>
        <w:t>*</w:t>
      </w:r>
      <w:proofErr w:type="spellStart"/>
      <w:r w:rsidRPr="00944D8B">
        <w:rPr>
          <w:color w:val="00B050"/>
        </w:rPr>
        <w:t>Eveland</w:t>
      </w:r>
      <w:proofErr w:type="spellEnd"/>
      <w:r w:rsidRPr="00944D8B">
        <w:rPr>
          <w:color w:val="00B050"/>
        </w:rPr>
        <w:t>-Sayers, B. M., Farley, R. S., Fuller, D. K., Morgan, D. W., &amp; Caputo, J. L. (2009) Physical fitness and academic achievement in elementary school children. Journal of Physical Activity and Health, 66, 99–104.</w:t>
      </w:r>
    </w:p>
    <w:p w14:paraId="42D01033" w14:textId="77777777" w:rsidR="0069582B" w:rsidRDefault="0069582B" w:rsidP="0069582B">
      <w:pPr>
        <w:pStyle w:val="Heading3"/>
        <w:rPr>
          <w:rStyle w:val="Hyperlink"/>
          <w:rFonts w:eastAsia="Times New Roman" w:cstheme="majorHAnsi"/>
          <w:b w:val="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14:paraId="430A490C" w14:textId="77777777" w:rsidR="00560480" w:rsidRPr="00560480" w:rsidRDefault="00560480" w:rsidP="00560480">
      <w:pPr>
        <w:rPr>
          <w:color w:val="7030A0"/>
          <w:lang w:eastAsia="en-US"/>
        </w:rPr>
      </w:pPr>
      <w:r w:rsidRPr="00560480">
        <w:rPr>
          <w:color w:val="7030A0"/>
          <w:lang w:eastAsia="en-US"/>
        </w:rPr>
        <w:t xml:space="preserve">(Find this book in library!) </w:t>
      </w:r>
      <w:proofErr w:type="spellStart"/>
      <w:r w:rsidRPr="00560480">
        <w:rPr>
          <w:color w:val="7030A0"/>
          <w:lang w:eastAsia="en-US"/>
        </w:rPr>
        <w:t>Froh</w:t>
      </w:r>
      <w:proofErr w:type="spellEnd"/>
      <w:r w:rsidRPr="00560480">
        <w:rPr>
          <w:color w:val="7030A0"/>
          <w:lang w:eastAsia="en-US"/>
        </w:rPr>
        <w:t xml:space="preserve">, R. C., &amp; Hawkes, M. (1996). Assessing student involvement in learning. In R. J. </w:t>
      </w:r>
      <w:proofErr w:type="spellStart"/>
      <w:r w:rsidRPr="00560480">
        <w:rPr>
          <w:color w:val="7030A0"/>
          <w:lang w:eastAsia="en-US"/>
        </w:rPr>
        <w:t>Menges</w:t>
      </w:r>
      <w:proofErr w:type="spellEnd"/>
      <w:r w:rsidRPr="00560480">
        <w:rPr>
          <w:color w:val="7030A0"/>
          <w:lang w:eastAsia="en-US"/>
        </w:rPr>
        <w:t xml:space="preserve">, M. Weimer, &amp; Associates (Eds.), Teaching on solid ground: Using </w:t>
      </w:r>
      <w:proofErr w:type="spellStart"/>
      <w:r w:rsidRPr="00560480">
        <w:rPr>
          <w:color w:val="7030A0"/>
          <w:lang w:eastAsia="en-US"/>
        </w:rPr>
        <w:t>scholoarship</w:t>
      </w:r>
      <w:proofErr w:type="spellEnd"/>
      <w:r w:rsidRPr="00560480">
        <w:rPr>
          <w:color w:val="7030A0"/>
          <w:lang w:eastAsia="en-US"/>
        </w:rPr>
        <w:t xml:space="preserve"> to improve practice (pp. 125-153). San Francisco: </w:t>
      </w:r>
      <w:proofErr w:type="spellStart"/>
      <w:r w:rsidRPr="00560480">
        <w:rPr>
          <w:color w:val="7030A0"/>
          <w:lang w:eastAsia="en-US"/>
        </w:rPr>
        <w:t>Jossey</w:t>
      </w:r>
      <w:proofErr w:type="spellEnd"/>
      <w:r w:rsidRPr="00560480">
        <w:rPr>
          <w:color w:val="7030A0"/>
          <w:lang w:eastAsia="en-US"/>
        </w:rPr>
        <w:t>-Bass.</w:t>
      </w:r>
    </w:p>
    <w:p w14:paraId="6C93133B" w14:textId="5772BC52" w:rsidR="00DE2F2C" w:rsidRDefault="002B6A9C" w:rsidP="002B6A9C">
      <w:pPr>
        <w:shd w:val="clear" w:color="auto" w:fill="FFFFFF"/>
        <w:rPr>
          <w:rFonts w:eastAsia="Times New Roman" w:cstheme="minorHAnsi"/>
          <w:color w:val="00B0F0"/>
          <w:kern w:val="0"/>
          <w:lang w:eastAsia="en-US"/>
        </w:rPr>
      </w:pPr>
      <w:r w:rsidRPr="002B6A9C">
        <w:rPr>
          <w:rFonts w:eastAsia="Times New Roman" w:cstheme="minorHAnsi"/>
          <w:color w:val="00B0F0"/>
          <w:kern w:val="0"/>
          <w:lang w:eastAsia="en-US"/>
        </w:rPr>
        <w:t>Steven P. Gilbert &amp; Cameron C. Weaver (2010)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Performance in University Students: A Wake-Up Call for College Psychologists, Journal of College</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Student Psychotherapy, 24:4, 295-306, DOI: 10.1080/87568225.2010.509245</w:t>
      </w:r>
    </w:p>
    <w:p w14:paraId="6BF3A26D" w14:textId="29E01367" w:rsidR="007C060A" w:rsidRPr="007C060A" w:rsidRDefault="007C060A" w:rsidP="007C060A">
      <w:pPr>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 xml:space="preserve">Ana Allen Gomes, José Tavares &amp; Maria Helena P. de </w:t>
      </w:r>
      <w:proofErr w:type="spellStart"/>
      <w:r w:rsidRPr="007C060A">
        <w:rPr>
          <w:rFonts w:ascii="Times New Roman" w:eastAsia="Times New Roman" w:hAnsi="Times New Roman" w:cs="Times New Roman"/>
          <w:color w:val="00B0F0"/>
          <w:kern w:val="0"/>
          <w:lang w:eastAsia="en-US"/>
        </w:rPr>
        <w:t>Azevedo</w:t>
      </w:r>
      <w:proofErr w:type="spellEnd"/>
      <w:r w:rsidRPr="007C060A">
        <w:rPr>
          <w:rFonts w:ascii="Times New Roman" w:eastAsia="Times New Roman" w:hAnsi="Times New Roman" w:cs="Times New Roman"/>
          <w:color w:val="00B0F0"/>
          <w:kern w:val="0"/>
          <w:lang w:eastAsia="en-US"/>
        </w:rPr>
        <w:t xml:space="preserve"> (2011) Sleep and Academic Performance in Undergraduates: A Multi-measure, Multi-predictor Approach, Chronobiology International, 28:9, 786-801, DOI: 10.3109/07420528.2011.606518</w:t>
      </w:r>
    </w:p>
    <w:p w14:paraId="7CA12700" w14:textId="77777777" w:rsidR="00D97662" w:rsidRPr="00D97662" w:rsidRDefault="00D97662" w:rsidP="00D97662">
      <w:pPr>
        <w:rPr>
          <w:color w:val="00B0F0"/>
          <w:lang w:eastAsia="en-US"/>
        </w:rPr>
      </w:pPr>
      <w:proofErr w:type="spellStart"/>
      <w:r w:rsidRPr="00D97662">
        <w:rPr>
          <w:color w:val="00B0F0"/>
        </w:rPr>
        <w:t>LeAnne</w:t>
      </w:r>
      <w:proofErr w:type="spellEnd"/>
      <w:r w:rsidRPr="00D97662">
        <w:rPr>
          <w:color w:val="00B0F0"/>
        </w:rPr>
        <w:t xml:space="preserve"> M. </w:t>
      </w:r>
      <w:proofErr w:type="spellStart"/>
      <w:r w:rsidRPr="00D97662">
        <w:rPr>
          <w:color w:val="00B0F0"/>
        </w:rPr>
        <w:t>Forquer</w:t>
      </w:r>
      <w:proofErr w:type="spellEnd"/>
      <w:r w:rsidRPr="00D97662">
        <w:rPr>
          <w:color w:val="00B0F0"/>
        </w:rPr>
        <w:t xml:space="preserve"> </w:t>
      </w:r>
      <w:proofErr w:type="gramStart"/>
      <w:r w:rsidRPr="00D97662">
        <w:rPr>
          <w:color w:val="00B0F0"/>
        </w:rPr>
        <w:t>PhD ,</w:t>
      </w:r>
      <w:proofErr w:type="gramEnd"/>
      <w:r w:rsidRPr="00D97662">
        <w:rPr>
          <w:color w:val="00B0F0"/>
        </w:rPr>
        <w:t xml:space="preserve"> Adrian E. Camden BS , Krista M. </w:t>
      </w:r>
      <w:proofErr w:type="spellStart"/>
      <w:r w:rsidRPr="00D97662">
        <w:rPr>
          <w:color w:val="00B0F0"/>
        </w:rPr>
        <w:t>Gabriau</w:t>
      </w:r>
      <w:proofErr w:type="spellEnd"/>
      <w:r w:rsidRPr="00D97662">
        <w:rPr>
          <w:color w:val="00B0F0"/>
        </w:rPr>
        <w:t xml:space="preserve"> BS &amp; C. Merle Johnson PhD (2008) Sleep Patterns of College Students at a Public University, Journal of American College Health, 56:5, 563-565, DOI: 10.3200/JACH.56.5.563-565</w:t>
      </w:r>
    </w:p>
    <w:p w14:paraId="4D621C71" w14:textId="77777777" w:rsidR="00B173F0" w:rsidRDefault="00B173F0" w:rsidP="00B173F0">
      <w:pPr>
        <w:rPr>
          <w:color w:val="00B050"/>
        </w:rPr>
      </w:pPr>
      <w:r w:rsidRPr="00B173F0">
        <w:rPr>
          <w:color w:val="00B050"/>
        </w:rPr>
        <w:lastRenderedPageBreak/>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14:paraId="47E9F530" w14:textId="77777777" w:rsidR="00D97662" w:rsidRPr="00D97662" w:rsidRDefault="00D97662" w:rsidP="00B173F0">
      <w:pPr>
        <w:rPr>
          <w:color w:val="00B0F0"/>
        </w:rPr>
      </w:pPr>
      <w:r w:rsidRPr="00D97662">
        <w:rPr>
          <w:color w:val="00B0F0"/>
        </w:rPr>
        <w:t xml:space="preserve">Jane F. </w:t>
      </w:r>
      <w:proofErr w:type="spellStart"/>
      <w:r w:rsidRPr="00D97662">
        <w:rPr>
          <w:color w:val="00B0F0"/>
        </w:rPr>
        <w:t>Gaultney</w:t>
      </w:r>
      <w:proofErr w:type="spellEnd"/>
      <w:r w:rsidRPr="00D97662">
        <w:rPr>
          <w:color w:val="00B0F0"/>
        </w:rPr>
        <w:t xml:space="preserve"> PhD (2010) The Prevalence of Sleep Disorders in College Students: Impact on Academic Performance, Journal of American College Health, 59:2, 91-97, DOI: 10.1080/07448481.2010.483708</w:t>
      </w:r>
    </w:p>
    <w:p w14:paraId="75701FFB" w14:textId="77777777" w:rsidR="00560999" w:rsidRPr="00560999" w:rsidRDefault="00560999" w:rsidP="00B173F0">
      <w:pPr>
        <w:rPr>
          <w:color w:val="7030A0"/>
          <w:lang w:eastAsia="en-US"/>
        </w:rPr>
      </w:pPr>
      <w:proofErr w:type="spellStart"/>
      <w:r w:rsidRPr="00560999">
        <w:rPr>
          <w:color w:val="7030A0"/>
        </w:rPr>
        <w:t>Handelsman</w:t>
      </w:r>
      <w:proofErr w:type="spellEnd"/>
      <w:r w:rsidRPr="00560999">
        <w:rPr>
          <w:color w:val="7030A0"/>
        </w:rPr>
        <w:t xml:space="preserve">, M. M., Briggs, W. L., Sullivan, Nora, </w:t>
      </w:r>
      <w:proofErr w:type="spellStart"/>
      <w:r w:rsidRPr="00560999">
        <w:rPr>
          <w:color w:val="7030A0"/>
        </w:rPr>
        <w:t>Towler</w:t>
      </w:r>
      <w:proofErr w:type="spellEnd"/>
      <w:r w:rsidRPr="00560999">
        <w:rPr>
          <w:color w:val="7030A0"/>
        </w:rPr>
        <w:t>, A. (2005). A Measure of College Student Course Engagement. The Journal of Educational Research, 98, 184-191.</w:t>
      </w:r>
    </w:p>
    <w:p w14:paraId="6987CF73" w14:textId="77777777"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14:paraId="1A2E64F1" w14:textId="77777777" w:rsidR="00C37236" w:rsidRDefault="00C37236" w:rsidP="00C37236">
      <w:pPr>
        <w:rPr>
          <w:color w:val="00B050"/>
        </w:rPr>
      </w:pPr>
      <w:r>
        <w:rPr>
          <w:color w:val="00B050"/>
        </w:rPr>
        <w:t>*</w:t>
      </w:r>
      <w:r w:rsidRPr="004150D8">
        <w:rPr>
          <w:color w:val="00B050"/>
        </w:rPr>
        <w:t xml:space="preserve">Hillman, C. H., Kramer, A. F., &amp; </w:t>
      </w:r>
      <w:proofErr w:type="spellStart"/>
      <w:r w:rsidRPr="004150D8">
        <w:rPr>
          <w:color w:val="00B050"/>
        </w:rPr>
        <w:t>Belopolsky</w:t>
      </w:r>
      <w:proofErr w:type="spellEnd"/>
      <w:r w:rsidRPr="004150D8">
        <w:rPr>
          <w:color w:val="00B050"/>
        </w:rPr>
        <w:t xml:space="preserve">, A., &amp; Smith, D. R. (2004). Physical activity, aging, and executive control: Implications for increased cognitive health. Medicine &amp; Science in Sports &amp; Exercise, 36, 274–274. </w:t>
      </w:r>
    </w:p>
    <w:p w14:paraId="00E33630" w14:textId="77777777" w:rsidR="00C37236" w:rsidRDefault="00C37236" w:rsidP="00C37236">
      <w:pPr>
        <w:rPr>
          <w:color w:val="00B050"/>
        </w:rPr>
      </w:pPr>
      <w:r>
        <w:rPr>
          <w:color w:val="00B050"/>
        </w:rPr>
        <w:t>*</w:t>
      </w:r>
      <w:r w:rsidRPr="004150D8">
        <w:rPr>
          <w:color w:val="00B050"/>
        </w:rPr>
        <w:t xml:space="preserve">Hillman, C. H., Kramer, A. F., </w:t>
      </w:r>
      <w:proofErr w:type="spellStart"/>
      <w:r w:rsidRPr="004150D8">
        <w:rPr>
          <w:color w:val="00B050"/>
        </w:rPr>
        <w:t>Belopolsky</w:t>
      </w:r>
      <w:proofErr w:type="spellEnd"/>
      <w:r w:rsidRPr="004150D8">
        <w:rPr>
          <w:color w:val="00B050"/>
        </w:rPr>
        <w:t>, A. V., &amp; Smith, D. R. (2006). A cross-sectional examination of age and physical activity on performance and event-related brain potentials in a task switching paradigm. International Journal of Psychophysiology, 59(1), 30–39.</w:t>
      </w:r>
    </w:p>
    <w:p w14:paraId="27A2919A" w14:textId="77777777" w:rsidR="004934DA" w:rsidRPr="004934DA" w:rsidRDefault="00666580" w:rsidP="004934DA">
      <w:pPr>
        <w:rPr>
          <w:color w:val="00B0F0"/>
        </w:rPr>
      </w:pPr>
      <w:r w:rsidRPr="004934DA">
        <w:rPr>
          <w:color w:val="00B0F0"/>
        </w:rPr>
        <w:t>Irish</w:t>
      </w:r>
      <w:r>
        <w:rPr>
          <w:color w:val="00B0F0"/>
        </w:rPr>
        <w:t xml:space="preserve">, </w:t>
      </w:r>
      <w:r w:rsidR="004934DA" w:rsidRPr="004934DA">
        <w:rPr>
          <w:color w:val="00B0F0"/>
        </w:rPr>
        <w:t xml:space="preserve">Leah A., Christopher E. Kline, Heather E. Gunn, Daniel J. </w:t>
      </w:r>
      <w:proofErr w:type="spellStart"/>
      <w:r w:rsidR="004934DA" w:rsidRPr="004934DA">
        <w:rPr>
          <w:color w:val="00B0F0"/>
        </w:rPr>
        <w:t>Buysse</w:t>
      </w:r>
      <w:proofErr w:type="spellEnd"/>
      <w:r w:rsidR="004934DA" w:rsidRPr="004934DA">
        <w:rPr>
          <w:color w:val="00B0F0"/>
        </w:rPr>
        <w:t xml:space="preserve">, </w:t>
      </w:r>
      <w:proofErr w:type="spellStart"/>
      <w:r w:rsidR="004934DA" w:rsidRPr="004934DA">
        <w:rPr>
          <w:color w:val="00B0F0"/>
        </w:rPr>
        <w:t>Martica</w:t>
      </w:r>
      <w:proofErr w:type="spellEnd"/>
      <w:r w:rsidR="004934DA" w:rsidRPr="004934DA">
        <w:rPr>
          <w:color w:val="00B0F0"/>
        </w:rPr>
        <w:t xml:space="preserve"> H. Hall (2015). The role of sleep hygiene in promoting public health: A review of empirical evidence. Slee</w:t>
      </w:r>
      <w:r w:rsidR="004934DA">
        <w:rPr>
          <w:color w:val="00B0F0"/>
        </w:rPr>
        <w:t>p Medicine Reviews 22 (2015) 23-</w:t>
      </w:r>
      <w:r w:rsidR="004934DA" w:rsidRPr="004934DA">
        <w:rPr>
          <w:color w:val="00B0F0"/>
        </w:rPr>
        <w:t>36</w:t>
      </w:r>
      <w:r w:rsidR="004934DA">
        <w:rPr>
          <w:color w:val="00B0F0"/>
        </w:rPr>
        <w:t>.</w:t>
      </w:r>
    </w:p>
    <w:p w14:paraId="22B88356" w14:textId="77777777" w:rsidR="000C6BF2" w:rsidRPr="000C6BF2" w:rsidRDefault="00880B90"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Among Adolescents: The Relative 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14:paraId="1B9336AD" w14:textId="77777777" w:rsidR="00B075E6" w:rsidRPr="00B075E6" w:rsidRDefault="002063CD" w:rsidP="00B075E6">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lastRenderedPageBreak/>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14:paraId="79A53E0F" w14:textId="77777777" w:rsidR="0037721E" w:rsidRDefault="0037721E" w:rsidP="00476BA5">
      <w:pPr>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14:paraId="534AB847" w14:textId="77777777" w:rsidR="00EA2610" w:rsidRPr="00EA2610" w:rsidRDefault="00F87520" w:rsidP="00F87520">
      <w:pPr>
        <w:rPr>
          <w:color w:val="00B0F0"/>
        </w:rPr>
      </w:pPr>
      <w:proofErr w:type="spellStart"/>
      <w:r w:rsidRPr="00EA2610">
        <w:rPr>
          <w:color w:val="00B0F0"/>
        </w:rPr>
        <w:t>Mastin</w:t>
      </w:r>
      <w:proofErr w:type="spellEnd"/>
      <w:r w:rsidRPr="00EA2610">
        <w:rPr>
          <w:color w:val="00B0F0"/>
        </w:rPr>
        <w:t xml:space="preserve">, David F., Jeff Bryson, and Robert </w:t>
      </w:r>
      <w:proofErr w:type="spellStart"/>
      <w:r w:rsidRPr="00EA2610">
        <w:rPr>
          <w:color w:val="00B0F0"/>
        </w:rPr>
        <w:t>Corwyn</w:t>
      </w:r>
      <w:proofErr w:type="spellEnd"/>
      <w:r w:rsidRPr="00EA2610">
        <w:rPr>
          <w:color w:val="00B0F0"/>
        </w:rPr>
        <w:t xml:space="preserve"> (2006). Assessment of Sleep Hygiene Using the Sleep Hygiene Index. Journal of Behavioral Medicine, Vol. 29, No. 3. DOI: 10.1007/s10865-006-9047-6 </w:t>
      </w:r>
    </w:p>
    <w:p w14:paraId="748C5089" w14:textId="77777777" w:rsidR="00057FBC" w:rsidRDefault="00057FBC" w:rsidP="00F87520">
      <w:pPr>
        <w:rPr>
          <w:color w:val="00B0F0"/>
        </w:rPr>
      </w:pPr>
      <w:r w:rsidRPr="00057FBC">
        <w:rPr>
          <w:color w:val="00B0F0"/>
        </w:rPr>
        <w:t xml:space="preserve">Mindell, Jodi A., Lisa J. Meltzer , Mary A. </w:t>
      </w:r>
      <w:proofErr w:type="spellStart"/>
      <w:r w:rsidRPr="00057FBC">
        <w:rPr>
          <w:color w:val="00B0F0"/>
        </w:rPr>
        <w:t>Carskadon</w:t>
      </w:r>
      <w:proofErr w:type="spellEnd"/>
      <w:r w:rsidRPr="00057FBC">
        <w:rPr>
          <w:color w:val="00B0F0"/>
        </w:rPr>
        <w:t xml:space="preserve">, Ronald D. </w:t>
      </w:r>
      <w:proofErr w:type="spellStart"/>
      <w:r w:rsidRPr="00057FBC">
        <w:rPr>
          <w:color w:val="00B0F0"/>
        </w:rPr>
        <w:t>Chervin</w:t>
      </w:r>
      <w:proofErr w:type="spellEnd"/>
      <w:r w:rsidRPr="00057FBC">
        <w:rPr>
          <w:color w:val="00B0F0"/>
        </w:rPr>
        <w:t xml:space="preserve">  (2009) Developmental aspects of sleep hygiene. Findings from the 2004 National Sleep Foundation Sleep in America Poll. Sleep Medicine 10 (2009) 771–779.</w:t>
      </w:r>
    </w:p>
    <w:p w14:paraId="10C7C543" w14:textId="29E902F0" w:rsidR="00D40286" w:rsidRPr="00865587" w:rsidRDefault="00865587" w:rsidP="00865587">
      <w:pPr>
        <w:rPr>
          <w:rFonts w:eastAsia="Times New Roman" w:cstheme="minorHAnsi"/>
          <w:color w:val="00B0F0"/>
          <w:kern w:val="0"/>
          <w:shd w:val="clear" w:color="auto" w:fill="FFFFFF"/>
          <w:lang w:eastAsia="en-US"/>
        </w:rPr>
      </w:pPr>
      <w:r w:rsidRPr="00865587">
        <w:rPr>
          <w:rFonts w:eastAsia="Times New Roman" w:cstheme="minorHAnsi"/>
          <w:color w:val="00B0F0"/>
          <w:shd w:val="clear" w:color="auto" w:fill="FFFFFF"/>
        </w:rPr>
        <w:t>*</w:t>
      </w:r>
      <w:proofErr w:type="spellStart"/>
      <w:r w:rsidR="00D40286" w:rsidRPr="00865587">
        <w:rPr>
          <w:rFonts w:eastAsia="Times New Roman" w:cstheme="minorHAnsi"/>
          <w:color w:val="00B0F0"/>
          <w:shd w:val="clear" w:color="auto" w:fill="FFFFFF"/>
        </w:rPr>
        <w:t>Minkel</w:t>
      </w:r>
      <w:proofErr w:type="spellEnd"/>
      <w:r w:rsidR="00D40286" w:rsidRPr="00865587">
        <w:rPr>
          <w:rFonts w:eastAsia="Times New Roman" w:cstheme="minorHAnsi"/>
          <w:color w:val="00B0F0"/>
          <w:shd w:val="clear" w:color="auto" w:fill="FFFFFF"/>
        </w:rPr>
        <w:t xml:space="preserve">, J. D., Banks, S., </w:t>
      </w:r>
      <w:proofErr w:type="spellStart"/>
      <w:r w:rsidR="00D40286" w:rsidRPr="00865587">
        <w:rPr>
          <w:rFonts w:eastAsia="Times New Roman" w:cstheme="minorHAnsi"/>
          <w:color w:val="00B0F0"/>
          <w:shd w:val="clear" w:color="auto" w:fill="FFFFFF"/>
        </w:rPr>
        <w:t>Htaik</w:t>
      </w:r>
      <w:proofErr w:type="spellEnd"/>
      <w:r w:rsidR="00D40286" w:rsidRPr="00865587">
        <w:rPr>
          <w:rFonts w:eastAsia="Times New Roman" w:cstheme="minorHAnsi"/>
          <w:color w:val="00B0F0"/>
          <w:shd w:val="clear" w:color="auto" w:fill="FFFFFF"/>
        </w:rPr>
        <w:t xml:space="preserve">, O., </w:t>
      </w:r>
      <w:proofErr w:type="spellStart"/>
      <w:r w:rsidR="00D40286" w:rsidRPr="00865587">
        <w:rPr>
          <w:rFonts w:eastAsia="Times New Roman" w:cstheme="minorHAnsi"/>
          <w:color w:val="00B0F0"/>
          <w:shd w:val="clear" w:color="auto" w:fill="FFFFFF"/>
        </w:rPr>
        <w:t>Moreta</w:t>
      </w:r>
      <w:proofErr w:type="spellEnd"/>
      <w:r w:rsidR="00D40286" w:rsidRPr="00865587">
        <w:rPr>
          <w:rFonts w:eastAsia="Times New Roman" w:cstheme="minorHAnsi"/>
          <w:color w:val="00B0F0"/>
          <w:shd w:val="clear" w:color="auto" w:fill="FFFFFF"/>
        </w:rPr>
        <w:t xml:space="preserve">, M. C., Jones, C. W., </w:t>
      </w:r>
      <w:proofErr w:type="spellStart"/>
      <w:r w:rsidR="00D40286" w:rsidRPr="00865587">
        <w:rPr>
          <w:rFonts w:eastAsia="Times New Roman" w:cstheme="minorHAnsi"/>
          <w:color w:val="00B0F0"/>
          <w:shd w:val="clear" w:color="auto" w:fill="FFFFFF"/>
        </w:rPr>
        <w:t>McGlinchey</w:t>
      </w:r>
      <w:proofErr w:type="spellEnd"/>
      <w:r w:rsidR="00D40286" w:rsidRPr="00865587">
        <w:rPr>
          <w:rFonts w:eastAsia="Times New Roman" w:cstheme="minorHAnsi"/>
          <w:color w:val="00B0F0"/>
          <w:shd w:val="clear" w:color="auto" w:fill="FFFFFF"/>
        </w:rPr>
        <w:t xml:space="preserve">, E. L., . . . </w:t>
      </w:r>
      <w:proofErr w:type="spellStart"/>
      <w:r w:rsidR="00D40286" w:rsidRPr="00865587">
        <w:rPr>
          <w:rFonts w:eastAsia="Times New Roman" w:cstheme="minorHAnsi"/>
          <w:color w:val="00B0F0"/>
          <w:shd w:val="clear" w:color="auto" w:fill="FFFFFF"/>
        </w:rPr>
        <w:t>Dinges</w:t>
      </w:r>
      <w:proofErr w:type="spellEnd"/>
      <w:r w:rsidR="00D40286" w:rsidRPr="00865587">
        <w:rPr>
          <w:rFonts w:eastAsia="Times New Roman" w:cstheme="minorHAnsi"/>
          <w:color w:val="00B0F0"/>
          <w:shd w:val="clear" w:color="auto" w:fill="FFFFFF"/>
        </w:rPr>
        <w:t>, D. F. (2012). Sleep deprivation and stressors: Evidence for elevated negative affect in response to mild stressors when sleep deprived. </w:t>
      </w:r>
      <w:r w:rsidR="00D40286" w:rsidRPr="00865587">
        <w:rPr>
          <w:rStyle w:val="Emphasis"/>
          <w:rFonts w:eastAsia="Times New Roman" w:cstheme="minorHAnsi"/>
          <w:color w:val="00B0F0"/>
          <w:shd w:val="clear" w:color="auto" w:fill="FFFFFF"/>
        </w:rPr>
        <w:t>Emotion, 12</w:t>
      </w:r>
      <w:r w:rsidR="00D40286" w:rsidRPr="00865587">
        <w:rPr>
          <w:rFonts w:eastAsia="Times New Roman" w:cstheme="minorHAnsi"/>
          <w:color w:val="00B0F0"/>
          <w:shd w:val="clear" w:color="auto" w:fill="FFFFFF"/>
        </w:rPr>
        <w:t>(5), 1015-1020.</w:t>
      </w:r>
      <w:r w:rsidRPr="00865587">
        <w:rPr>
          <w:rFonts w:eastAsia="Times New Roman" w:cstheme="minorHAnsi"/>
          <w:color w:val="00B0F0"/>
          <w:kern w:val="0"/>
          <w:shd w:val="clear" w:color="auto" w:fill="FFFFFF"/>
          <w:lang w:eastAsia="en-US"/>
        </w:rPr>
        <w:t xml:space="preserve"> DOI: </w:t>
      </w:r>
      <w:hyperlink r:id="rId17" w:tgtFrame="_blank" w:history="1">
        <w:r w:rsidR="00D40286" w:rsidRPr="00865587">
          <w:rPr>
            <w:rStyle w:val="Hyperlink"/>
            <w:rFonts w:eastAsia="Times New Roman" w:cstheme="minorHAnsi"/>
            <w:color w:val="00B0F0"/>
            <w:shd w:val="clear" w:color="auto" w:fill="FFFFFF"/>
          </w:rPr>
          <w:t>10.1037/a0026871</w:t>
        </w:r>
      </w:hyperlink>
    </w:p>
    <w:p w14:paraId="45FA8251" w14:textId="77777777" w:rsidR="00560480" w:rsidRPr="00560480" w:rsidRDefault="00560480" w:rsidP="00560480">
      <w:pPr>
        <w:rPr>
          <w:color w:val="7030A0"/>
        </w:rPr>
      </w:pPr>
      <w:r w:rsidRPr="00560480">
        <w:rPr>
          <w:color w:val="7030A0"/>
        </w:rPr>
        <w:t xml:space="preserve">National Survey of Student Engagement. (2000). The NSSE report: National benchmarks of effective educational practice.  Bloomington: Indiana University Center for Postsecondary Research and Planning. </w:t>
      </w:r>
    </w:p>
    <w:p w14:paraId="366642A8" w14:textId="77777777" w:rsidR="00476BA5" w:rsidRDefault="00476BA5" w:rsidP="00476BA5">
      <w:pPr>
        <w:rPr>
          <w:color w:val="00B050"/>
        </w:rPr>
      </w:pPr>
      <w:r w:rsidRPr="00476BA5">
        <w:rPr>
          <w:color w:val="00B050"/>
        </w:rPr>
        <w:t xml:space="preserve">Nelson TF, </w:t>
      </w:r>
      <w:proofErr w:type="spellStart"/>
      <w:r w:rsidRPr="00476BA5">
        <w:rPr>
          <w:color w:val="00B050"/>
        </w:rPr>
        <w:t>Gortmaker</w:t>
      </w:r>
      <w:proofErr w:type="spellEnd"/>
      <w:r w:rsidRPr="00476BA5">
        <w:rPr>
          <w:color w:val="00B050"/>
        </w:rPr>
        <w:t xml:space="preserve"> SL, Subramanian SV, Wechsler H. Vigorous physical activity among college students in the United States. J Phys Act Health. </w:t>
      </w:r>
      <w:proofErr w:type="gramStart"/>
      <w:r w:rsidRPr="00476BA5">
        <w:rPr>
          <w:color w:val="00B050"/>
        </w:rPr>
        <w:t>2007;4:495</w:t>
      </w:r>
      <w:proofErr w:type="gramEnd"/>
      <w:r w:rsidRPr="00476BA5">
        <w:rPr>
          <w:color w:val="00B050"/>
        </w:rPr>
        <w:t>–508</w:t>
      </w:r>
      <w:r>
        <w:rPr>
          <w:color w:val="00B050"/>
        </w:rPr>
        <w:t xml:space="preserve">. </w:t>
      </w:r>
      <w:hyperlink r:id="rId18" w:history="1">
        <w:r w:rsidR="00D97662" w:rsidRPr="00BE3E53">
          <w:rPr>
            <w:rStyle w:val="Hyperlink"/>
          </w:rPr>
          <w:t>https://doi.org/10.1123/jpah.4.4.496</w:t>
        </w:r>
      </w:hyperlink>
    </w:p>
    <w:p w14:paraId="5705935A" w14:textId="744A7C56" w:rsidR="0049559C" w:rsidRPr="00305223" w:rsidRDefault="0049559C" w:rsidP="00305223">
      <w:pPr>
        <w:rPr>
          <w:rFonts w:ascii="Times New Roman" w:eastAsia="Times New Roman" w:hAnsi="Times New Roman" w:cs="Times New Roman"/>
          <w:color w:val="00B0F0"/>
          <w:kern w:val="0"/>
          <w:lang w:eastAsia="en-US"/>
        </w:rPr>
      </w:pPr>
      <w:proofErr w:type="spellStart"/>
      <w:r w:rsidRPr="0049559C">
        <w:rPr>
          <w:rFonts w:ascii="Times New Roman" w:eastAsia="Times New Roman" w:hAnsi="Times New Roman" w:cs="Times New Roman"/>
          <w:color w:val="00B0F0"/>
          <w:kern w:val="0"/>
          <w:lang w:eastAsia="en-US"/>
        </w:rPr>
        <w:lastRenderedPageBreak/>
        <w:t>Halszka</w:t>
      </w:r>
      <w:proofErr w:type="spellEnd"/>
      <w:r w:rsidRPr="0049559C">
        <w:rPr>
          <w:rFonts w:ascii="Times New Roman" w:eastAsia="Times New Roman" w:hAnsi="Times New Roman" w:cs="Times New Roman"/>
          <w:color w:val="00B0F0"/>
          <w:kern w:val="0"/>
          <w:lang w:eastAsia="en-US"/>
        </w:rPr>
        <w:t xml:space="preserve"> </w:t>
      </w:r>
      <w:proofErr w:type="spellStart"/>
      <w:r w:rsidRPr="0049559C">
        <w:rPr>
          <w:rFonts w:ascii="Times New Roman" w:eastAsia="Times New Roman" w:hAnsi="Times New Roman" w:cs="Times New Roman"/>
          <w:color w:val="00B0F0"/>
          <w:kern w:val="0"/>
          <w:lang w:eastAsia="en-US"/>
        </w:rPr>
        <w:t>Oginska</w:t>
      </w:r>
      <w:proofErr w:type="spellEnd"/>
      <w:r w:rsidRPr="0049559C">
        <w:rPr>
          <w:rFonts w:ascii="Times New Roman" w:eastAsia="Times New Roman" w:hAnsi="Times New Roman" w:cs="Times New Roman"/>
          <w:color w:val="00B0F0"/>
          <w:kern w:val="0"/>
          <w:lang w:eastAsia="en-US"/>
        </w:rPr>
        <w:t xml:space="preserve"> &amp; </w:t>
      </w:r>
      <w:proofErr w:type="spellStart"/>
      <w:r w:rsidRPr="0049559C">
        <w:rPr>
          <w:rFonts w:ascii="Times New Roman" w:eastAsia="Times New Roman" w:hAnsi="Times New Roman" w:cs="Times New Roman"/>
          <w:color w:val="00B0F0"/>
          <w:kern w:val="0"/>
          <w:lang w:eastAsia="en-US"/>
        </w:rPr>
        <w:t>Janusz</w:t>
      </w:r>
      <w:proofErr w:type="spellEnd"/>
      <w:r w:rsidRPr="0049559C">
        <w:rPr>
          <w:rFonts w:ascii="Times New Roman" w:eastAsia="Times New Roman" w:hAnsi="Times New Roman" w:cs="Times New Roman"/>
          <w:color w:val="00B0F0"/>
          <w:kern w:val="0"/>
          <w:lang w:eastAsia="en-US"/>
        </w:rPr>
        <w:t xml:space="preserve"> </w:t>
      </w:r>
      <w:proofErr w:type="spellStart"/>
      <w:r w:rsidRPr="0049559C">
        <w:rPr>
          <w:rFonts w:ascii="Times New Roman" w:eastAsia="Times New Roman" w:hAnsi="Times New Roman" w:cs="Times New Roman"/>
          <w:color w:val="00B0F0"/>
          <w:kern w:val="0"/>
          <w:lang w:eastAsia="en-US"/>
        </w:rPr>
        <w:t>Pokorski</w:t>
      </w:r>
      <w:proofErr w:type="spellEnd"/>
      <w:r w:rsidRPr="0049559C">
        <w:rPr>
          <w:rFonts w:ascii="Times New Roman" w:eastAsia="Times New Roman" w:hAnsi="Times New Roman" w:cs="Times New Roman"/>
          <w:color w:val="00B0F0"/>
          <w:kern w:val="0"/>
          <w:lang w:eastAsia="en-US"/>
        </w:rPr>
        <w:t xml:space="preserve"> (2006) Fatigue and Mood Correlates of Sleep Length in Three Age</w:t>
      </w:r>
      <w:r w:rsidRPr="0049559C">
        <w:rPr>
          <w:rFonts w:ascii="Calibri" w:eastAsia="Calibri" w:hAnsi="Calibri" w:cs="Calibri"/>
          <w:color w:val="00B0F0"/>
          <w:kern w:val="0"/>
          <w:lang w:eastAsia="en-US"/>
        </w:rPr>
        <w:t>‐</w:t>
      </w:r>
      <w:r w:rsidRPr="0049559C">
        <w:rPr>
          <w:rFonts w:ascii="Times New Roman" w:eastAsia="Times New Roman" w:hAnsi="Times New Roman" w:cs="Times New Roman"/>
          <w:color w:val="00B0F0"/>
          <w:kern w:val="0"/>
          <w:lang w:eastAsia="en-US"/>
        </w:rPr>
        <w:t>Social Groups: School Children, Students, and Employees, Chronobiology International, 23:6, 1317-1328, DOI: 10.1080/07420520601089349</w:t>
      </w:r>
    </w:p>
    <w:p w14:paraId="0C17E9B9" w14:textId="77777777" w:rsidR="00D97662" w:rsidRPr="00D97662" w:rsidRDefault="00D97662" w:rsidP="00476BA5">
      <w:pPr>
        <w:rPr>
          <w:color w:val="00B0F0"/>
        </w:rPr>
      </w:pPr>
      <w:r w:rsidRPr="00D97662">
        <w:rPr>
          <w:color w:val="00B0F0"/>
        </w:rPr>
        <w:t xml:space="preserve">Kathryn M. </w:t>
      </w:r>
      <w:proofErr w:type="spellStart"/>
      <w:r w:rsidRPr="00D97662">
        <w:rPr>
          <w:color w:val="00B0F0"/>
        </w:rPr>
        <w:t>Orzech</w:t>
      </w:r>
      <w:proofErr w:type="spellEnd"/>
      <w:r w:rsidRPr="00D97662">
        <w:rPr>
          <w:color w:val="00B0F0"/>
        </w:rPr>
        <w:t xml:space="preserve"> </w:t>
      </w:r>
      <w:proofErr w:type="gramStart"/>
      <w:r w:rsidRPr="00D97662">
        <w:rPr>
          <w:color w:val="00B0F0"/>
        </w:rPr>
        <w:t>PhD ,</w:t>
      </w:r>
      <w:proofErr w:type="gramEnd"/>
      <w:r w:rsidRPr="00D97662">
        <w:rPr>
          <w:color w:val="00B0F0"/>
        </w:rPr>
        <w:t xml:space="preserve"> David B. </w:t>
      </w:r>
      <w:proofErr w:type="spellStart"/>
      <w:r w:rsidRPr="00D97662">
        <w:rPr>
          <w:color w:val="00B0F0"/>
        </w:rPr>
        <w:t>Salafsky</w:t>
      </w:r>
      <w:proofErr w:type="spellEnd"/>
      <w:r w:rsidRPr="00D97662">
        <w:rPr>
          <w:color w:val="00B0F0"/>
        </w:rPr>
        <w:t xml:space="preserve"> MPH &amp; Lee Ann Hamilton MA, CHES (2011) The State of Sleep Among College Students at a Large Public University, Journal of American College Health, 59:7, 612-619, DOI: 10.1080/07448481.2010.520051</w:t>
      </w:r>
    </w:p>
    <w:p w14:paraId="0C6E04A6" w14:textId="77777777" w:rsidR="007C7E67" w:rsidRDefault="007C7E67" w:rsidP="00622A84">
      <w:pPr>
        <w:rPr>
          <w:color w:val="00B050"/>
        </w:rPr>
      </w:pPr>
      <w:r w:rsidRPr="007C7E67">
        <w:rPr>
          <w:color w:val="00B050"/>
        </w:rPr>
        <w:t xml:space="preserve">PONTIFEX, M. B., C. H. HILLMAN, B. FERNHALL, K. M. THOMPSON, and T. A. VALENTINI. The Effect of Acute Aerobic and Resistance Exercise on Working Memory. Med. Sci. Sports </w:t>
      </w:r>
      <w:proofErr w:type="spellStart"/>
      <w:r w:rsidRPr="007C7E67">
        <w:rPr>
          <w:color w:val="00B050"/>
        </w:rPr>
        <w:t>Exerc</w:t>
      </w:r>
      <w:proofErr w:type="spellEnd"/>
      <w:r w:rsidRPr="007C7E67">
        <w:rPr>
          <w:color w:val="00B050"/>
        </w:rPr>
        <w:t>., Vol. 41, No. 4, pp. 927–934, 2009.</w:t>
      </w:r>
    </w:p>
    <w:p w14:paraId="73B50EBF" w14:textId="77777777" w:rsidR="009660A0" w:rsidRPr="009660A0" w:rsidRDefault="009660A0" w:rsidP="00622A84">
      <w:pPr>
        <w:rPr>
          <w:color w:val="00B050"/>
        </w:rPr>
      </w:pPr>
      <w:proofErr w:type="spellStart"/>
      <w:r w:rsidRPr="009660A0">
        <w:rPr>
          <w:color w:val="00B050"/>
        </w:rPr>
        <w:t>Puterman</w:t>
      </w:r>
      <w:proofErr w:type="spellEnd"/>
      <w:r w:rsidRPr="009660A0">
        <w:rPr>
          <w:color w:val="00B050"/>
        </w:rPr>
        <w:t xml:space="preserve"> E, Lin J, Blackburn E, O’Donovan A, Adler N, et al. (2010) The Power of Exercise: Buffering the Effect of Chronic Stress on Telomere Length. </w:t>
      </w:r>
      <w:proofErr w:type="spellStart"/>
      <w:r w:rsidRPr="009660A0">
        <w:rPr>
          <w:color w:val="00B050"/>
        </w:rPr>
        <w:t>PLoS</w:t>
      </w:r>
      <w:proofErr w:type="spellEnd"/>
      <w:r w:rsidRPr="009660A0">
        <w:rPr>
          <w:color w:val="00B050"/>
        </w:rPr>
        <w:t xml:space="preserve"> ONE 5(5): e10837. doi:10.1371/journal.pone.0010837</w:t>
      </w:r>
    </w:p>
    <w:p w14:paraId="0403A94E" w14:textId="77777777" w:rsidR="0069582B" w:rsidRDefault="00622A84" w:rsidP="00622A84">
      <w:pPr>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J. L. (2003). The relationship between physical activity and cognition in children: A meta-analysis. Pediatric Exercise Science, 15, 243–256.</w:t>
      </w:r>
    </w:p>
    <w:p w14:paraId="1B82C8D0" w14:textId="77777777" w:rsidR="002578EE" w:rsidRDefault="002578EE" w:rsidP="00622A84">
      <w:pPr>
        <w:rPr>
          <w:color w:val="00B050"/>
        </w:rPr>
      </w:pPr>
      <w:r w:rsidRPr="002578EE">
        <w:rPr>
          <w:color w:val="00B050"/>
        </w:rPr>
        <w:t xml:space="preserve">Spence JC, </w:t>
      </w:r>
      <w:proofErr w:type="spellStart"/>
      <w:r w:rsidRPr="002578EE">
        <w:rPr>
          <w:color w:val="00B050"/>
        </w:rPr>
        <w:t>McGannon</w:t>
      </w:r>
      <w:proofErr w:type="spellEnd"/>
      <w:r w:rsidRPr="002578EE">
        <w:rPr>
          <w:color w:val="00B050"/>
        </w:rPr>
        <w:t xml:space="preserve"> KR, Poon P. The effect of exercise on global self-esteem: a quantitative review. J Sport </w:t>
      </w:r>
      <w:proofErr w:type="spellStart"/>
      <w:r w:rsidRPr="002578EE">
        <w:rPr>
          <w:color w:val="00B050"/>
        </w:rPr>
        <w:t>Exerc</w:t>
      </w:r>
      <w:proofErr w:type="spellEnd"/>
      <w:r w:rsidRPr="002578EE">
        <w:rPr>
          <w:color w:val="00B050"/>
        </w:rPr>
        <w:t xml:space="preserve"> Psychol. </w:t>
      </w:r>
      <w:proofErr w:type="gramStart"/>
      <w:r w:rsidRPr="002578EE">
        <w:rPr>
          <w:color w:val="00B050"/>
        </w:rPr>
        <w:t>2005;27:311</w:t>
      </w:r>
      <w:proofErr w:type="gramEnd"/>
      <w:r w:rsidRPr="002578EE">
        <w:rPr>
          <w:color w:val="00B050"/>
        </w:rPr>
        <w:t>–334.</w:t>
      </w:r>
    </w:p>
    <w:p w14:paraId="035EA53D" w14:textId="77777777" w:rsidR="003C3DA0" w:rsidRPr="003C3DA0" w:rsidRDefault="003C3DA0" w:rsidP="003C3DA0">
      <w:pPr>
        <w:autoSpaceDE w:val="0"/>
        <w:autoSpaceDN w:val="0"/>
        <w:adjustRightInd w:val="0"/>
        <w:rPr>
          <w:rFonts w:cstheme="minorHAnsi"/>
          <w:color w:val="00B0F0"/>
          <w:kern w:val="0"/>
        </w:rPr>
      </w:pPr>
      <w:proofErr w:type="spellStart"/>
      <w:r w:rsidRPr="003C3DA0">
        <w:rPr>
          <w:rFonts w:cstheme="minorHAnsi"/>
          <w:color w:val="00B0F0"/>
          <w:kern w:val="0"/>
        </w:rPr>
        <w:t>Stepanski</w:t>
      </w:r>
      <w:proofErr w:type="spellEnd"/>
      <w:r w:rsidRPr="003C3DA0">
        <w:rPr>
          <w:rFonts w:cstheme="minorHAnsi"/>
          <w:color w:val="00B0F0"/>
          <w:kern w:val="0"/>
        </w:rPr>
        <w:t>, Edward J. &amp; James K. Wyatt (2003). Use of sleep hygiene in the treatment of insomnia. Sleep Medicine Reviews, Vol. 7, No. 3, pp 215-225. doi:10.1053/smrv.2001.0246</w:t>
      </w:r>
    </w:p>
    <w:p w14:paraId="60F5C82F" w14:textId="77777777" w:rsidR="00B075E6" w:rsidRPr="00B075E6" w:rsidRDefault="00B075E6" w:rsidP="00B075E6">
      <w:r>
        <w:t xml:space="preserve">Mickey T. </w:t>
      </w:r>
      <w:proofErr w:type="spellStart"/>
      <w:r>
        <w:t>Trockel</w:t>
      </w:r>
      <w:proofErr w:type="spellEnd"/>
      <w:r>
        <w:t xml:space="preserve"> MS , Michael D. Barnes PhD &amp; Dennis L. </w:t>
      </w:r>
      <w:proofErr w:type="spellStart"/>
      <w:r>
        <w:t>Egget</w:t>
      </w:r>
      <w:proofErr w:type="spellEnd"/>
      <w:r>
        <w:t xml:space="preserve">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14:paraId="500DA7A9" w14:textId="77777777" w:rsidR="00CC5F8A" w:rsidRDefault="00CC5F8A" w:rsidP="00622A84">
      <w:pPr>
        <w:rPr>
          <w:color w:val="00B050"/>
        </w:rPr>
      </w:pPr>
      <w:r w:rsidRPr="00CC5F8A">
        <w:rPr>
          <w:color w:val="00B050"/>
        </w:rPr>
        <w:lastRenderedPageBreak/>
        <w:t xml:space="preserve">Troiano RP, Berrigan D, Dodd KW, et al. Physical activity in the United States measured by accelerometer. Med </w:t>
      </w:r>
      <w:proofErr w:type="spellStart"/>
      <w:r w:rsidRPr="00CC5F8A">
        <w:rPr>
          <w:color w:val="00B050"/>
        </w:rPr>
        <w:t>Sci</w:t>
      </w:r>
      <w:proofErr w:type="spellEnd"/>
      <w:r w:rsidRPr="00CC5F8A">
        <w:rPr>
          <w:color w:val="00B050"/>
        </w:rPr>
        <w:t xml:space="preserve"> Sports </w:t>
      </w:r>
      <w:proofErr w:type="spellStart"/>
      <w:r w:rsidRPr="00CC5F8A">
        <w:rPr>
          <w:color w:val="00B050"/>
        </w:rPr>
        <w:t>Exerc</w:t>
      </w:r>
      <w:proofErr w:type="spellEnd"/>
      <w:r w:rsidRPr="00CC5F8A">
        <w:rPr>
          <w:color w:val="00B050"/>
        </w:rPr>
        <w:t xml:space="preserve">. </w:t>
      </w:r>
      <w:proofErr w:type="gramStart"/>
      <w:r w:rsidRPr="00CC5F8A">
        <w:rPr>
          <w:color w:val="00B050"/>
        </w:rPr>
        <w:t>2008;40:181</w:t>
      </w:r>
      <w:proofErr w:type="gramEnd"/>
      <w:r w:rsidRPr="00CC5F8A">
        <w:rPr>
          <w:color w:val="00B050"/>
        </w:rPr>
        <w:t>–188</w:t>
      </w:r>
      <w:r w:rsidRPr="00F91AFC">
        <w:rPr>
          <w:color w:val="00B050"/>
        </w:rPr>
        <w:t xml:space="preserve">. </w:t>
      </w:r>
      <w:r w:rsidR="00F91AFC" w:rsidRPr="00F91AFC">
        <w:rPr>
          <w:color w:val="00B050"/>
        </w:rPr>
        <w:t>DOI: l0.l249/mss.0b013e31815a5lb3</w:t>
      </w:r>
    </w:p>
    <w:p w14:paraId="36E5F083" w14:textId="77777777" w:rsidR="000A5187" w:rsidRPr="000A5187" w:rsidRDefault="000A5187" w:rsidP="00622A84">
      <w:pPr>
        <w:rPr>
          <w:color w:val="00B050"/>
        </w:rPr>
      </w:pPr>
      <w:proofErr w:type="spellStart"/>
      <w:r w:rsidRPr="000A5187">
        <w:rPr>
          <w:color w:val="00B050"/>
        </w:rPr>
        <w:t>Trost</w:t>
      </w:r>
      <w:proofErr w:type="spellEnd"/>
      <w:r w:rsidRPr="000A5187">
        <w:rPr>
          <w:color w:val="00B050"/>
        </w:rPr>
        <w:t xml:space="preserve"> et al. 1999 Correlates of Objectively Measured Physical Activity in Preadolescent Youth Stewart G. </w:t>
      </w:r>
      <w:proofErr w:type="spellStart"/>
      <w:r w:rsidRPr="000A5187">
        <w:rPr>
          <w:color w:val="00B050"/>
        </w:rPr>
        <w:t>Trost</w:t>
      </w:r>
      <w:proofErr w:type="spellEnd"/>
      <w:r w:rsidRPr="000A5187">
        <w:rPr>
          <w:color w:val="00B050"/>
        </w:rPr>
        <w:t xml:space="preserve">, PhD, Russell R. Pate, PhD, Dianne S. Ward, </w:t>
      </w:r>
      <w:proofErr w:type="spellStart"/>
      <w:r w:rsidRPr="000A5187">
        <w:rPr>
          <w:color w:val="00B050"/>
        </w:rPr>
        <w:t>EdD</w:t>
      </w:r>
      <w:proofErr w:type="spellEnd"/>
      <w:r w:rsidRPr="000A5187">
        <w:rPr>
          <w:color w:val="00B050"/>
        </w:rPr>
        <w:t xml:space="preserve">, Ruth Saunders, PhD, William </w:t>
      </w:r>
      <w:proofErr w:type="spellStart"/>
      <w:r w:rsidRPr="000A5187">
        <w:rPr>
          <w:color w:val="00B050"/>
        </w:rPr>
        <w:t>Riner</w:t>
      </w:r>
      <w:proofErr w:type="spellEnd"/>
      <w:r w:rsidRPr="000A5187">
        <w:rPr>
          <w:color w:val="00B050"/>
        </w:rPr>
        <w:t>, PhD</w:t>
      </w:r>
      <w:r>
        <w:rPr>
          <w:color w:val="00B050"/>
        </w:rPr>
        <w:t xml:space="preserve">. </w:t>
      </w:r>
      <w:r w:rsidRPr="000A5187">
        <w:rPr>
          <w:color w:val="00B050"/>
        </w:rPr>
        <w:t xml:space="preserve">Am J </w:t>
      </w:r>
      <w:proofErr w:type="spellStart"/>
      <w:r w:rsidRPr="000A5187">
        <w:rPr>
          <w:color w:val="00B050"/>
        </w:rPr>
        <w:t>Prev</w:t>
      </w:r>
      <w:proofErr w:type="spellEnd"/>
      <w:r w:rsidRPr="000A5187">
        <w:rPr>
          <w:color w:val="00B050"/>
        </w:rPr>
        <w:t xml:space="preserve"> Med 1999;17(2):120–126</w:t>
      </w:r>
    </w:p>
    <w:p w14:paraId="2E489D92" w14:textId="77777777"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14:paraId="32D1A48F" w14:textId="77777777" w:rsidR="003375D4" w:rsidRPr="003375D4" w:rsidRDefault="003375D4" w:rsidP="003375D4">
      <w:r w:rsidRPr="003375D4">
        <w:rPr>
          <w:color w:val="00B050"/>
        </w:rPr>
        <w:t xml:space="preserve">Nicole A. </w:t>
      </w:r>
      <w:proofErr w:type="spellStart"/>
      <w:r w:rsidRPr="003375D4">
        <w:rPr>
          <w:color w:val="00B050"/>
        </w:rPr>
        <w:t>VanKim</w:t>
      </w:r>
      <w:proofErr w:type="spellEnd"/>
      <w:r w:rsidRPr="003375D4">
        <w:rPr>
          <w:color w:val="00B050"/>
        </w:rPr>
        <w:t xml:space="preserve">, MPH; </w:t>
      </w:r>
      <w:proofErr w:type="spellStart"/>
      <w:r w:rsidRPr="003375D4">
        <w:rPr>
          <w:color w:val="00B050"/>
        </w:rPr>
        <w:t>Toben</w:t>
      </w:r>
      <w:proofErr w:type="spellEnd"/>
      <w:r w:rsidRPr="003375D4">
        <w:rPr>
          <w:color w:val="00B050"/>
        </w:rPr>
        <w:t xml:space="preserve"> F. Nelson, ScD. Vigorous Physical Activity, Mental Health, Perceived Stress, and Socializing Among College Students</w:t>
      </w:r>
      <w:r>
        <w:t xml:space="preserve"> </w:t>
      </w:r>
      <w:r w:rsidRPr="003375D4">
        <w:rPr>
          <w:color w:val="00B050"/>
        </w:rPr>
        <w:t>DOI: 10.4278/ajhp.111101-QUAN-395</w:t>
      </w:r>
    </w:p>
    <w:p w14:paraId="2FA2D678" w14:textId="77777777" w:rsidR="00A11835" w:rsidRPr="00A11835" w:rsidRDefault="00A11835" w:rsidP="00A11835">
      <w:pPr>
        <w:autoSpaceDE w:val="0"/>
        <w:autoSpaceDN w:val="0"/>
        <w:adjustRightInd w:val="0"/>
        <w:rPr>
          <w:rFonts w:asciiTheme="majorHAnsi" w:hAnsiTheme="majorHAnsi" w:cstheme="majorHAnsi"/>
          <w:color w:val="00B0F0"/>
          <w:kern w:val="0"/>
        </w:rPr>
      </w:pPr>
      <w:proofErr w:type="spellStart"/>
      <w:r w:rsidRPr="00A11835">
        <w:rPr>
          <w:rFonts w:asciiTheme="majorHAnsi" w:hAnsiTheme="majorHAnsi" w:cstheme="majorHAnsi"/>
          <w:color w:val="00B0F0"/>
          <w:kern w:val="0"/>
        </w:rPr>
        <w:t>Voinescu</w:t>
      </w:r>
      <w:proofErr w:type="spellEnd"/>
      <w:r w:rsidRPr="00A11835">
        <w:rPr>
          <w:rFonts w:asciiTheme="majorHAnsi" w:hAnsiTheme="majorHAnsi" w:cstheme="majorHAnsi"/>
          <w:color w:val="00B0F0"/>
          <w:kern w:val="0"/>
        </w:rPr>
        <w:t xml:space="preserve"> and </w:t>
      </w:r>
      <w:proofErr w:type="spellStart"/>
      <w:r w:rsidRPr="00A11835">
        <w:rPr>
          <w:rFonts w:asciiTheme="majorHAnsi" w:hAnsiTheme="majorHAnsi" w:cstheme="majorHAnsi"/>
          <w:color w:val="00B0F0"/>
          <w:kern w:val="0"/>
        </w:rPr>
        <w:t>Szentagotai</w:t>
      </w:r>
      <w:proofErr w:type="spellEnd"/>
      <w:r w:rsidRPr="00A11835">
        <w:rPr>
          <w:rFonts w:asciiTheme="majorHAnsi" w:hAnsiTheme="majorHAnsi" w:cstheme="majorHAnsi"/>
          <w:color w:val="00B0F0"/>
          <w:kern w:val="0"/>
        </w:rPr>
        <w:t>-Tatar (2015). Sleep hygiene awareness: its relation to sleep</w:t>
      </w:r>
      <w:r>
        <w:rPr>
          <w:rFonts w:asciiTheme="majorHAnsi" w:hAnsiTheme="majorHAnsi" w:cstheme="majorHAnsi"/>
          <w:color w:val="00B0F0"/>
          <w:kern w:val="0"/>
        </w:rPr>
        <w:t xml:space="preserve"> </w:t>
      </w:r>
      <w:r w:rsidRPr="00A11835">
        <w:rPr>
          <w:rFonts w:asciiTheme="majorHAnsi" w:hAnsiTheme="majorHAnsi" w:cstheme="majorHAnsi"/>
          <w:color w:val="00B0F0"/>
          <w:kern w:val="0"/>
        </w:rPr>
        <w:t>quality and diurnal preference. Journal of Molecular Psychiatry, 3:1. DOI 10.1186/s40303-015-0008-2</w:t>
      </w:r>
    </w:p>
    <w:p w14:paraId="150A8F3D" w14:textId="77777777" w:rsidR="00666C51" w:rsidRPr="00666C51" w:rsidRDefault="00666C51" w:rsidP="00666C51">
      <w:pPr>
        <w:rPr>
          <w:color w:val="7030A0"/>
        </w:rPr>
      </w:pPr>
      <w:proofErr w:type="spellStart"/>
      <w:r w:rsidRPr="00666C51">
        <w:rPr>
          <w:color w:val="7030A0"/>
        </w:rPr>
        <w:t>Zepke</w:t>
      </w:r>
      <w:proofErr w:type="spellEnd"/>
      <w:r w:rsidRPr="00666C51">
        <w:rPr>
          <w:color w:val="7030A0"/>
        </w:rPr>
        <w:t xml:space="preserve"> &amp; Leach 2010. Improving student engagement: Ten proposals for action.</w:t>
      </w:r>
    </w:p>
    <w:p w14:paraId="5125E23D" w14:textId="77777777" w:rsidR="00666C51" w:rsidRPr="00666C51" w:rsidRDefault="00666C51" w:rsidP="004150D8">
      <w:pPr>
        <w:ind w:firstLine="0"/>
        <w:rPr>
          <w:color w:val="7030A0"/>
        </w:rPr>
      </w:pPr>
      <w:r w:rsidRPr="00666C51">
        <w:rPr>
          <w:color w:val="7030A0"/>
        </w:rPr>
        <w:t xml:space="preserve"> DOI: 10.1177/1469787410379680</w:t>
      </w:r>
    </w:p>
    <w:p w14:paraId="35651826" w14:textId="77777777" w:rsidR="00666C51" w:rsidRDefault="00666C51" w:rsidP="004150D8">
      <w:pPr>
        <w:ind w:firstLine="0"/>
        <w:rPr>
          <w:color w:val="00B050"/>
        </w:rPr>
      </w:pPr>
    </w:p>
    <w:p w14:paraId="025C496B" w14:textId="77777777"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14:paraId="297938A8" w14:textId="77777777" w:rsidR="00A81299" w:rsidRDefault="00ED5538">
      <w:pPr>
        <w:pStyle w:val="SectionTitle"/>
      </w:pPr>
      <w:r>
        <w:lastRenderedPageBreak/>
        <w:t>Footnotes</w:t>
      </w:r>
    </w:p>
    <w:p w14:paraId="2A7F5402" w14:textId="77777777" w:rsidR="002C6DB3" w:rsidRPr="002C6DB3" w:rsidRDefault="002C6DB3" w:rsidP="002C6DB3">
      <w:pPr>
        <w:rPr>
          <w:color w:val="FF0000"/>
        </w:rPr>
      </w:pPr>
      <w:r>
        <w:t xml:space="preserve">Marks 2000 – </w:t>
      </w:r>
      <w:r w:rsidRPr="002C6DB3">
        <w:rPr>
          <w:color w:val="FF0000"/>
        </w:rPr>
        <w:t xml:space="preserve">“More complex and cognitively challenging class work, according to this </w:t>
      </w:r>
      <w:proofErr w:type="spellStart"/>
      <w:r w:rsidRPr="002C6DB3">
        <w:rPr>
          <w:color w:val="FF0000"/>
        </w:rPr>
        <w:t>theoiy</w:t>
      </w:r>
      <w:proofErr w:type="spellEnd"/>
      <w:r w:rsidRPr="002C6DB3">
        <w:rPr>
          <w:color w:val="FF0000"/>
        </w:rPr>
        <w:t xml:space="preserve">,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w:t>
      </w:r>
      <w:proofErr w:type="spellStart"/>
      <w:r w:rsidRPr="002C6DB3">
        <w:rPr>
          <w:color w:val="FF0000"/>
        </w:rPr>
        <w:t>Newmann</w:t>
      </w:r>
      <w:proofErr w:type="spellEnd"/>
      <w:r w:rsidRPr="002C6DB3">
        <w:rPr>
          <w:color w:val="FF0000"/>
        </w:rPr>
        <w:t xml:space="preserve"> (1981, 1989a, 1989b) locates the sources of student disengagement in alienating characteristics of bureaucratically organized schools, namely, meaningless, </w:t>
      </w:r>
      <w:proofErr w:type="spellStart"/>
      <w:r w:rsidRPr="002C6DB3">
        <w:rPr>
          <w:color w:val="FF0000"/>
        </w:rPr>
        <w:t>lowlevel</w:t>
      </w:r>
      <w:proofErr w:type="spellEnd"/>
      <w:r w:rsidRPr="002C6DB3">
        <w:rPr>
          <w:color w:val="FF0000"/>
        </w:rPr>
        <w:t xml:space="preserve"> school work and impersonal relationships with teachers and other 157 Marks students. Building on this earlier work, </w:t>
      </w:r>
      <w:proofErr w:type="spellStart"/>
      <w:r w:rsidRPr="002C6DB3">
        <w:rPr>
          <w:color w:val="FF0000"/>
        </w:rPr>
        <w:t>Newmann</w:t>
      </w:r>
      <w:proofErr w:type="spellEnd"/>
      <w:r w:rsidRPr="002C6DB3">
        <w:rPr>
          <w:color w:val="FF0000"/>
        </w:rPr>
        <w:t xml:space="preserve">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w:t>
      </w:r>
      <w:proofErr w:type="spellStart"/>
      <w:r w:rsidRPr="002C6DB3">
        <w:rPr>
          <w:color w:val="FF0000"/>
        </w:rPr>
        <w:t>uire</w:t>
      </w:r>
      <w:proofErr w:type="spellEnd"/>
      <w:r w:rsidRPr="002C6DB3">
        <w:rPr>
          <w:color w:val="FF0000"/>
        </w:rPr>
        <w:t xml:space="preserve"> a reversal of the alienating experiences, a sense of membership in school to replace impersonality and isolation and authentic academic work to replace low-level school work (</w:t>
      </w:r>
      <w:proofErr w:type="spellStart"/>
      <w:r w:rsidRPr="002C6DB3">
        <w:rPr>
          <w:color w:val="FF0000"/>
        </w:rPr>
        <w:t>Newmann</w:t>
      </w:r>
      <w:proofErr w:type="spellEnd"/>
      <w:r w:rsidRPr="002C6DB3">
        <w:rPr>
          <w:color w:val="FF0000"/>
        </w:rPr>
        <w:t xml:space="preserve">, 1989a; </w:t>
      </w:r>
      <w:proofErr w:type="spellStart"/>
      <w:r w:rsidRPr="002C6DB3">
        <w:rPr>
          <w:color w:val="FF0000"/>
        </w:rPr>
        <w:t>Newmann</w:t>
      </w:r>
      <w:proofErr w:type="spellEnd"/>
      <w:r w:rsidRPr="002C6DB3">
        <w:rPr>
          <w:color w:val="FF0000"/>
        </w:rPr>
        <w:t xml:space="preserve"> et al., 1992). Authentic academic work involves students intellectually in a process of disciplined inquiry to solve meaningful problems, problems with relevance in the world beyond the classroom and of interest to them personally.”</w:t>
      </w:r>
    </w:p>
    <w:p w14:paraId="71C6AC70" w14:textId="77777777"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DD22B1D" w14:textId="77777777" w:rsidR="00A81299" w:rsidRDefault="00ED5538">
      <w:pPr>
        <w:pStyle w:val="SectionTitle"/>
      </w:pPr>
      <w:r>
        <w:lastRenderedPageBreak/>
        <w:t>Tables</w:t>
      </w:r>
    </w:p>
    <w:p w14:paraId="32CCDD10" w14:textId="77777777"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14:paraId="78498D72" w14:textId="77777777"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14:paraId="0F40A920" w14:textId="77777777" w:rsidTr="00A81299">
        <w:trPr>
          <w:cnfStyle w:val="100000000000" w:firstRow="1" w:lastRow="0" w:firstColumn="0" w:lastColumn="0" w:oddVBand="0" w:evenVBand="0" w:oddHBand="0" w:evenHBand="0" w:firstRowFirstColumn="0" w:firstRowLastColumn="0" w:lastRowFirstColumn="0" w:lastRowLastColumn="0"/>
        </w:trPr>
        <w:tc>
          <w:tcPr>
            <w:tcW w:w="1001" w:type="pct"/>
          </w:tcPr>
          <w:p w14:paraId="38C43810" w14:textId="77777777" w:rsidR="00A81299" w:rsidRDefault="00ED5538">
            <w:pPr>
              <w:pStyle w:val="NoSpacing"/>
            </w:pPr>
            <w:r>
              <w:t>Column Head</w:t>
            </w:r>
          </w:p>
        </w:tc>
        <w:tc>
          <w:tcPr>
            <w:tcW w:w="1000" w:type="pct"/>
          </w:tcPr>
          <w:p w14:paraId="5AA79C25" w14:textId="77777777" w:rsidR="00A81299" w:rsidRDefault="00ED5538">
            <w:pPr>
              <w:pStyle w:val="NoSpacing"/>
            </w:pPr>
            <w:r>
              <w:t>Column Head</w:t>
            </w:r>
          </w:p>
        </w:tc>
        <w:tc>
          <w:tcPr>
            <w:tcW w:w="1000" w:type="pct"/>
          </w:tcPr>
          <w:p w14:paraId="6B1E2B94" w14:textId="77777777" w:rsidR="00A81299" w:rsidRDefault="00ED5538">
            <w:pPr>
              <w:pStyle w:val="NoSpacing"/>
            </w:pPr>
            <w:r>
              <w:t>Column Head</w:t>
            </w:r>
          </w:p>
        </w:tc>
        <w:tc>
          <w:tcPr>
            <w:tcW w:w="1000" w:type="pct"/>
          </w:tcPr>
          <w:p w14:paraId="7F7ABB6E" w14:textId="77777777" w:rsidR="00A81299" w:rsidRDefault="00ED5538">
            <w:pPr>
              <w:pStyle w:val="NoSpacing"/>
            </w:pPr>
            <w:r>
              <w:t>Column Head</w:t>
            </w:r>
          </w:p>
        </w:tc>
        <w:tc>
          <w:tcPr>
            <w:tcW w:w="999" w:type="pct"/>
          </w:tcPr>
          <w:p w14:paraId="2275761B" w14:textId="77777777" w:rsidR="00A81299" w:rsidRDefault="00ED5538">
            <w:pPr>
              <w:pStyle w:val="NoSpacing"/>
            </w:pPr>
            <w:r>
              <w:t>Column Head</w:t>
            </w:r>
          </w:p>
        </w:tc>
      </w:tr>
      <w:tr w:rsidR="00A81299" w14:paraId="02A94CC8" w14:textId="77777777" w:rsidTr="00A81299">
        <w:tc>
          <w:tcPr>
            <w:tcW w:w="1001" w:type="pct"/>
          </w:tcPr>
          <w:p w14:paraId="3EA4F6C2" w14:textId="77777777" w:rsidR="00A81299" w:rsidRDefault="00ED5538">
            <w:pPr>
              <w:pStyle w:val="NoSpacing"/>
            </w:pPr>
            <w:r>
              <w:t>Row Head</w:t>
            </w:r>
          </w:p>
        </w:tc>
        <w:tc>
          <w:tcPr>
            <w:tcW w:w="1000" w:type="pct"/>
          </w:tcPr>
          <w:p w14:paraId="599B4AEA" w14:textId="77777777" w:rsidR="00A81299" w:rsidRDefault="00ED5538">
            <w:pPr>
              <w:pStyle w:val="NoSpacing"/>
            </w:pPr>
            <w:r>
              <w:t>123</w:t>
            </w:r>
          </w:p>
        </w:tc>
        <w:tc>
          <w:tcPr>
            <w:tcW w:w="1000" w:type="pct"/>
          </w:tcPr>
          <w:p w14:paraId="3595D610" w14:textId="77777777" w:rsidR="00A81299" w:rsidRDefault="00ED5538">
            <w:pPr>
              <w:pStyle w:val="NoSpacing"/>
            </w:pPr>
            <w:r>
              <w:t>123</w:t>
            </w:r>
          </w:p>
        </w:tc>
        <w:tc>
          <w:tcPr>
            <w:tcW w:w="1000" w:type="pct"/>
          </w:tcPr>
          <w:p w14:paraId="50420299" w14:textId="77777777" w:rsidR="00A81299" w:rsidRDefault="00ED5538">
            <w:pPr>
              <w:pStyle w:val="NoSpacing"/>
            </w:pPr>
            <w:r>
              <w:t>123</w:t>
            </w:r>
          </w:p>
        </w:tc>
        <w:tc>
          <w:tcPr>
            <w:tcW w:w="999" w:type="pct"/>
          </w:tcPr>
          <w:p w14:paraId="0F6A78CF" w14:textId="77777777" w:rsidR="00A81299" w:rsidRDefault="00ED5538">
            <w:pPr>
              <w:pStyle w:val="NoSpacing"/>
            </w:pPr>
            <w:r>
              <w:t>123</w:t>
            </w:r>
          </w:p>
        </w:tc>
      </w:tr>
      <w:tr w:rsidR="00A81299" w14:paraId="3A169F5C" w14:textId="77777777" w:rsidTr="00A81299">
        <w:tc>
          <w:tcPr>
            <w:tcW w:w="1001" w:type="pct"/>
          </w:tcPr>
          <w:p w14:paraId="33F3553F" w14:textId="77777777" w:rsidR="00A81299" w:rsidRDefault="00ED5538">
            <w:pPr>
              <w:pStyle w:val="NoSpacing"/>
            </w:pPr>
            <w:r>
              <w:t>Row Head</w:t>
            </w:r>
          </w:p>
        </w:tc>
        <w:tc>
          <w:tcPr>
            <w:tcW w:w="1000" w:type="pct"/>
          </w:tcPr>
          <w:p w14:paraId="191A1B65" w14:textId="77777777" w:rsidR="00A81299" w:rsidRDefault="00ED5538">
            <w:pPr>
              <w:pStyle w:val="NoSpacing"/>
            </w:pPr>
            <w:r>
              <w:t>456</w:t>
            </w:r>
          </w:p>
        </w:tc>
        <w:tc>
          <w:tcPr>
            <w:tcW w:w="1000" w:type="pct"/>
          </w:tcPr>
          <w:p w14:paraId="1999C371" w14:textId="77777777" w:rsidR="00A81299" w:rsidRDefault="00ED5538">
            <w:pPr>
              <w:pStyle w:val="NoSpacing"/>
            </w:pPr>
            <w:r>
              <w:t>456</w:t>
            </w:r>
          </w:p>
        </w:tc>
        <w:tc>
          <w:tcPr>
            <w:tcW w:w="1000" w:type="pct"/>
          </w:tcPr>
          <w:p w14:paraId="3AEB800C" w14:textId="77777777" w:rsidR="00A81299" w:rsidRDefault="00ED5538">
            <w:pPr>
              <w:pStyle w:val="NoSpacing"/>
            </w:pPr>
            <w:r>
              <w:t>456</w:t>
            </w:r>
          </w:p>
        </w:tc>
        <w:tc>
          <w:tcPr>
            <w:tcW w:w="999" w:type="pct"/>
          </w:tcPr>
          <w:p w14:paraId="779C1676" w14:textId="77777777" w:rsidR="00A81299" w:rsidRDefault="00ED5538">
            <w:pPr>
              <w:pStyle w:val="NoSpacing"/>
            </w:pPr>
            <w:r>
              <w:t>456</w:t>
            </w:r>
          </w:p>
        </w:tc>
      </w:tr>
      <w:tr w:rsidR="00A81299" w14:paraId="0B2D32BE" w14:textId="77777777" w:rsidTr="00A81299">
        <w:tc>
          <w:tcPr>
            <w:tcW w:w="1001" w:type="pct"/>
          </w:tcPr>
          <w:p w14:paraId="10EC54E1" w14:textId="77777777" w:rsidR="00A81299" w:rsidRDefault="00ED5538">
            <w:pPr>
              <w:pStyle w:val="NoSpacing"/>
            </w:pPr>
            <w:r>
              <w:t>Row Head</w:t>
            </w:r>
          </w:p>
        </w:tc>
        <w:tc>
          <w:tcPr>
            <w:tcW w:w="1000" w:type="pct"/>
          </w:tcPr>
          <w:p w14:paraId="55810804" w14:textId="77777777" w:rsidR="00A81299" w:rsidRDefault="00ED5538">
            <w:pPr>
              <w:pStyle w:val="NoSpacing"/>
            </w:pPr>
            <w:r>
              <w:t>789</w:t>
            </w:r>
          </w:p>
        </w:tc>
        <w:tc>
          <w:tcPr>
            <w:tcW w:w="1000" w:type="pct"/>
          </w:tcPr>
          <w:p w14:paraId="521D57D8" w14:textId="77777777" w:rsidR="00A81299" w:rsidRDefault="00ED5538">
            <w:pPr>
              <w:pStyle w:val="NoSpacing"/>
            </w:pPr>
            <w:r>
              <w:t>789</w:t>
            </w:r>
          </w:p>
        </w:tc>
        <w:tc>
          <w:tcPr>
            <w:tcW w:w="1000" w:type="pct"/>
          </w:tcPr>
          <w:p w14:paraId="4ABFE3DE" w14:textId="77777777" w:rsidR="00A81299" w:rsidRDefault="00ED5538">
            <w:pPr>
              <w:pStyle w:val="NoSpacing"/>
            </w:pPr>
            <w:r>
              <w:t>789</w:t>
            </w:r>
          </w:p>
        </w:tc>
        <w:tc>
          <w:tcPr>
            <w:tcW w:w="999" w:type="pct"/>
          </w:tcPr>
          <w:p w14:paraId="3E9592CA" w14:textId="77777777" w:rsidR="00A81299" w:rsidRDefault="00ED5538">
            <w:pPr>
              <w:pStyle w:val="NoSpacing"/>
            </w:pPr>
            <w:r>
              <w:t>789</w:t>
            </w:r>
          </w:p>
        </w:tc>
      </w:tr>
      <w:tr w:rsidR="00A81299" w14:paraId="5AA2B26D" w14:textId="77777777" w:rsidTr="00A81299">
        <w:tc>
          <w:tcPr>
            <w:tcW w:w="1001" w:type="pct"/>
          </w:tcPr>
          <w:p w14:paraId="600050F4" w14:textId="77777777" w:rsidR="00A81299" w:rsidRDefault="00ED5538">
            <w:pPr>
              <w:pStyle w:val="NoSpacing"/>
            </w:pPr>
            <w:r>
              <w:t>Row Head</w:t>
            </w:r>
          </w:p>
        </w:tc>
        <w:tc>
          <w:tcPr>
            <w:tcW w:w="1000" w:type="pct"/>
          </w:tcPr>
          <w:p w14:paraId="072E87BF" w14:textId="77777777" w:rsidR="00A81299" w:rsidRDefault="00ED5538">
            <w:pPr>
              <w:pStyle w:val="NoSpacing"/>
            </w:pPr>
            <w:r>
              <w:t>123</w:t>
            </w:r>
          </w:p>
        </w:tc>
        <w:tc>
          <w:tcPr>
            <w:tcW w:w="1000" w:type="pct"/>
          </w:tcPr>
          <w:p w14:paraId="1F1A5B78" w14:textId="77777777" w:rsidR="00A81299" w:rsidRDefault="00ED5538">
            <w:pPr>
              <w:pStyle w:val="NoSpacing"/>
            </w:pPr>
            <w:r>
              <w:t>123</w:t>
            </w:r>
          </w:p>
        </w:tc>
        <w:tc>
          <w:tcPr>
            <w:tcW w:w="1000" w:type="pct"/>
          </w:tcPr>
          <w:p w14:paraId="5133BD18" w14:textId="77777777" w:rsidR="00A81299" w:rsidRDefault="00ED5538">
            <w:pPr>
              <w:pStyle w:val="NoSpacing"/>
            </w:pPr>
            <w:r>
              <w:t>123</w:t>
            </w:r>
          </w:p>
        </w:tc>
        <w:tc>
          <w:tcPr>
            <w:tcW w:w="999" w:type="pct"/>
          </w:tcPr>
          <w:p w14:paraId="48EA2BE4" w14:textId="77777777" w:rsidR="00A81299" w:rsidRDefault="00ED5538">
            <w:pPr>
              <w:pStyle w:val="NoSpacing"/>
            </w:pPr>
            <w:r>
              <w:t>123</w:t>
            </w:r>
          </w:p>
        </w:tc>
      </w:tr>
      <w:tr w:rsidR="00A81299" w14:paraId="2D7ED273" w14:textId="77777777" w:rsidTr="00A81299">
        <w:tc>
          <w:tcPr>
            <w:tcW w:w="1001" w:type="pct"/>
          </w:tcPr>
          <w:p w14:paraId="2EA3EF51" w14:textId="77777777" w:rsidR="00A81299" w:rsidRDefault="00ED5538">
            <w:pPr>
              <w:pStyle w:val="NoSpacing"/>
            </w:pPr>
            <w:r>
              <w:t>Row Head</w:t>
            </w:r>
          </w:p>
        </w:tc>
        <w:tc>
          <w:tcPr>
            <w:tcW w:w="1000" w:type="pct"/>
          </w:tcPr>
          <w:p w14:paraId="6220C998" w14:textId="77777777" w:rsidR="00A81299" w:rsidRDefault="00ED5538">
            <w:pPr>
              <w:pStyle w:val="NoSpacing"/>
            </w:pPr>
            <w:r>
              <w:t>456</w:t>
            </w:r>
          </w:p>
        </w:tc>
        <w:tc>
          <w:tcPr>
            <w:tcW w:w="1000" w:type="pct"/>
          </w:tcPr>
          <w:p w14:paraId="1EE2BDE3" w14:textId="77777777" w:rsidR="00A81299" w:rsidRDefault="00ED5538">
            <w:pPr>
              <w:pStyle w:val="NoSpacing"/>
            </w:pPr>
            <w:r>
              <w:t>456</w:t>
            </w:r>
          </w:p>
        </w:tc>
        <w:tc>
          <w:tcPr>
            <w:tcW w:w="1000" w:type="pct"/>
          </w:tcPr>
          <w:p w14:paraId="7B9B75FE" w14:textId="77777777" w:rsidR="00A81299" w:rsidRDefault="00ED5538">
            <w:pPr>
              <w:pStyle w:val="NoSpacing"/>
            </w:pPr>
            <w:r>
              <w:t>456</w:t>
            </w:r>
          </w:p>
        </w:tc>
        <w:tc>
          <w:tcPr>
            <w:tcW w:w="999" w:type="pct"/>
          </w:tcPr>
          <w:p w14:paraId="160A8AE3" w14:textId="77777777" w:rsidR="00A81299" w:rsidRDefault="00ED5538">
            <w:pPr>
              <w:pStyle w:val="NoSpacing"/>
            </w:pPr>
            <w:r>
              <w:t>456</w:t>
            </w:r>
          </w:p>
        </w:tc>
      </w:tr>
      <w:tr w:rsidR="00A81299" w14:paraId="51F9AB4C" w14:textId="77777777" w:rsidTr="00A81299">
        <w:tc>
          <w:tcPr>
            <w:tcW w:w="1001" w:type="pct"/>
          </w:tcPr>
          <w:p w14:paraId="755C5127" w14:textId="77777777" w:rsidR="00A81299" w:rsidRDefault="00ED5538">
            <w:pPr>
              <w:pStyle w:val="NoSpacing"/>
            </w:pPr>
            <w:r>
              <w:t>Row Head</w:t>
            </w:r>
          </w:p>
        </w:tc>
        <w:tc>
          <w:tcPr>
            <w:tcW w:w="1000" w:type="pct"/>
          </w:tcPr>
          <w:p w14:paraId="71A23B07" w14:textId="77777777" w:rsidR="00A81299" w:rsidRDefault="00ED5538">
            <w:pPr>
              <w:pStyle w:val="NoSpacing"/>
            </w:pPr>
            <w:r>
              <w:t>789</w:t>
            </w:r>
          </w:p>
        </w:tc>
        <w:tc>
          <w:tcPr>
            <w:tcW w:w="1000" w:type="pct"/>
          </w:tcPr>
          <w:p w14:paraId="77BF711A" w14:textId="77777777" w:rsidR="00A81299" w:rsidRDefault="00ED5538">
            <w:pPr>
              <w:pStyle w:val="NoSpacing"/>
            </w:pPr>
            <w:r>
              <w:t>789</w:t>
            </w:r>
          </w:p>
        </w:tc>
        <w:tc>
          <w:tcPr>
            <w:tcW w:w="1000" w:type="pct"/>
          </w:tcPr>
          <w:p w14:paraId="0662F280" w14:textId="77777777" w:rsidR="00A81299" w:rsidRDefault="00ED5538">
            <w:pPr>
              <w:pStyle w:val="NoSpacing"/>
            </w:pPr>
            <w:r>
              <w:t>789</w:t>
            </w:r>
          </w:p>
        </w:tc>
        <w:tc>
          <w:tcPr>
            <w:tcW w:w="999" w:type="pct"/>
          </w:tcPr>
          <w:p w14:paraId="1CFDDC50" w14:textId="77777777" w:rsidR="00A81299" w:rsidRDefault="00ED5538">
            <w:pPr>
              <w:pStyle w:val="NoSpacing"/>
            </w:pPr>
            <w:r>
              <w:t>789</w:t>
            </w:r>
          </w:p>
        </w:tc>
      </w:tr>
    </w:tbl>
    <w:p w14:paraId="722D7253" w14:textId="77777777"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5487D3AF" w14:textId="77777777" w:rsidR="00A81299" w:rsidRDefault="00ED5538">
      <w:pPr>
        <w:pStyle w:val="SectionTitle"/>
      </w:pPr>
      <w:r>
        <w:lastRenderedPageBreak/>
        <w:t>Figures</w:t>
      </w:r>
    </w:p>
    <w:p w14:paraId="79D0D263" w14:textId="77777777" w:rsidR="00A81299" w:rsidRDefault="00ED5538">
      <w:pPr>
        <w:pStyle w:val="NoSpacing"/>
      </w:pPr>
      <w:r>
        <w:rPr>
          <w:noProof/>
          <w:lang w:eastAsia="en-US"/>
        </w:rPr>
        <w:drawing>
          <wp:inline distT="0" distB="0" distL="0" distR="0" wp14:anchorId="05ABB04D" wp14:editId="26972F19">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241CCB" w14:textId="77777777"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13718944" w14:textId="77777777"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3CF54" w14:textId="77777777" w:rsidR="00D32502" w:rsidRDefault="00D32502">
      <w:pPr>
        <w:spacing w:line="240" w:lineRule="auto"/>
      </w:pPr>
      <w:r>
        <w:separator/>
      </w:r>
    </w:p>
  </w:endnote>
  <w:endnote w:type="continuationSeparator" w:id="0">
    <w:p w14:paraId="6318C6AF" w14:textId="77777777" w:rsidR="00D32502" w:rsidRDefault="00D32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51267" w14:textId="77777777" w:rsidR="00D32502" w:rsidRDefault="00D32502">
      <w:pPr>
        <w:spacing w:line="240" w:lineRule="auto"/>
      </w:pPr>
      <w:r>
        <w:separator/>
      </w:r>
    </w:p>
  </w:footnote>
  <w:footnote w:type="continuationSeparator" w:id="0">
    <w:p w14:paraId="17B28C6E" w14:textId="77777777" w:rsidR="00D32502" w:rsidRDefault="00D3250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77777777" w:rsidR="00880B90" w:rsidRDefault="00880B9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1101B">
      <w:rPr>
        <w:rStyle w:val="Strong"/>
        <w:noProof/>
      </w:rPr>
      <w:t>10</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77777777" w:rsidR="00880B90" w:rsidRDefault="00880B9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9559C">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77B7"/>
    <w:rsid w:val="00022F21"/>
    <w:rsid w:val="0003126F"/>
    <w:rsid w:val="00043E50"/>
    <w:rsid w:val="0005181B"/>
    <w:rsid w:val="00057144"/>
    <w:rsid w:val="000571A8"/>
    <w:rsid w:val="00057FBC"/>
    <w:rsid w:val="0006077D"/>
    <w:rsid w:val="00060E8A"/>
    <w:rsid w:val="00063260"/>
    <w:rsid w:val="000642E9"/>
    <w:rsid w:val="000709CE"/>
    <w:rsid w:val="00073E56"/>
    <w:rsid w:val="00077D4B"/>
    <w:rsid w:val="00080B57"/>
    <w:rsid w:val="00080B72"/>
    <w:rsid w:val="00095C4D"/>
    <w:rsid w:val="00095FCC"/>
    <w:rsid w:val="000A25FE"/>
    <w:rsid w:val="000A5187"/>
    <w:rsid w:val="000A52EE"/>
    <w:rsid w:val="000B150E"/>
    <w:rsid w:val="000B7469"/>
    <w:rsid w:val="000B7934"/>
    <w:rsid w:val="000C4ACF"/>
    <w:rsid w:val="000C6BF2"/>
    <w:rsid w:val="000C71A8"/>
    <w:rsid w:val="000D06A7"/>
    <w:rsid w:val="000D0EBB"/>
    <w:rsid w:val="000D3B54"/>
    <w:rsid w:val="000D4CA6"/>
    <w:rsid w:val="000E514D"/>
    <w:rsid w:val="000F5671"/>
    <w:rsid w:val="00106EA3"/>
    <w:rsid w:val="00111786"/>
    <w:rsid w:val="00113BD5"/>
    <w:rsid w:val="001217AC"/>
    <w:rsid w:val="00121E23"/>
    <w:rsid w:val="00125C0C"/>
    <w:rsid w:val="00130EF0"/>
    <w:rsid w:val="00137324"/>
    <w:rsid w:val="0015079D"/>
    <w:rsid w:val="00153855"/>
    <w:rsid w:val="00161A7C"/>
    <w:rsid w:val="0016305A"/>
    <w:rsid w:val="00163E61"/>
    <w:rsid w:val="00170639"/>
    <w:rsid w:val="00173915"/>
    <w:rsid w:val="00175CD9"/>
    <w:rsid w:val="00175D61"/>
    <w:rsid w:val="0017655D"/>
    <w:rsid w:val="00176F8D"/>
    <w:rsid w:val="00177810"/>
    <w:rsid w:val="00196BAB"/>
    <w:rsid w:val="001B2773"/>
    <w:rsid w:val="001C2226"/>
    <w:rsid w:val="001C7A71"/>
    <w:rsid w:val="001D30F6"/>
    <w:rsid w:val="001D3695"/>
    <w:rsid w:val="001D4E97"/>
    <w:rsid w:val="001E411E"/>
    <w:rsid w:val="001E70B2"/>
    <w:rsid w:val="001F28B0"/>
    <w:rsid w:val="001F5312"/>
    <w:rsid w:val="00201550"/>
    <w:rsid w:val="00201DB6"/>
    <w:rsid w:val="00204F1C"/>
    <w:rsid w:val="002063CD"/>
    <w:rsid w:val="0021088F"/>
    <w:rsid w:val="00222C72"/>
    <w:rsid w:val="00227265"/>
    <w:rsid w:val="00233574"/>
    <w:rsid w:val="00241F06"/>
    <w:rsid w:val="00242907"/>
    <w:rsid w:val="002431BD"/>
    <w:rsid w:val="00243978"/>
    <w:rsid w:val="00245B8E"/>
    <w:rsid w:val="00246B9D"/>
    <w:rsid w:val="00250F4C"/>
    <w:rsid w:val="002565A5"/>
    <w:rsid w:val="002578EE"/>
    <w:rsid w:val="00262A84"/>
    <w:rsid w:val="002638A9"/>
    <w:rsid w:val="002641D2"/>
    <w:rsid w:val="0027536B"/>
    <w:rsid w:val="00276C2B"/>
    <w:rsid w:val="00276C4A"/>
    <w:rsid w:val="002B6A9C"/>
    <w:rsid w:val="002C24DC"/>
    <w:rsid w:val="002C6DB3"/>
    <w:rsid w:val="002D22A0"/>
    <w:rsid w:val="002E1A1F"/>
    <w:rsid w:val="002F4C20"/>
    <w:rsid w:val="0030056F"/>
    <w:rsid w:val="00300CEE"/>
    <w:rsid w:val="00303CCD"/>
    <w:rsid w:val="00304E07"/>
    <w:rsid w:val="00305223"/>
    <w:rsid w:val="00311559"/>
    <w:rsid w:val="00313768"/>
    <w:rsid w:val="00315057"/>
    <w:rsid w:val="003152F6"/>
    <w:rsid w:val="003302CE"/>
    <w:rsid w:val="0033509C"/>
    <w:rsid w:val="003375D4"/>
    <w:rsid w:val="00340A65"/>
    <w:rsid w:val="0035049B"/>
    <w:rsid w:val="003549D2"/>
    <w:rsid w:val="003556D9"/>
    <w:rsid w:val="0035693B"/>
    <w:rsid w:val="003612B9"/>
    <w:rsid w:val="003626FF"/>
    <w:rsid w:val="00365508"/>
    <w:rsid w:val="0037721E"/>
    <w:rsid w:val="00377DFD"/>
    <w:rsid w:val="00382BD7"/>
    <w:rsid w:val="00387E4F"/>
    <w:rsid w:val="00390EEA"/>
    <w:rsid w:val="003A2C4B"/>
    <w:rsid w:val="003A45AF"/>
    <w:rsid w:val="003A58B3"/>
    <w:rsid w:val="003C3DA0"/>
    <w:rsid w:val="003C569A"/>
    <w:rsid w:val="003C5B3C"/>
    <w:rsid w:val="003D12B2"/>
    <w:rsid w:val="003E2D05"/>
    <w:rsid w:val="004001E5"/>
    <w:rsid w:val="004066DA"/>
    <w:rsid w:val="004150D8"/>
    <w:rsid w:val="00423E1F"/>
    <w:rsid w:val="0042729D"/>
    <w:rsid w:val="004409B4"/>
    <w:rsid w:val="00447B03"/>
    <w:rsid w:val="00450DBE"/>
    <w:rsid w:val="00454995"/>
    <w:rsid w:val="0045589A"/>
    <w:rsid w:val="00461228"/>
    <w:rsid w:val="00461E0D"/>
    <w:rsid w:val="00467A7E"/>
    <w:rsid w:val="004738B7"/>
    <w:rsid w:val="00476BA5"/>
    <w:rsid w:val="00486210"/>
    <w:rsid w:val="00491783"/>
    <w:rsid w:val="004934DA"/>
    <w:rsid w:val="00493FCF"/>
    <w:rsid w:val="0049559C"/>
    <w:rsid w:val="00497C73"/>
    <w:rsid w:val="00497E49"/>
    <w:rsid w:val="004A3BF7"/>
    <w:rsid w:val="004A4FCD"/>
    <w:rsid w:val="004B0F48"/>
    <w:rsid w:val="004B339B"/>
    <w:rsid w:val="004C32C3"/>
    <w:rsid w:val="004D0773"/>
    <w:rsid w:val="004F27B7"/>
    <w:rsid w:val="004F5DAC"/>
    <w:rsid w:val="00504136"/>
    <w:rsid w:val="00506359"/>
    <w:rsid w:val="00506FEB"/>
    <w:rsid w:val="00510CB1"/>
    <w:rsid w:val="005178C0"/>
    <w:rsid w:val="005328A6"/>
    <w:rsid w:val="00543551"/>
    <w:rsid w:val="00551CFD"/>
    <w:rsid w:val="00555565"/>
    <w:rsid w:val="00560480"/>
    <w:rsid w:val="00560999"/>
    <w:rsid w:val="005626E6"/>
    <w:rsid w:val="00571364"/>
    <w:rsid w:val="005840DA"/>
    <w:rsid w:val="00591A11"/>
    <w:rsid w:val="00594D02"/>
    <w:rsid w:val="005A47B3"/>
    <w:rsid w:val="005A4AEB"/>
    <w:rsid w:val="005A77CE"/>
    <w:rsid w:val="005B553C"/>
    <w:rsid w:val="005C227A"/>
    <w:rsid w:val="005C3E6D"/>
    <w:rsid w:val="005C7A28"/>
    <w:rsid w:val="005E75AE"/>
    <w:rsid w:val="005E776F"/>
    <w:rsid w:val="006006E7"/>
    <w:rsid w:val="00601FC4"/>
    <w:rsid w:val="006028B3"/>
    <w:rsid w:val="00602BE0"/>
    <w:rsid w:val="006056CB"/>
    <w:rsid w:val="00607399"/>
    <w:rsid w:val="00611FF7"/>
    <w:rsid w:val="00612C23"/>
    <w:rsid w:val="00615562"/>
    <w:rsid w:val="00622A84"/>
    <w:rsid w:val="00625249"/>
    <w:rsid w:val="00625F85"/>
    <w:rsid w:val="00633FF6"/>
    <w:rsid w:val="006363BD"/>
    <w:rsid w:val="00637EE7"/>
    <w:rsid w:val="00642609"/>
    <w:rsid w:val="00651D8E"/>
    <w:rsid w:val="00666580"/>
    <w:rsid w:val="00666C51"/>
    <w:rsid w:val="00667D87"/>
    <w:rsid w:val="00681A50"/>
    <w:rsid w:val="006844F5"/>
    <w:rsid w:val="00686C25"/>
    <w:rsid w:val="0069582B"/>
    <w:rsid w:val="006A312C"/>
    <w:rsid w:val="006A69CB"/>
    <w:rsid w:val="006B097C"/>
    <w:rsid w:val="006D1220"/>
    <w:rsid w:val="006D2072"/>
    <w:rsid w:val="006D3A8D"/>
    <w:rsid w:val="006D4836"/>
    <w:rsid w:val="006F5B9A"/>
    <w:rsid w:val="006F6877"/>
    <w:rsid w:val="0070202C"/>
    <w:rsid w:val="00704EAC"/>
    <w:rsid w:val="00715B99"/>
    <w:rsid w:val="00717325"/>
    <w:rsid w:val="00721C6C"/>
    <w:rsid w:val="007260D2"/>
    <w:rsid w:val="00734B18"/>
    <w:rsid w:val="00752DAA"/>
    <w:rsid w:val="007568AC"/>
    <w:rsid w:val="007746F3"/>
    <w:rsid w:val="00792851"/>
    <w:rsid w:val="00794FEE"/>
    <w:rsid w:val="00795CDB"/>
    <w:rsid w:val="007A0067"/>
    <w:rsid w:val="007A367D"/>
    <w:rsid w:val="007B39EA"/>
    <w:rsid w:val="007C060A"/>
    <w:rsid w:val="007C1C65"/>
    <w:rsid w:val="007C33B7"/>
    <w:rsid w:val="007C7E67"/>
    <w:rsid w:val="007F1019"/>
    <w:rsid w:val="007F74DE"/>
    <w:rsid w:val="00801C39"/>
    <w:rsid w:val="00814809"/>
    <w:rsid w:val="00823C7E"/>
    <w:rsid w:val="00825E33"/>
    <w:rsid w:val="008278CF"/>
    <w:rsid w:val="00836DC1"/>
    <w:rsid w:val="00842010"/>
    <w:rsid w:val="00850441"/>
    <w:rsid w:val="00851581"/>
    <w:rsid w:val="00851FFF"/>
    <w:rsid w:val="00863359"/>
    <w:rsid w:val="00864266"/>
    <w:rsid w:val="00865587"/>
    <w:rsid w:val="0087449D"/>
    <w:rsid w:val="008749B3"/>
    <w:rsid w:val="00877BF2"/>
    <w:rsid w:val="00880B90"/>
    <w:rsid w:val="00886999"/>
    <w:rsid w:val="00892689"/>
    <w:rsid w:val="008A3DB2"/>
    <w:rsid w:val="008B3D1A"/>
    <w:rsid w:val="008B3DD6"/>
    <w:rsid w:val="008D1A78"/>
    <w:rsid w:val="008E0AB3"/>
    <w:rsid w:val="008E196C"/>
    <w:rsid w:val="008E21A5"/>
    <w:rsid w:val="008E3A14"/>
    <w:rsid w:val="008E67B5"/>
    <w:rsid w:val="008E770E"/>
    <w:rsid w:val="008E7B13"/>
    <w:rsid w:val="008F0D74"/>
    <w:rsid w:val="00916564"/>
    <w:rsid w:val="00925FD5"/>
    <w:rsid w:val="00931D96"/>
    <w:rsid w:val="0093455C"/>
    <w:rsid w:val="00944D8B"/>
    <w:rsid w:val="00946D81"/>
    <w:rsid w:val="00951A52"/>
    <w:rsid w:val="009543DB"/>
    <w:rsid w:val="009610F2"/>
    <w:rsid w:val="0096366E"/>
    <w:rsid w:val="009660A0"/>
    <w:rsid w:val="00966765"/>
    <w:rsid w:val="009712F4"/>
    <w:rsid w:val="00972425"/>
    <w:rsid w:val="009733AA"/>
    <w:rsid w:val="00983C96"/>
    <w:rsid w:val="009901C8"/>
    <w:rsid w:val="009903FA"/>
    <w:rsid w:val="009960DE"/>
    <w:rsid w:val="009A388E"/>
    <w:rsid w:val="009A6AC5"/>
    <w:rsid w:val="009B673B"/>
    <w:rsid w:val="009C0B03"/>
    <w:rsid w:val="009C398F"/>
    <w:rsid w:val="009C5334"/>
    <w:rsid w:val="009C7163"/>
    <w:rsid w:val="009D2E0A"/>
    <w:rsid w:val="009E3F5E"/>
    <w:rsid w:val="009E6963"/>
    <w:rsid w:val="009F3DA6"/>
    <w:rsid w:val="00A061C6"/>
    <w:rsid w:val="00A11835"/>
    <w:rsid w:val="00A2195F"/>
    <w:rsid w:val="00A225EC"/>
    <w:rsid w:val="00A30B9C"/>
    <w:rsid w:val="00A339E5"/>
    <w:rsid w:val="00A42451"/>
    <w:rsid w:val="00A43E71"/>
    <w:rsid w:val="00A45C92"/>
    <w:rsid w:val="00A47BD9"/>
    <w:rsid w:val="00A54BC2"/>
    <w:rsid w:val="00A62B53"/>
    <w:rsid w:val="00A70451"/>
    <w:rsid w:val="00A77821"/>
    <w:rsid w:val="00A81239"/>
    <w:rsid w:val="00A81299"/>
    <w:rsid w:val="00A81CCA"/>
    <w:rsid w:val="00A92642"/>
    <w:rsid w:val="00AA0ED9"/>
    <w:rsid w:val="00AA34C4"/>
    <w:rsid w:val="00AA4309"/>
    <w:rsid w:val="00AA43F4"/>
    <w:rsid w:val="00AB00C6"/>
    <w:rsid w:val="00AB11F7"/>
    <w:rsid w:val="00AB4F42"/>
    <w:rsid w:val="00AB7A70"/>
    <w:rsid w:val="00AC03CA"/>
    <w:rsid w:val="00AC3B5F"/>
    <w:rsid w:val="00AC464E"/>
    <w:rsid w:val="00AD270F"/>
    <w:rsid w:val="00AD2DF5"/>
    <w:rsid w:val="00AE4570"/>
    <w:rsid w:val="00AE5FB2"/>
    <w:rsid w:val="00AE6EEB"/>
    <w:rsid w:val="00AF1866"/>
    <w:rsid w:val="00AF5BFA"/>
    <w:rsid w:val="00B04294"/>
    <w:rsid w:val="00B04F0B"/>
    <w:rsid w:val="00B075E6"/>
    <w:rsid w:val="00B12C25"/>
    <w:rsid w:val="00B173F0"/>
    <w:rsid w:val="00B17413"/>
    <w:rsid w:val="00B324A6"/>
    <w:rsid w:val="00B35C9B"/>
    <w:rsid w:val="00B459D8"/>
    <w:rsid w:val="00B4682B"/>
    <w:rsid w:val="00B5274C"/>
    <w:rsid w:val="00B67AFC"/>
    <w:rsid w:val="00B74A1B"/>
    <w:rsid w:val="00B83EE3"/>
    <w:rsid w:val="00B84937"/>
    <w:rsid w:val="00B8584F"/>
    <w:rsid w:val="00B92FEC"/>
    <w:rsid w:val="00B9580C"/>
    <w:rsid w:val="00BA54DB"/>
    <w:rsid w:val="00BA70A1"/>
    <w:rsid w:val="00BB02DD"/>
    <w:rsid w:val="00BB2545"/>
    <w:rsid w:val="00BB5506"/>
    <w:rsid w:val="00BC5DCE"/>
    <w:rsid w:val="00BD0D10"/>
    <w:rsid w:val="00BD5B76"/>
    <w:rsid w:val="00BD5F04"/>
    <w:rsid w:val="00BD6F88"/>
    <w:rsid w:val="00BE02AF"/>
    <w:rsid w:val="00BE046C"/>
    <w:rsid w:val="00BE5660"/>
    <w:rsid w:val="00BF2419"/>
    <w:rsid w:val="00BF2A77"/>
    <w:rsid w:val="00BF3911"/>
    <w:rsid w:val="00BF6035"/>
    <w:rsid w:val="00BF71C5"/>
    <w:rsid w:val="00BF726A"/>
    <w:rsid w:val="00C04F7B"/>
    <w:rsid w:val="00C077AF"/>
    <w:rsid w:val="00C1021A"/>
    <w:rsid w:val="00C1101B"/>
    <w:rsid w:val="00C155E5"/>
    <w:rsid w:val="00C20FF6"/>
    <w:rsid w:val="00C35661"/>
    <w:rsid w:val="00C37213"/>
    <w:rsid w:val="00C37236"/>
    <w:rsid w:val="00C405D1"/>
    <w:rsid w:val="00C412AC"/>
    <w:rsid w:val="00C5437F"/>
    <w:rsid w:val="00C64CA0"/>
    <w:rsid w:val="00C64CA2"/>
    <w:rsid w:val="00C668E1"/>
    <w:rsid w:val="00C71801"/>
    <w:rsid w:val="00C83E8A"/>
    <w:rsid w:val="00C93524"/>
    <w:rsid w:val="00CA152C"/>
    <w:rsid w:val="00CB26D1"/>
    <w:rsid w:val="00CB70F2"/>
    <w:rsid w:val="00CC29BE"/>
    <w:rsid w:val="00CC5F8A"/>
    <w:rsid w:val="00CC7AE7"/>
    <w:rsid w:val="00CC7B94"/>
    <w:rsid w:val="00CD183A"/>
    <w:rsid w:val="00CD29F1"/>
    <w:rsid w:val="00CE011B"/>
    <w:rsid w:val="00CE106D"/>
    <w:rsid w:val="00D004A7"/>
    <w:rsid w:val="00D055F2"/>
    <w:rsid w:val="00D13927"/>
    <w:rsid w:val="00D16E6E"/>
    <w:rsid w:val="00D32502"/>
    <w:rsid w:val="00D32EC2"/>
    <w:rsid w:val="00D352F7"/>
    <w:rsid w:val="00D36B6A"/>
    <w:rsid w:val="00D4015A"/>
    <w:rsid w:val="00D40286"/>
    <w:rsid w:val="00D40667"/>
    <w:rsid w:val="00D41572"/>
    <w:rsid w:val="00D41A6D"/>
    <w:rsid w:val="00D6408E"/>
    <w:rsid w:val="00D70CB5"/>
    <w:rsid w:val="00D71091"/>
    <w:rsid w:val="00D938F4"/>
    <w:rsid w:val="00D97662"/>
    <w:rsid w:val="00DA2B87"/>
    <w:rsid w:val="00DA33D0"/>
    <w:rsid w:val="00DB176D"/>
    <w:rsid w:val="00DB6C82"/>
    <w:rsid w:val="00DB6CD4"/>
    <w:rsid w:val="00DD0884"/>
    <w:rsid w:val="00DD276A"/>
    <w:rsid w:val="00DE2F2C"/>
    <w:rsid w:val="00DE303C"/>
    <w:rsid w:val="00E01977"/>
    <w:rsid w:val="00E2265D"/>
    <w:rsid w:val="00E265A5"/>
    <w:rsid w:val="00E50D1E"/>
    <w:rsid w:val="00E54B6C"/>
    <w:rsid w:val="00E61780"/>
    <w:rsid w:val="00E74771"/>
    <w:rsid w:val="00E74A0F"/>
    <w:rsid w:val="00E778C6"/>
    <w:rsid w:val="00E808FB"/>
    <w:rsid w:val="00E8781B"/>
    <w:rsid w:val="00E924BA"/>
    <w:rsid w:val="00EA2610"/>
    <w:rsid w:val="00EA6A4F"/>
    <w:rsid w:val="00EC1984"/>
    <w:rsid w:val="00EC3C41"/>
    <w:rsid w:val="00EC431D"/>
    <w:rsid w:val="00ED40DB"/>
    <w:rsid w:val="00ED5538"/>
    <w:rsid w:val="00ED6CB7"/>
    <w:rsid w:val="00ED7366"/>
    <w:rsid w:val="00EE18F1"/>
    <w:rsid w:val="00EE79B6"/>
    <w:rsid w:val="00EF157C"/>
    <w:rsid w:val="00EF1C28"/>
    <w:rsid w:val="00EF3F35"/>
    <w:rsid w:val="00F0715B"/>
    <w:rsid w:val="00F1483F"/>
    <w:rsid w:val="00F16CDA"/>
    <w:rsid w:val="00F17C07"/>
    <w:rsid w:val="00F17E45"/>
    <w:rsid w:val="00F30EC6"/>
    <w:rsid w:val="00F31AA1"/>
    <w:rsid w:val="00F32C62"/>
    <w:rsid w:val="00F3398F"/>
    <w:rsid w:val="00F356C1"/>
    <w:rsid w:val="00F36F88"/>
    <w:rsid w:val="00F40259"/>
    <w:rsid w:val="00F427E4"/>
    <w:rsid w:val="00F44894"/>
    <w:rsid w:val="00F47916"/>
    <w:rsid w:val="00F508AD"/>
    <w:rsid w:val="00F51F96"/>
    <w:rsid w:val="00F57EB1"/>
    <w:rsid w:val="00F65997"/>
    <w:rsid w:val="00F8206A"/>
    <w:rsid w:val="00F87520"/>
    <w:rsid w:val="00F91AFC"/>
    <w:rsid w:val="00F95133"/>
    <w:rsid w:val="00FA13DB"/>
    <w:rsid w:val="00FB3079"/>
    <w:rsid w:val="00FB59F0"/>
    <w:rsid w:val="00FB7730"/>
    <w:rsid w:val="00FB7EC0"/>
    <w:rsid w:val="00FD0F39"/>
    <w:rsid w:val="00FE3861"/>
    <w:rsid w:val="00FF11E0"/>
    <w:rsid w:val="00FF1BA7"/>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dx.doi.org/10.1080/02701367.2011.10599785" TargetMode="External"/><Relationship Id="rId13" Type="http://schemas.openxmlformats.org/officeDocument/2006/relationships/hyperlink" Target="http://journals.sagepub.com/author/Logi+Kristj%C3%A1nsson%2C+%C3%81lfgeir" TargetMode="External"/><Relationship Id="rId14" Type="http://schemas.openxmlformats.org/officeDocument/2006/relationships/hyperlink" Target="http://journals.sagepub.com/author/D%C3%B3ra+Sigf%C3%BAsd%C3%B3ttir%2C+Inga" TargetMode="External"/><Relationship Id="rId15" Type="http://schemas.openxmlformats.org/officeDocument/2006/relationships/hyperlink" Target="http://journals.sagepub.com/author/Allegrante%2C+John+P" TargetMode="External"/><Relationship Id="rId16" Type="http://schemas.openxmlformats.org/officeDocument/2006/relationships/hyperlink" Target="https://doi.org/10.1177/1090198107313481" TargetMode="External"/><Relationship Id="rId17" Type="http://schemas.openxmlformats.org/officeDocument/2006/relationships/hyperlink" Target="http://psycnet.apa.org/doi/10.1037/a0026871" TargetMode="External"/><Relationship Id="rId18" Type="http://schemas.openxmlformats.org/officeDocument/2006/relationships/hyperlink" Target="https://doi.org/10.1123/jpah.4.4.49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1465614816"/>
        <c:axId val="1495983504"/>
      </c:barChart>
      <c:catAx>
        <c:axId val="146561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83504"/>
        <c:crosses val="autoZero"/>
        <c:auto val="1"/>
        <c:lblAlgn val="ctr"/>
        <c:lblOffset val="100"/>
        <c:noMultiLvlLbl val="0"/>
      </c:catAx>
      <c:valAx>
        <c:axId val="149598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1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F81C61B8-4769-DD41-B3DB-37D0DC3D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7729</TotalTime>
  <Pages>51</Pages>
  <Words>13506</Words>
  <Characters>76988</Characters>
  <Application>Microsoft Macintosh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90314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Nelson, Audrey R - (audreyn)</cp:lastModifiedBy>
  <cp:revision>326</cp:revision>
  <dcterms:created xsi:type="dcterms:W3CDTF">2017-08-07T16:48:00Z</dcterms:created>
  <dcterms:modified xsi:type="dcterms:W3CDTF">2017-09-28T22:04:00Z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