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299" w:rsidRDefault="006363BD">
      <w:pPr>
        <w:pStyle w:val="Title"/>
      </w:pPr>
      <w:sdt>
        <w:sdtPr>
          <w:alias w:val="Title"/>
          <w:tag w:val=""/>
          <w:id w:val="726351117"/>
          <w:placeholder>
            <w:docPart w:val="666DECC4C98B42E896EC7A6ABBEDCF0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6B097C">
            <w:t xml:space="preserve">Sleep Hygiene </w:t>
          </w:r>
          <w:r w:rsidR="0035049B">
            <w:t xml:space="preserve">Practices </w:t>
          </w:r>
          <w:r w:rsidR="00B8584F">
            <w:t>and Exercise as Mediato</w:t>
          </w:r>
          <w:r w:rsidR="006B097C">
            <w:t>r</w:t>
          </w:r>
          <w:r w:rsidR="00B8584F">
            <w:t>s (Self Care Practices)</w:t>
          </w:r>
          <w:r w:rsidR="006B097C">
            <w:t xml:space="preserve"> of the Relationship between Stressful Life Events and Academic Engagement in Undergraduate Students</w:t>
          </w:r>
        </w:sdtContent>
      </w:sdt>
    </w:p>
    <w:p w:rsidR="00A81299" w:rsidRDefault="006B097C">
      <w:pPr>
        <w:pStyle w:val="Title2"/>
      </w:pPr>
      <w:r>
        <w:t>Audrey R. Nelson</w:t>
      </w:r>
    </w:p>
    <w:p w:rsidR="00A81299" w:rsidRDefault="006B097C">
      <w:pPr>
        <w:pStyle w:val="Title2"/>
      </w:pPr>
      <w:r>
        <w:t>University of Arizona</w:t>
      </w:r>
    </w:p>
    <w:p w:rsidR="00A81299" w:rsidRDefault="00ED5538">
      <w:pPr>
        <w:pStyle w:val="Title"/>
      </w:pPr>
      <w:r>
        <w:t>Author Note</w:t>
      </w:r>
    </w:p>
    <w:sdt>
      <w:sdtPr>
        <w:id w:val="716785028"/>
        <w:placeholder>
          <w:docPart w:val="758CD32C53514A49829705CFB8D848A7"/>
        </w:placeholder>
        <w:temporary/>
        <w:showingPlcHdr/>
        <w15:appearance w15:val="hidden"/>
        <w:text/>
      </w:sdtPr>
      <w:sdtContent>
        <w:p w:rsidR="00823C7E" w:rsidRPr="00A45C92" w:rsidRDefault="00ED5538" w:rsidP="00A45C92">
          <w:r>
            <w:t>[Include any grant/funding information and a complete correspondence address.]</w:t>
          </w:r>
        </w:p>
      </w:sdtContent>
    </w:sdt>
    <w:p w:rsidR="00823C7E" w:rsidRDefault="00823C7E" w:rsidP="00A45C92">
      <w:pPr>
        <w:autoSpaceDE w:val="0"/>
        <w:autoSpaceDN w:val="0"/>
        <w:adjustRightInd w:val="0"/>
        <w:spacing w:line="240" w:lineRule="auto"/>
        <w:ind w:firstLine="0"/>
        <w:jc w:val="center"/>
        <w:rPr>
          <w:rFonts w:ascii="TimesNewRomanPSMT" w:hAnsi="TimesNewRomanPSMT" w:cs="TimesNewRomanPSMT"/>
          <w:kern w:val="0"/>
        </w:rPr>
      </w:pPr>
      <w:r>
        <w:br w:type="page"/>
      </w:r>
      <w:r>
        <w:rPr>
          <w:rFonts w:ascii="TimesNewRomanPSMT" w:hAnsi="TimesNewRomanPSMT" w:cs="TimesNewRomanPSMT"/>
          <w:kern w:val="0"/>
        </w:rPr>
        <w:lastRenderedPageBreak/>
        <w:t>TABLE OF CONTENTS</w:t>
      </w:r>
    </w:p>
    <w:p w:rsidR="00823C7E" w:rsidRDefault="00823C7E" w:rsidP="00823C7E">
      <w:pPr>
        <w:autoSpaceDE w:val="0"/>
        <w:autoSpaceDN w:val="0"/>
        <w:adjustRightInd w:val="0"/>
        <w:spacing w:line="240" w:lineRule="auto"/>
        <w:ind w:firstLine="0"/>
        <w:rPr>
          <w:rFonts w:ascii="TimesNewRomanPSMT" w:hAnsi="TimesNewRomanPSMT" w:cs="TimesNewRomanPSMT"/>
          <w:kern w:val="0"/>
        </w:rPr>
      </w:pPr>
    </w:p>
    <w:p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LIST OF TABLES..............................................................................</w:t>
      </w:r>
      <w:r w:rsidR="00F36F88">
        <w:rPr>
          <w:rFonts w:ascii="TimesNewRomanPSMT" w:hAnsi="TimesNewRomanPSMT" w:cs="TimesNewRomanPSMT"/>
          <w:kern w:val="0"/>
        </w:rPr>
        <w:t>...............................</w:t>
      </w:r>
    </w:p>
    <w:p w:rsidR="00823C7E" w:rsidRDefault="00823C7E" w:rsidP="00823C7E">
      <w:pPr>
        <w:autoSpaceDE w:val="0"/>
        <w:autoSpaceDN w:val="0"/>
        <w:adjustRightInd w:val="0"/>
        <w:spacing w:line="240" w:lineRule="auto"/>
        <w:ind w:firstLine="0"/>
        <w:rPr>
          <w:rFonts w:ascii="TimesNewRomanPSMT" w:hAnsi="TimesNewRomanPSMT" w:cs="TimesNewRomanPSMT"/>
          <w:kern w:val="0"/>
        </w:rPr>
      </w:pPr>
    </w:p>
    <w:p w:rsidR="00823C7E" w:rsidRDefault="00823C7E" w:rsidP="00823C7E">
      <w:pPr>
        <w:autoSpaceDE w:val="0"/>
        <w:autoSpaceDN w:val="0"/>
        <w:adjustRightInd w:val="0"/>
        <w:spacing w:line="240" w:lineRule="auto"/>
        <w:ind w:firstLine="0"/>
        <w:rPr>
          <w:rFonts w:ascii="TimesNewRomanPSMT" w:hAnsi="TimesNewRomanPSMT" w:cs="TimesNewRomanPSMT"/>
          <w:kern w:val="0"/>
        </w:rPr>
      </w:pPr>
      <w:proofErr w:type="gramStart"/>
      <w:r>
        <w:rPr>
          <w:rFonts w:ascii="TimesNewRomanPSMT" w:hAnsi="TimesNewRomanPSMT" w:cs="TimesNewRomanPSMT"/>
          <w:kern w:val="0"/>
        </w:rPr>
        <w:t>ABSTRACT .......................................................................................</w:t>
      </w:r>
      <w:r w:rsidR="00F36F88">
        <w:rPr>
          <w:rFonts w:ascii="TimesNewRomanPSMT" w:hAnsi="TimesNewRomanPSMT" w:cs="TimesNewRomanPSMT"/>
          <w:kern w:val="0"/>
        </w:rPr>
        <w:t>...............................</w:t>
      </w:r>
      <w:proofErr w:type="gramEnd"/>
    </w:p>
    <w:p w:rsidR="00823C7E" w:rsidRDefault="00823C7E" w:rsidP="00823C7E">
      <w:pPr>
        <w:autoSpaceDE w:val="0"/>
        <w:autoSpaceDN w:val="0"/>
        <w:adjustRightInd w:val="0"/>
        <w:spacing w:line="240" w:lineRule="auto"/>
        <w:ind w:firstLine="0"/>
        <w:rPr>
          <w:rFonts w:ascii="TimesNewRomanPSMT" w:hAnsi="TimesNewRomanPSMT" w:cs="TimesNewRomanPSMT"/>
          <w:kern w:val="0"/>
        </w:rPr>
      </w:pPr>
    </w:p>
    <w:p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 xml:space="preserve">CHAPTER I: </w:t>
      </w:r>
      <w:proofErr w:type="gramStart"/>
      <w:r>
        <w:rPr>
          <w:rFonts w:ascii="TimesNewRomanPSMT" w:hAnsi="TimesNewRomanPSMT" w:cs="TimesNewRomanPSMT"/>
          <w:kern w:val="0"/>
        </w:rPr>
        <w:t>INTRODUCTION ........................................................</w:t>
      </w:r>
      <w:r w:rsidR="00F36F88">
        <w:rPr>
          <w:rFonts w:ascii="TimesNewRomanPSMT" w:hAnsi="TimesNewRomanPSMT" w:cs="TimesNewRomanPSMT"/>
          <w:kern w:val="0"/>
        </w:rPr>
        <w:t>..............................</w:t>
      </w:r>
      <w:proofErr w:type="gramEnd"/>
    </w:p>
    <w:p w:rsidR="00823C7E" w:rsidRDefault="00823C7E"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Overview of Sleep</w:t>
      </w:r>
      <w:r w:rsidR="0093455C">
        <w:rPr>
          <w:rFonts w:ascii="TimesNewRomanPSMT" w:hAnsi="TimesNewRomanPSMT" w:cs="TimesNewRomanPSMT"/>
          <w:kern w:val="0"/>
        </w:rPr>
        <w:t xml:space="preserve"> Hygiene</w:t>
      </w:r>
      <w:r>
        <w:rPr>
          <w:rFonts w:ascii="TimesNewRomanPSMT" w:hAnsi="TimesNewRomanPSMT" w:cs="TimesNewRomanPSMT"/>
          <w:kern w:val="0"/>
        </w:rPr>
        <w:t>.................</w:t>
      </w:r>
      <w:r w:rsidR="0093455C">
        <w:rPr>
          <w:rFonts w:ascii="TimesNewRomanPSMT" w:hAnsi="TimesNewRomanPSMT" w:cs="TimesNewRomanPSMT"/>
          <w:kern w:val="0"/>
        </w:rPr>
        <w:t>.......</w:t>
      </w:r>
      <w:r>
        <w:rPr>
          <w:rFonts w:ascii="TimesNewRomanPSMT" w:hAnsi="TimesNewRomanPSMT" w:cs="TimesNewRomanPSMT"/>
          <w:kern w:val="0"/>
        </w:rPr>
        <w:t>.............................................</w:t>
      </w:r>
      <w:r w:rsidR="00F36F88">
        <w:rPr>
          <w:rFonts w:ascii="TimesNewRomanPSMT" w:hAnsi="TimesNewRomanPSMT" w:cs="TimesNewRomanPSMT"/>
          <w:kern w:val="0"/>
        </w:rPr>
        <w:t>............</w:t>
      </w:r>
    </w:p>
    <w:p w:rsidR="00823C7E" w:rsidRDefault="00823C7E"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Incidence a</w:t>
      </w:r>
      <w:r w:rsidR="0093455C">
        <w:rPr>
          <w:rFonts w:ascii="TimesNewRomanPSMT" w:hAnsi="TimesNewRomanPSMT" w:cs="TimesNewRomanPSMT"/>
          <w:kern w:val="0"/>
        </w:rPr>
        <w:t>nd Prevalence of Sleep</w:t>
      </w:r>
      <w:r w:rsidR="00825E33">
        <w:rPr>
          <w:rFonts w:ascii="TimesNewRomanPSMT" w:hAnsi="TimesNewRomanPSMT" w:cs="TimesNewRomanPSMT"/>
          <w:kern w:val="0"/>
        </w:rPr>
        <w:t xml:space="preserve"> Disorders</w:t>
      </w:r>
      <w:r>
        <w:rPr>
          <w:rFonts w:ascii="TimesNewRomanPSMT" w:hAnsi="TimesNewRomanPSMT" w:cs="TimesNewRomanPSMT"/>
          <w:kern w:val="0"/>
        </w:rPr>
        <w:t>.......................</w:t>
      </w:r>
      <w:r w:rsidR="00F36F88">
        <w:rPr>
          <w:rFonts w:ascii="TimesNewRomanPSMT" w:hAnsi="TimesNewRomanPSMT" w:cs="TimesNewRomanPSMT"/>
          <w:kern w:val="0"/>
        </w:rPr>
        <w:t>..............................</w:t>
      </w:r>
    </w:p>
    <w:p w:rsidR="00823C7E" w:rsidRDefault="00823C7E" w:rsidP="00823C7E">
      <w:pPr>
        <w:autoSpaceDE w:val="0"/>
        <w:autoSpaceDN w:val="0"/>
        <w:adjustRightInd w:val="0"/>
        <w:spacing w:line="240" w:lineRule="auto"/>
        <w:ind w:left="720" w:firstLine="0"/>
        <w:rPr>
          <w:rFonts w:ascii="TimesNewRomanPSMT" w:hAnsi="TimesNewRomanPSMT" w:cs="TimesNewRomanPSMT"/>
          <w:kern w:val="0"/>
        </w:rPr>
      </w:pPr>
      <w:r>
        <w:rPr>
          <w:rFonts w:ascii="TimesNewRomanPSMT" w:hAnsi="TimesNewRomanPSMT" w:cs="TimesNewRomanPSMT"/>
          <w:kern w:val="0"/>
        </w:rPr>
        <w:t>Etiology of Sleep Hygiene......................................................</w:t>
      </w:r>
      <w:r w:rsidR="00F36F88">
        <w:rPr>
          <w:rFonts w:ascii="TimesNewRomanPSMT" w:hAnsi="TimesNewRomanPSMT" w:cs="TimesNewRomanPSMT"/>
          <w:kern w:val="0"/>
        </w:rPr>
        <w:t>..............................</w:t>
      </w:r>
    </w:p>
    <w:p w:rsidR="00823C7E" w:rsidRDefault="00823C7E"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Assessment of Sleep Hygiene..............................................</w:t>
      </w:r>
      <w:r w:rsidR="00F36F88">
        <w:rPr>
          <w:rFonts w:ascii="TimesNewRomanPSMT" w:hAnsi="TimesNewRomanPSMT" w:cs="TimesNewRomanPSMT"/>
          <w:kern w:val="0"/>
        </w:rPr>
        <w:t>..............................</w:t>
      </w:r>
    </w:p>
    <w:p w:rsidR="00823C7E" w:rsidRDefault="00823C7E"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 xml:space="preserve">Screening Measures for Sleep </w:t>
      </w:r>
      <w:proofErr w:type="gramStart"/>
      <w:r>
        <w:rPr>
          <w:rFonts w:ascii="TimesNewRomanPSMT" w:hAnsi="TimesNewRomanPSMT" w:cs="TimesNewRomanPSMT"/>
          <w:kern w:val="0"/>
        </w:rPr>
        <w:t>Hygiene ...............................</w:t>
      </w:r>
      <w:r w:rsidR="00F36F88">
        <w:rPr>
          <w:rFonts w:ascii="TimesNewRomanPSMT" w:hAnsi="TimesNewRomanPSMT" w:cs="TimesNewRomanPSMT"/>
          <w:kern w:val="0"/>
        </w:rPr>
        <w:t>..............................</w:t>
      </w:r>
      <w:proofErr w:type="gramEnd"/>
    </w:p>
    <w:p w:rsidR="00823C7E" w:rsidRDefault="0093455C"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Demographics</w:t>
      </w:r>
      <w:r w:rsidR="00823C7E">
        <w:rPr>
          <w:rFonts w:ascii="TimesNewRomanPSMT" w:hAnsi="TimesNewRomanPSMT" w:cs="TimesNewRomanPSMT"/>
          <w:kern w:val="0"/>
        </w:rPr>
        <w:t xml:space="preserve"> Assoc</w:t>
      </w:r>
      <w:r>
        <w:rPr>
          <w:rFonts w:ascii="TimesNewRomanPSMT" w:hAnsi="TimesNewRomanPSMT" w:cs="TimesNewRomanPSMT"/>
          <w:kern w:val="0"/>
        </w:rPr>
        <w:t>iated with Disordered? Sleep Hygiene</w:t>
      </w:r>
      <w:r w:rsidR="00823C7E">
        <w:rPr>
          <w:rFonts w:ascii="TimesNewRomanPSMT" w:hAnsi="TimesNewRomanPSMT" w:cs="TimesNewRomanPSMT"/>
          <w:kern w:val="0"/>
        </w:rPr>
        <w:t>.......</w:t>
      </w:r>
      <w:r>
        <w:rPr>
          <w:rFonts w:ascii="TimesNewRomanPSMT" w:hAnsi="TimesNewRomanPSMT" w:cs="TimesNewRomanPSMT"/>
          <w:kern w:val="0"/>
        </w:rPr>
        <w:t>..........</w:t>
      </w:r>
      <w:r w:rsidR="00823C7E">
        <w:rPr>
          <w:rFonts w:ascii="TimesNewRomanPSMT" w:hAnsi="TimesNewRomanPSMT" w:cs="TimesNewRomanPSMT"/>
          <w:kern w:val="0"/>
        </w:rPr>
        <w:t>........</w:t>
      </w:r>
      <w:r w:rsidR="00F36F88">
        <w:rPr>
          <w:rFonts w:ascii="TimesNewRomanPSMT" w:hAnsi="TimesNewRomanPSMT" w:cs="TimesNewRomanPSMT"/>
          <w:kern w:val="0"/>
        </w:rPr>
        <w:t>.....</w:t>
      </w:r>
    </w:p>
    <w:p w:rsidR="00B8584F" w:rsidRDefault="00B8584F" w:rsidP="00B8584F">
      <w:pPr>
        <w:autoSpaceDE w:val="0"/>
        <w:autoSpaceDN w:val="0"/>
        <w:adjustRightInd w:val="0"/>
        <w:spacing w:line="240" w:lineRule="auto"/>
        <w:ind w:left="720" w:firstLine="0"/>
        <w:rPr>
          <w:rFonts w:ascii="TimesNewRomanPSMT" w:hAnsi="TimesNewRomanPSMT" w:cs="TimesNewRomanPSMT"/>
          <w:kern w:val="0"/>
        </w:rPr>
      </w:pPr>
      <w:proofErr w:type="gramStart"/>
      <w:r>
        <w:rPr>
          <w:rFonts w:ascii="TimesNewRomanPSMT" w:hAnsi="TimesNewRomanPSMT" w:cs="TimesNewRomanPSMT"/>
          <w:kern w:val="0"/>
        </w:rPr>
        <w:t>Exercise .................................................................................</w:t>
      </w:r>
      <w:proofErr w:type="gramEnd"/>
    </w:p>
    <w:p w:rsidR="00D055F2" w:rsidRDefault="00D055F2" w:rsidP="00B8584F">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 xml:space="preserve">Overview of Stressful </w:t>
      </w:r>
      <w:r w:rsidR="00F36F88">
        <w:rPr>
          <w:rFonts w:ascii="TimesNewRomanPSMT" w:hAnsi="TimesNewRomanPSMT" w:cs="TimesNewRomanPSMT"/>
          <w:kern w:val="0"/>
        </w:rPr>
        <w:t>Live Events…………………………………………………</w:t>
      </w:r>
    </w:p>
    <w:p w:rsidR="005B553C" w:rsidRDefault="005B553C" w:rsidP="00D055F2">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Academic Engagement/Factors</w:t>
      </w:r>
    </w:p>
    <w:p w:rsidR="005B553C" w:rsidRDefault="00D055F2" w:rsidP="00B8584F">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Stressful Life Events and the Impact o</w:t>
      </w:r>
      <w:r w:rsidR="00F36F88">
        <w:rPr>
          <w:rFonts w:ascii="TimesNewRomanPSMT" w:hAnsi="TimesNewRomanPSMT" w:cs="TimesNewRomanPSMT"/>
          <w:kern w:val="0"/>
        </w:rPr>
        <w:t>n Academic Engagement……………....</w:t>
      </w:r>
    </w:p>
    <w:p w:rsidR="00823C7E" w:rsidRDefault="00823C7E" w:rsidP="00AA43F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Purpose of the Present Study................................................</w:t>
      </w:r>
      <w:r w:rsidR="00F36F88">
        <w:rPr>
          <w:rFonts w:ascii="TimesNewRomanPSMT" w:hAnsi="TimesNewRomanPSMT" w:cs="TimesNewRomanPSMT"/>
          <w:kern w:val="0"/>
        </w:rPr>
        <w:t>..............................</w:t>
      </w:r>
    </w:p>
    <w:p w:rsidR="00601FC4" w:rsidRDefault="00601FC4" w:rsidP="00823C7E">
      <w:pPr>
        <w:autoSpaceDE w:val="0"/>
        <w:autoSpaceDN w:val="0"/>
        <w:adjustRightInd w:val="0"/>
        <w:spacing w:line="240" w:lineRule="auto"/>
        <w:ind w:firstLine="0"/>
        <w:rPr>
          <w:rFonts w:ascii="TimesNewRomanPSMT" w:hAnsi="TimesNewRomanPSMT" w:cs="TimesNewRomanPSMT"/>
          <w:kern w:val="0"/>
        </w:rPr>
      </w:pPr>
    </w:p>
    <w:p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CHAPTER II: REVIEW OF RELATED LITERATURE...................</w:t>
      </w:r>
      <w:r w:rsidR="00F36F88">
        <w:rPr>
          <w:rFonts w:ascii="TimesNewRomanPSMT" w:hAnsi="TimesNewRomanPSMT" w:cs="TimesNewRomanPSMT"/>
          <w:kern w:val="0"/>
        </w:rPr>
        <w:t>..............................</w:t>
      </w:r>
    </w:p>
    <w:p w:rsidR="00823C7E" w:rsidRDefault="00823C7E"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Hi</w:t>
      </w:r>
      <w:r w:rsidR="00493FCF">
        <w:rPr>
          <w:rFonts w:ascii="TimesNewRomanPSMT" w:hAnsi="TimesNewRomanPSMT" w:cs="TimesNewRomanPSMT"/>
          <w:kern w:val="0"/>
        </w:rPr>
        <w:t>story of the Use of Sleep Hygiene as an Intervention...</w:t>
      </w:r>
      <w:r>
        <w:rPr>
          <w:rFonts w:ascii="TimesNewRomanPSMT" w:hAnsi="TimesNewRomanPSMT" w:cs="TimesNewRomanPSMT"/>
          <w:kern w:val="0"/>
        </w:rPr>
        <w:t>....</w:t>
      </w:r>
      <w:r w:rsidR="00F36F88">
        <w:rPr>
          <w:rFonts w:ascii="TimesNewRomanPSMT" w:hAnsi="TimesNewRomanPSMT" w:cs="TimesNewRomanPSMT"/>
          <w:kern w:val="0"/>
        </w:rPr>
        <w:t>..............................</w:t>
      </w:r>
    </w:p>
    <w:p w:rsidR="00823C7E" w:rsidRDefault="00D055F2"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 xml:space="preserve">Characteristics of </w:t>
      </w:r>
      <w:r w:rsidR="005B553C">
        <w:rPr>
          <w:rFonts w:ascii="TimesNewRomanPSMT" w:hAnsi="TimesNewRomanPSMT" w:cs="TimesNewRomanPSMT"/>
          <w:kern w:val="0"/>
        </w:rPr>
        <w:t>Sleep Hygiene</w:t>
      </w:r>
      <w:r w:rsidR="00823C7E">
        <w:rPr>
          <w:rFonts w:ascii="TimesNewRomanPSMT" w:hAnsi="TimesNewRomanPSMT" w:cs="TimesNewRomanPSMT"/>
          <w:kern w:val="0"/>
        </w:rPr>
        <w:t>..........................................................</w:t>
      </w:r>
      <w:r w:rsidR="00F36F88">
        <w:rPr>
          <w:rFonts w:ascii="TimesNewRomanPSMT" w:hAnsi="TimesNewRomanPSMT" w:cs="TimesNewRomanPSMT"/>
          <w:kern w:val="0"/>
        </w:rPr>
        <w:t>.................</w:t>
      </w:r>
    </w:p>
    <w:p w:rsidR="00823C7E" w:rsidRDefault="005B553C"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Factors of Sleep Hygiene</w:t>
      </w:r>
      <w:r w:rsidR="00823C7E">
        <w:rPr>
          <w:rFonts w:ascii="TimesNewRomanPSMT" w:hAnsi="TimesNewRomanPSMT" w:cs="TimesNewRomanPSMT"/>
          <w:kern w:val="0"/>
        </w:rPr>
        <w:t>...............................</w:t>
      </w:r>
      <w:r w:rsidR="00F36F88">
        <w:rPr>
          <w:rFonts w:ascii="TimesNewRomanPSMT" w:hAnsi="TimesNewRomanPSMT" w:cs="TimesNewRomanPSMT"/>
          <w:kern w:val="0"/>
        </w:rPr>
        <w:t>..............................</w:t>
      </w:r>
    </w:p>
    <w:p w:rsidR="00823C7E" w:rsidRDefault="00D055F2"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 xml:space="preserve">Stressful Life </w:t>
      </w:r>
      <w:proofErr w:type="gramStart"/>
      <w:r>
        <w:rPr>
          <w:rFonts w:ascii="TimesNewRomanPSMT" w:hAnsi="TimesNewRomanPSMT" w:cs="TimesNewRomanPSMT"/>
          <w:kern w:val="0"/>
        </w:rPr>
        <w:t>Events</w:t>
      </w:r>
      <w:r w:rsidR="00823C7E">
        <w:rPr>
          <w:rFonts w:ascii="TimesNewRomanPSMT" w:hAnsi="TimesNewRomanPSMT" w:cs="TimesNewRomanPSMT"/>
          <w:kern w:val="0"/>
        </w:rPr>
        <w:t xml:space="preserve"> ........</w:t>
      </w:r>
      <w:r>
        <w:rPr>
          <w:rFonts w:ascii="TimesNewRomanPSMT" w:hAnsi="TimesNewRomanPSMT" w:cs="TimesNewRomanPSMT"/>
          <w:kern w:val="0"/>
        </w:rPr>
        <w:t>..........................</w:t>
      </w:r>
      <w:r w:rsidR="00823C7E">
        <w:rPr>
          <w:rFonts w:ascii="TimesNewRomanPSMT" w:hAnsi="TimesNewRomanPSMT" w:cs="TimesNewRomanPSMT"/>
          <w:kern w:val="0"/>
        </w:rPr>
        <w:t>.........................</w:t>
      </w:r>
      <w:r w:rsidR="00F36F88">
        <w:rPr>
          <w:rFonts w:ascii="TimesNewRomanPSMT" w:hAnsi="TimesNewRomanPSMT" w:cs="TimesNewRomanPSMT"/>
          <w:kern w:val="0"/>
        </w:rPr>
        <w:t>..............................</w:t>
      </w:r>
      <w:proofErr w:type="gramEnd"/>
    </w:p>
    <w:p w:rsidR="00823C7E" w:rsidRDefault="00D055F2"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Academic Engagement in Undergraduate Students</w:t>
      </w:r>
      <w:r w:rsidR="00823C7E">
        <w:rPr>
          <w:rFonts w:ascii="TimesNewRomanPSMT" w:hAnsi="TimesNewRomanPSMT" w:cs="TimesNewRomanPSMT"/>
          <w:kern w:val="0"/>
        </w:rPr>
        <w:t>..............</w:t>
      </w:r>
      <w:r w:rsidR="00F36F88">
        <w:rPr>
          <w:rFonts w:ascii="TimesNewRomanPSMT" w:hAnsi="TimesNewRomanPSMT" w:cs="TimesNewRomanPSMT"/>
          <w:kern w:val="0"/>
        </w:rPr>
        <w:t>..............................</w:t>
      </w:r>
    </w:p>
    <w:p w:rsidR="00823C7E" w:rsidRDefault="005B553C"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Four Factors of Academic Engagement</w:t>
      </w:r>
      <w:r w:rsidR="00601FC4">
        <w:rPr>
          <w:rFonts w:ascii="TimesNewRomanPSMT" w:hAnsi="TimesNewRomanPSMT" w:cs="TimesNewRomanPSMT"/>
          <w:kern w:val="0"/>
        </w:rPr>
        <w:t>.............</w:t>
      </w:r>
      <w:r w:rsidR="00823C7E">
        <w:rPr>
          <w:rFonts w:ascii="TimesNewRomanPSMT" w:hAnsi="TimesNewRomanPSMT" w:cs="TimesNewRomanPSMT"/>
          <w:kern w:val="0"/>
        </w:rPr>
        <w:t>......................</w:t>
      </w:r>
      <w:r w:rsidR="00F36F88">
        <w:rPr>
          <w:rFonts w:ascii="TimesNewRomanPSMT" w:hAnsi="TimesNewRomanPSMT" w:cs="TimesNewRomanPSMT"/>
          <w:kern w:val="0"/>
        </w:rPr>
        <w:t>..............................</w:t>
      </w:r>
    </w:p>
    <w:p w:rsidR="00823C7E" w:rsidRDefault="00A339E5"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 xml:space="preserve">Comorbidity and Academic </w:t>
      </w:r>
      <w:proofErr w:type="gramStart"/>
      <w:r>
        <w:rPr>
          <w:rFonts w:ascii="TimesNewRomanPSMT" w:hAnsi="TimesNewRomanPSMT" w:cs="TimesNewRomanPSMT"/>
          <w:kern w:val="0"/>
        </w:rPr>
        <w:t>Engagement ...............</w:t>
      </w:r>
      <w:r w:rsidR="00823C7E">
        <w:rPr>
          <w:rFonts w:ascii="TimesNewRomanPSMT" w:hAnsi="TimesNewRomanPSMT" w:cs="TimesNewRomanPSMT"/>
          <w:kern w:val="0"/>
        </w:rPr>
        <w:t>.............</w:t>
      </w:r>
      <w:r w:rsidR="00F36F88">
        <w:rPr>
          <w:rFonts w:ascii="TimesNewRomanPSMT" w:hAnsi="TimesNewRomanPSMT" w:cs="TimesNewRomanPSMT"/>
          <w:kern w:val="0"/>
        </w:rPr>
        <w:t>..............................</w:t>
      </w:r>
      <w:proofErr w:type="gramEnd"/>
    </w:p>
    <w:p w:rsidR="00823C7E" w:rsidRDefault="00823C7E"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 xml:space="preserve">Environmental </w:t>
      </w:r>
      <w:proofErr w:type="gramStart"/>
      <w:r>
        <w:rPr>
          <w:rFonts w:ascii="TimesNewRomanPSMT" w:hAnsi="TimesNewRomanPSMT" w:cs="TimesNewRomanPSMT"/>
          <w:kern w:val="0"/>
        </w:rPr>
        <w:t>Factors .....................................................</w:t>
      </w:r>
      <w:r w:rsidR="00F36F88">
        <w:rPr>
          <w:rFonts w:ascii="TimesNewRomanPSMT" w:hAnsi="TimesNewRomanPSMT" w:cs="TimesNewRomanPSMT"/>
          <w:kern w:val="0"/>
        </w:rPr>
        <w:t>..............................</w:t>
      </w:r>
      <w:proofErr w:type="gramEnd"/>
    </w:p>
    <w:p w:rsidR="00823C7E" w:rsidRDefault="00823C7E" w:rsidP="00601FC4">
      <w:pPr>
        <w:autoSpaceDE w:val="0"/>
        <w:autoSpaceDN w:val="0"/>
        <w:adjustRightInd w:val="0"/>
        <w:spacing w:line="240" w:lineRule="auto"/>
        <w:ind w:left="720" w:firstLine="0"/>
        <w:rPr>
          <w:rFonts w:ascii="TimesNewRomanPSMT" w:hAnsi="TimesNewRomanPSMT" w:cs="TimesNewRomanPSMT"/>
          <w:kern w:val="0"/>
        </w:rPr>
      </w:pPr>
      <w:r>
        <w:rPr>
          <w:rFonts w:ascii="TimesNewRomanPSMT" w:hAnsi="TimesNewRomanPSMT" w:cs="TimesNewRomanPSMT"/>
          <w:kern w:val="0"/>
        </w:rPr>
        <w:t xml:space="preserve">Assessment of </w:t>
      </w:r>
      <w:r w:rsidR="00D055F2">
        <w:rPr>
          <w:rFonts w:ascii="TimesNewRomanPSMT" w:hAnsi="TimesNewRomanPSMT" w:cs="TimesNewRomanPSMT"/>
          <w:kern w:val="0"/>
        </w:rPr>
        <w:t>Academic Engagement.</w:t>
      </w:r>
      <w:r>
        <w:rPr>
          <w:rFonts w:ascii="TimesNewRomanPSMT" w:hAnsi="TimesNewRomanPSMT" w:cs="TimesNewRomanPSMT"/>
          <w:kern w:val="0"/>
        </w:rPr>
        <w:t>....................................</w:t>
      </w:r>
      <w:r w:rsidR="00F36F88">
        <w:rPr>
          <w:rFonts w:ascii="TimesNewRomanPSMT" w:hAnsi="TimesNewRomanPSMT" w:cs="TimesNewRomanPSMT"/>
          <w:kern w:val="0"/>
        </w:rPr>
        <w:t>........................</w:t>
      </w:r>
    </w:p>
    <w:p w:rsidR="00823C7E" w:rsidRDefault="00823C7E"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Utility of Screening Measures..........................................</w:t>
      </w:r>
      <w:r w:rsidR="00F36F88">
        <w:rPr>
          <w:rFonts w:ascii="TimesNewRomanPSMT" w:hAnsi="TimesNewRomanPSMT" w:cs="TimesNewRomanPSMT"/>
          <w:kern w:val="0"/>
        </w:rPr>
        <w:t>..............................</w:t>
      </w:r>
    </w:p>
    <w:p w:rsidR="00423E1F" w:rsidRDefault="00823C7E" w:rsidP="00A339E5">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 xml:space="preserve">Current Assessment Screening Measures for </w:t>
      </w:r>
      <w:r w:rsidR="00A339E5">
        <w:rPr>
          <w:rFonts w:ascii="TimesNewRomanPSMT" w:hAnsi="TimesNewRomanPSMT" w:cs="TimesNewRomanPSMT"/>
          <w:kern w:val="0"/>
        </w:rPr>
        <w:t>Academic Engagement/</w:t>
      </w:r>
    </w:p>
    <w:p w:rsidR="00823C7E" w:rsidRDefault="00A339E5" w:rsidP="00423E1F">
      <w:pPr>
        <w:autoSpaceDE w:val="0"/>
        <w:autoSpaceDN w:val="0"/>
        <w:adjustRightInd w:val="0"/>
        <w:spacing w:line="240" w:lineRule="auto"/>
        <w:ind w:left="720"/>
        <w:rPr>
          <w:rFonts w:ascii="TimesNewRomanPSMT" w:hAnsi="TimesNewRomanPSMT" w:cs="TimesNewRomanPSMT"/>
          <w:kern w:val="0"/>
        </w:rPr>
      </w:pPr>
      <w:r>
        <w:rPr>
          <w:rFonts w:ascii="TimesNewRomanPSMT" w:hAnsi="TimesNewRomanPSMT" w:cs="TimesNewRomanPSMT"/>
          <w:kern w:val="0"/>
        </w:rPr>
        <w:t>Stressful Life Events/Sleep Hygiene</w:t>
      </w:r>
      <w:r w:rsidR="00423E1F">
        <w:rPr>
          <w:rFonts w:ascii="TimesNewRomanPSMT" w:hAnsi="TimesNewRomanPSMT" w:cs="TimesNewRomanPSMT"/>
          <w:kern w:val="0"/>
        </w:rPr>
        <w:t>………………………………………...</w:t>
      </w:r>
    </w:p>
    <w:p w:rsidR="00823C7E" w:rsidRDefault="00823C7E"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 xml:space="preserve">Demographic </w:t>
      </w:r>
      <w:r w:rsidR="00A339E5">
        <w:rPr>
          <w:rFonts w:ascii="TimesNewRomanPSMT" w:hAnsi="TimesNewRomanPSMT" w:cs="TimesNewRomanPSMT"/>
          <w:kern w:val="0"/>
        </w:rPr>
        <w:t xml:space="preserve">Variables Associated with           </w:t>
      </w:r>
      <w:r>
        <w:rPr>
          <w:rFonts w:ascii="TimesNewRomanPSMT" w:hAnsi="TimesNewRomanPSMT" w:cs="TimesNewRomanPSMT"/>
          <w:kern w:val="0"/>
        </w:rPr>
        <w:t>....................</w:t>
      </w:r>
      <w:r w:rsidR="00F36F88">
        <w:rPr>
          <w:rFonts w:ascii="TimesNewRomanPSMT" w:hAnsi="TimesNewRomanPSMT" w:cs="TimesNewRomanPSMT"/>
          <w:kern w:val="0"/>
        </w:rPr>
        <w:t>..............................</w:t>
      </w:r>
    </w:p>
    <w:p w:rsidR="00823C7E" w:rsidRDefault="005B553C"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Grade Level</w:t>
      </w:r>
      <w:r w:rsidR="00D055F2">
        <w:rPr>
          <w:rFonts w:ascii="TimesNewRomanPSMT" w:hAnsi="TimesNewRomanPSMT" w:cs="TimesNewRomanPSMT"/>
          <w:kern w:val="0"/>
        </w:rPr>
        <w:t xml:space="preserve"> and Academic Engag</w:t>
      </w:r>
      <w:r w:rsidR="00A339E5">
        <w:rPr>
          <w:rFonts w:ascii="TimesNewRomanPSMT" w:hAnsi="TimesNewRomanPSMT" w:cs="TimesNewRomanPSMT"/>
          <w:kern w:val="0"/>
        </w:rPr>
        <w:t>e</w:t>
      </w:r>
      <w:r w:rsidR="00D055F2">
        <w:rPr>
          <w:rFonts w:ascii="TimesNewRomanPSMT" w:hAnsi="TimesNewRomanPSMT" w:cs="TimesNewRomanPSMT"/>
          <w:kern w:val="0"/>
        </w:rPr>
        <w:t>ment</w:t>
      </w:r>
      <w:r w:rsidR="00A339E5">
        <w:rPr>
          <w:rFonts w:ascii="TimesNewRomanPSMT" w:hAnsi="TimesNewRomanPSMT" w:cs="TimesNewRomanPSMT"/>
          <w:kern w:val="0"/>
        </w:rPr>
        <w:t>/Stressf</w:t>
      </w:r>
      <w:r>
        <w:rPr>
          <w:rFonts w:ascii="TimesNewRomanPSMT" w:hAnsi="TimesNewRomanPSMT" w:cs="TimesNewRomanPSMT"/>
          <w:kern w:val="0"/>
        </w:rPr>
        <w:t>ul Life Events/Sleep Hygiene</w:t>
      </w:r>
      <w:r w:rsidR="00F36F88">
        <w:rPr>
          <w:rFonts w:ascii="TimesNewRomanPSMT" w:hAnsi="TimesNewRomanPSMT" w:cs="TimesNewRomanPSMT"/>
          <w:kern w:val="0"/>
        </w:rPr>
        <w:t>......</w:t>
      </w:r>
    </w:p>
    <w:p w:rsidR="00823C7E" w:rsidRDefault="00D055F2"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Exercise and Academic Engag</w:t>
      </w:r>
      <w:r w:rsidR="00A339E5">
        <w:rPr>
          <w:rFonts w:ascii="TimesNewRomanPSMT" w:hAnsi="TimesNewRomanPSMT" w:cs="TimesNewRomanPSMT"/>
          <w:kern w:val="0"/>
        </w:rPr>
        <w:t>e</w:t>
      </w:r>
      <w:r>
        <w:rPr>
          <w:rFonts w:ascii="TimesNewRomanPSMT" w:hAnsi="TimesNewRomanPSMT" w:cs="TimesNewRomanPSMT"/>
          <w:kern w:val="0"/>
        </w:rPr>
        <w:t>ment</w:t>
      </w:r>
      <w:r w:rsidR="00A339E5">
        <w:rPr>
          <w:rFonts w:ascii="TimesNewRomanPSMT" w:hAnsi="TimesNewRomanPSMT" w:cs="TimesNewRomanPSMT"/>
          <w:kern w:val="0"/>
        </w:rPr>
        <w:t>/Stressful Life Events/Sleep Hygiene</w:t>
      </w:r>
      <w:r w:rsidR="00F36F88">
        <w:rPr>
          <w:rFonts w:ascii="TimesNewRomanPSMT" w:hAnsi="TimesNewRomanPSMT" w:cs="TimesNewRomanPSMT"/>
          <w:kern w:val="0"/>
        </w:rPr>
        <w:t>......</w:t>
      </w:r>
    </w:p>
    <w:p w:rsidR="00823C7E" w:rsidRDefault="00823C7E"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Overvi</w:t>
      </w:r>
      <w:r w:rsidR="00601FC4">
        <w:rPr>
          <w:rFonts w:ascii="TimesNewRomanPSMT" w:hAnsi="TimesNewRomanPSMT" w:cs="TimesNewRomanPSMT"/>
          <w:kern w:val="0"/>
        </w:rPr>
        <w:t>ew of the Literature...........</w:t>
      </w:r>
      <w:r>
        <w:rPr>
          <w:rFonts w:ascii="TimesNewRomanPSMT" w:hAnsi="TimesNewRomanPSMT" w:cs="TimesNewRomanPSMT"/>
          <w:kern w:val="0"/>
        </w:rPr>
        <w:t>............................................</w:t>
      </w:r>
      <w:r w:rsidR="00601FC4">
        <w:rPr>
          <w:rFonts w:ascii="TimesNewRomanPSMT" w:hAnsi="TimesNewRomanPSMT" w:cs="TimesNewRomanPSMT"/>
          <w:kern w:val="0"/>
        </w:rPr>
        <w:t>............</w:t>
      </w:r>
      <w:r w:rsidR="00F36F88">
        <w:rPr>
          <w:rFonts w:ascii="TimesNewRomanPSMT" w:hAnsi="TimesNewRomanPSMT" w:cs="TimesNewRomanPSMT"/>
          <w:kern w:val="0"/>
        </w:rPr>
        <w:t>.................</w:t>
      </w:r>
    </w:p>
    <w:p w:rsidR="00601FC4" w:rsidRDefault="00601FC4" w:rsidP="00601FC4">
      <w:pPr>
        <w:autoSpaceDE w:val="0"/>
        <w:autoSpaceDN w:val="0"/>
        <w:adjustRightInd w:val="0"/>
        <w:spacing w:line="240" w:lineRule="auto"/>
        <w:ind w:firstLine="0"/>
        <w:jc w:val="center"/>
        <w:rPr>
          <w:rFonts w:ascii="TimesNewRomanPSMT" w:hAnsi="TimesNewRomanPSMT" w:cs="TimesNewRomanPSMT"/>
          <w:kern w:val="0"/>
        </w:rPr>
      </w:pPr>
    </w:p>
    <w:p w:rsidR="007F74DE" w:rsidRDefault="007F74DE" w:rsidP="00823C7E">
      <w:pPr>
        <w:autoSpaceDE w:val="0"/>
        <w:autoSpaceDN w:val="0"/>
        <w:adjustRightInd w:val="0"/>
        <w:spacing w:line="240" w:lineRule="auto"/>
        <w:ind w:firstLine="0"/>
        <w:rPr>
          <w:rFonts w:ascii="TimesNewRomanPSMT" w:hAnsi="TimesNewRomanPSMT" w:cs="TimesNewRomanPSMT"/>
          <w:kern w:val="0"/>
        </w:rPr>
      </w:pPr>
    </w:p>
    <w:p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CHAPTER III: METHODOLOGY.....................................................</w:t>
      </w:r>
      <w:r w:rsidR="00F36F88">
        <w:rPr>
          <w:rFonts w:ascii="TimesNewRomanPSMT" w:hAnsi="TimesNewRomanPSMT" w:cs="TimesNewRomanPSMT"/>
          <w:kern w:val="0"/>
        </w:rPr>
        <w:t>..............................</w:t>
      </w:r>
    </w:p>
    <w:p w:rsidR="00823C7E" w:rsidRDefault="007F74DE" w:rsidP="007F74D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Participants..........</w:t>
      </w:r>
      <w:r w:rsidR="00823C7E">
        <w:rPr>
          <w:rFonts w:ascii="TimesNewRomanPSMT" w:hAnsi="TimesNewRomanPSMT" w:cs="TimesNewRomanPSMT"/>
          <w:kern w:val="0"/>
        </w:rPr>
        <w:t>..................................................................</w:t>
      </w:r>
      <w:r w:rsidR="00F36F88">
        <w:rPr>
          <w:rFonts w:ascii="TimesNewRomanPSMT" w:hAnsi="TimesNewRomanPSMT" w:cs="TimesNewRomanPSMT"/>
          <w:kern w:val="0"/>
        </w:rPr>
        <w:t>..............................</w:t>
      </w:r>
    </w:p>
    <w:p w:rsidR="00823C7E" w:rsidRDefault="00823C7E" w:rsidP="007F74D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Instrument</w:t>
      </w:r>
      <w:r w:rsidR="007F74DE">
        <w:rPr>
          <w:rFonts w:ascii="TimesNewRomanPSMT" w:hAnsi="TimesNewRomanPSMT" w:cs="TimesNewRomanPSMT"/>
          <w:kern w:val="0"/>
        </w:rPr>
        <w:t>s and Measures............</w:t>
      </w:r>
      <w:r>
        <w:rPr>
          <w:rFonts w:ascii="TimesNewRomanPSMT" w:hAnsi="TimesNewRomanPSMT" w:cs="TimesNewRomanPSMT"/>
          <w:kern w:val="0"/>
        </w:rPr>
        <w:t>.......................................</w:t>
      </w:r>
      <w:r w:rsidR="00F36F88">
        <w:rPr>
          <w:rFonts w:ascii="TimesNewRomanPSMT" w:hAnsi="TimesNewRomanPSMT" w:cs="TimesNewRomanPSMT"/>
          <w:kern w:val="0"/>
        </w:rPr>
        <w:t>..............................</w:t>
      </w:r>
    </w:p>
    <w:p w:rsidR="00823C7E" w:rsidRDefault="007F74DE" w:rsidP="007F74D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Procedure......</w:t>
      </w:r>
      <w:r w:rsidR="00823C7E">
        <w:rPr>
          <w:rFonts w:ascii="TimesNewRomanPSMT" w:hAnsi="TimesNewRomanPSMT" w:cs="TimesNewRomanPSMT"/>
          <w:kern w:val="0"/>
        </w:rPr>
        <w:t>.......................................................................</w:t>
      </w:r>
      <w:r w:rsidR="00F36F88">
        <w:rPr>
          <w:rFonts w:ascii="TimesNewRomanPSMT" w:hAnsi="TimesNewRomanPSMT" w:cs="TimesNewRomanPSMT"/>
          <w:kern w:val="0"/>
        </w:rPr>
        <w:t>..............................</w:t>
      </w:r>
    </w:p>
    <w:p w:rsidR="00823C7E" w:rsidRDefault="00823C7E" w:rsidP="007F74D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 xml:space="preserve">Statistical </w:t>
      </w:r>
      <w:proofErr w:type="gramStart"/>
      <w:r>
        <w:rPr>
          <w:rFonts w:ascii="TimesNewRomanPSMT" w:hAnsi="TimesNewRomanPSMT" w:cs="TimesNewRomanPSMT"/>
          <w:kern w:val="0"/>
        </w:rPr>
        <w:t>Met</w:t>
      </w:r>
      <w:r w:rsidR="007F74DE">
        <w:rPr>
          <w:rFonts w:ascii="TimesNewRomanPSMT" w:hAnsi="TimesNewRomanPSMT" w:cs="TimesNewRomanPSMT"/>
          <w:kern w:val="0"/>
        </w:rPr>
        <w:t>hodology .......</w:t>
      </w:r>
      <w:r>
        <w:rPr>
          <w:rFonts w:ascii="TimesNewRomanPSMT" w:hAnsi="TimesNewRomanPSMT" w:cs="TimesNewRomanPSMT"/>
          <w:kern w:val="0"/>
        </w:rPr>
        <w:t>.................................................</w:t>
      </w:r>
      <w:r w:rsidR="00F36F88">
        <w:rPr>
          <w:rFonts w:ascii="TimesNewRomanPSMT" w:hAnsi="TimesNewRomanPSMT" w:cs="TimesNewRomanPSMT"/>
          <w:kern w:val="0"/>
        </w:rPr>
        <w:t>..............................</w:t>
      </w:r>
      <w:proofErr w:type="gramEnd"/>
    </w:p>
    <w:p w:rsidR="005B553C" w:rsidRDefault="005B553C" w:rsidP="00A339E5">
      <w:pPr>
        <w:autoSpaceDE w:val="0"/>
        <w:autoSpaceDN w:val="0"/>
        <w:adjustRightInd w:val="0"/>
        <w:spacing w:line="240" w:lineRule="auto"/>
        <w:ind w:firstLine="0"/>
        <w:jc w:val="center"/>
        <w:rPr>
          <w:rFonts w:ascii="TimesNewRomanPSMT" w:hAnsi="TimesNewRomanPSMT" w:cs="TimesNewRomanPSMT"/>
          <w:kern w:val="0"/>
        </w:rPr>
      </w:pPr>
    </w:p>
    <w:p w:rsidR="005B553C" w:rsidRDefault="005B553C" w:rsidP="00A339E5">
      <w:pPr>
        <w:autoSpaceDE w:val="0"/>
        <w:autoSpaceDN w:val="0"/>
        <w:adjustRightInd w:val="0"/>
        <w:spacing w:line="240" w:lineRule="auto"/>
        <w:ind w:firstLine="0"/>
        <w:jc w:val="center"/>
        <w:rPr>
          <w:rFonts w:ascii="TimesNewRomanPSMT" w:hAnsi="TimesNewRomanPSMT" w:cs="TimesNewRomanPSMT"/>
          <w:kern w:val="0"/>
        </w:rPr>
      </w:pPr>
    </w:p>
    <w:p w:rsidR="005B553C" w:rsidRDefault="005B553C" w:rsidP="00A339E5">
      <w:pPr>
        <w:autoSpaceDE w:val="0"/>
        <w:autoSpaceDN w:val="0"/>
        <w:adjustRightInd w:val="0"/>
        <w:spacing w:line="240" w:lineRule="auto"/>
        <w:ind w:firstLine="0"/>
        <w:jc w:val="center"/>
        <w:rPr>
          <w:rFonts w:ascii="TimesNewRomanPSMT" w:hAnsi="TimesNewRomanPSMT" w:cs="TimesNewRomanPSMT"/>
          <w:kern w:val="0"/>
        </w:rPr>
      </w:pPr>
    </w:p>
    <w:p w:rsidR="00A339E5" w:rsidRDefault="00A339E5" w:rsidP="00A339E5">
      <w:pPr>
        <w:autoSpaceDE w:val="0"/>
        <w:autoSpaceDN w:val="0"/>
        <w:adjustRightInd w:val="0"/>
        <w:spacing w:line="240" w:lineRule="auto"/>
        <w:ind w:firstLine="0"/>
        <w:jc w:val="center"/>
        <w:rPr>
          <w:rFonts w:ascii="TimesNewRomanPSMT" w:hAnsi="TimesNewRomanPSMT" w:cs="TimesNewRomanPSMT"/>
          <w:kern w:val="0"/>
        </w:rPr>
      </w:pPr>
      <w:r>
        <w:rPr>
          <w:rFonts w:ascii="TimesNewRomanPSMT" w:hAnsi="TimesNewRomanPSMT" w:cs="TimesNewRomanPSMT"/>
          <w:kern w:val="0"/>
        </w:rPr>
        <w:lastRenderedPageBreak/>
        <w:t>TABLE OF CONTENTS--Continued</w:t>
      </w:r>
    </w:p>
    <w:p w:rsidR="007F74DE" w:rsidRDefault="007F74DE" w:rsidP="00823C7E">
      <w:pPr>
        <w:autoSpaceDE w:val="0"/>
        <w:autoSpaceDN w:val="0"/>
        <w:adjustRightInd w:val="0"/>
        <w:spacing w:line="240" w:lineRule="auto"/>
        <w:ind w:firstLine="0"/>
        <w:rPr>
          <w:rFonts w:ascii="TimesNewRomanPSMT" w:hAnsi="TimesNewRomanPSMT" w:cs="TimesNewRomanPSMT"/>
          <w:kern w:val="0"/>
        </w:rPr>
      </w:pPr>
    </w:p>
    <w:p w:rsidR="00A339E5" w:rsidRDefault="00A339E5" w:rsidP="00823C7E">
      <w:pPr>
        <w:autoSpaceDE w:val="0"/>
        <w:autoSpaceDN w:val="0"/>
        <w:adjustRightInd w:val="0"/>
        <w:spacing w:line="240" w:lineRule="auto"/>
        <w:ind w:firstLine="0"/>
        <w:rPr>
          <w:rFonts w:ascii="TimesNewRomanPSMT" w:hAnsi="TimesNewRomanPSMT" w:cs="TimesNewRomanPSMT"/>
          <w:kern w:val="0"/>
        </w:rPr>
      </w:pPr>
    </w:p>
    <w:p w:rsidR="00823C7E" w:rsidRDefault="007F74D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 xml:space="preserve">CHAPTER IV: </w:t>
      </w:r>
      <w:proofErr w:type="gramStart"/>
      <w:r>
        <w:rPr>
          <w:rFonts w:ascii="TimesNewRomanPSMT" w:hAnsi="TimesNewRomanPSMT" w:cs="TimesNewRomanPSMT"/>
          <w:kern w:val="0"/>
        </w:rPr>
        <w:t>RESULTS ...........</w:t>
      </w:r>
      <w:r w:rsidR="00823C7E">
        <w:rPr>
          <w:rFonts w:ascii="TimesNewRomanPSMT" w:hAnsi="TimesNewRomanPSMT" w:cs="TimesNewRomanPSMT"/>
          <w:kern w:val="0"/>
        </w:rPr>
        <w:t>......................................................</w:t>
      </w:r>
      <w:r w:rsidR="00F36F88">
        <w:rPr>
          <w:rFonts w:ascii="TimesNewRomanPSMT" w:hAnsi="TimesNewRomanPSMT" w:cs="TimesNewRomanPSMT"/>
          <w:kern w:val="0"/>
        </w:rPr>
        <w:t>..............................</w:t>
      </w:r>
      <w:proofErr w:type="gramEnd"/>
    </w:p>
    <w:p w:rsidR="00823C7E" w:rsidRDefault="00823C7E" w:rsidP="007F74D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Log</w:t>
      </w:r>
      <w:r w:rsidR="007F74DE">
        <w:rPr>
          <w:rFonts w:ascii="TimesNewRomanPSMT" w:hAnsi="TimesNewRomanPSMT" w:cs="TimesNewRomanPSMT"/>
          <w:kern w:val="0"/>
        </w:rPr>
        <w:t>istic Regression Analyses...</w:t>
      </w:r>
      <w:r>
        <w:rPr>
          <w:rFonts w:ascii="TimesNewRomanPSMT" w:hAnsi="TimesNewRomanPSMT" w:cs="TimesNewRomanPSMT"/>
          <w:kern w:val="0"/>
        </w:rPr>
        <w:t>.............................................</w:t>
      </w:r>
      <w:r w:rsidR="00F36F88">
        <w:rPr>
          <w:rFonts w:ascii="TimesNewRomanPSMT" w:hAnsi="TimesNewRomanPSMT" w:cs="TimesNewRomanPSMT"/>
          <w:kern w:val="0"/>
        </w:rPr>
        <w:t>..............................</w:t>
      </w:r>
    </w:p>
    <w:p w:rsidR="007F74DE" w:rsidRDefault="007F74DE" w:rsidP="00823C7E">
      <w:pPr>
        <w:autoSpaceDE w:val="0"/>
        <w:autoSpaceDN w:val="0"/>
        <w:adjustRightInd w:val="0"/>
        <w:spacing w:line="240" w:lineRule="auto"/>
        <w:ind w:firstLine="0"/>
        <w:rPr>
          <w:rFonts w:ascii="TimesNewRomanPSMT" w:hAnsi="TimesNewRomanPSMT" w:cs="TimesNewRomanPSMT"/>
          <w:kern w:val="0"/>
        </w:rPr>
      </w:pPr>
    </w:p>
    <w:p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CHAPTER V: DISCUSSION &amp; CONCLUSION...............................</w:t>
      </w:r>
      <w:r w:rsidR="00F36F88">
        <w:rPr>
          <w:rFonts w:ascii="TimesNewRomanPSMT" w:hAnsi="TimesNewRomanPSMT" w:cs="TimesNewRomanPSMT"/>
          <w:kern w:val="0"/>
        </w:rPr>
        <w:t>..............................</w:t>
      </w:r>
    </w:p>
    <w:p w:rsidR="00823C7E" w:rsidRDefault="00823C7E" w:rsidP="007F74D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Limitations of the Present Study................</w:t>
      </w:r>
      <w:r w:rsidR="007F74DE">
        <w:rPr>
          <w:rFonts w:ascii="TimesNewRomanPSMT" w:hAnsi="TimesNewRomanPSMT" w:cs="TimesNewRomanPSMT"/>
          <w:kern w:val="0"/>
        </w:rPr>
        <w:t>..............................</w:t>
      </w:r>
      <w:r w:rsidR="00F36F88">
        <w:rPr>
          <w:rFonts w:ascii="TimesNewRomanPSMT" w:hAnsi="TimesNewRomanPSMT" w:cs="TimesNewRomanPSMT"/>
          <w:kern w:val="0"/>
        </w:rPr>
        <w:t>............................</w:t>
      </w:r>
    </w:p>
    <w:p w:rsidR="00823C7E" w:rsidRDefault="00823C7E" w:rsidP="007F74D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Future Directions</w:t>
      </w:r>
      <w:r w:rsidR="007F74DE">
        <w:rPr>
          <w:rFonts w:ascii="TimesNewRomanPSMT" w:hAnsi="TimesNewRomanPSMT" w:cs="TimesNewRomanPSMT"/>
          <w:kern w:val="0"/>
        </w:rPr>
        <w:t xml:space="preserve"> for Research................</w:t>
      </w:r>
      <w:r>
        <w:rPr>
          <w:rFonts w:ascii="TimesNewRomanPSMT" w:hAnsi="TimesNewRomanPSMT" w:cs="TimesNewRomanPSMT"/>
          <w:kern w:val="0"/>
        </w:rPr>
        <w:t>..............................</w:t>
      </w:r>
      <w:r w:rsidR="00F36F88">
        <w:rPr>
          <w:rFonts w:ascii="TimesNewRomanPSMT" w:hAnsi="TimesNewRomanPSMT" w:cs="TimesNewRomanPSMT"/>
          <w:kern w:val="0"/>
        </w:rPr>
        <w:t>..............................</w:t>
      </w:r>
    </w:p>
    <w:p w:rsidR="007F74DE" w:rsidRDefault="007F74DE" w:rsidP="00823C7E">
      <w:pPr>
        <w:autoSpaceDE w:val="0"/>
        <w:autoSpaceDN w:val="0"/>
        <w:adjustRightInd w:val="0"/>
        <w:spacing w:line="240" w:lineRule="auto"/>
        <w:ind w:firstLine="0"/>
        <w:rPr>
          <w:rFonts w:ascii="TimesNewRomanPSMT" w:hAnsi="TimesNewRomanPSMT" w:cs="TimesNewRomanPSMT"/>
          <w:kern w:val="0"/>
        </w:rPr>
      </w:pPr>
    </w:p>
    <w:p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APP</w:t>
      </w:r>
      <w:r w:rsidR="005B553C">
        <w:rPr>
          <w:rFonts w:ascii="TimesNewRomanPSMT" w:hAnsi="TimesNewRomanPSMT" w:cs="TimesNewRomanPSMT"/>
          <w:kern w:val="0"/>
        </w:rPr>
        <w:t>ENDIX A</w:t>
      </w:r>
      <w:proofErr w:type="gramStart"/>
      <w:r w:rsidR="005B553C">
        <w:rPr>
          <w:rFonts w:ascii="TimesNewRomanPSMT" w:hAnsi="TimesNewRomanPSMT" w:cs="TimesNewRomanPSMT"/>
          <w:kern w:val="0"/>
        </w:rPr>
        <w:t xml:space="preserve">: </w:t>
      </w:r>
      <w:r w:rsidR="007F74DE">
        <w:rPr>
          <w:rFonts w:ascii="TimesNewRomanPSMT" w:hAnsi="TimesNewRomanPSMT" w:cs="TimesNewRomanPSMT"/>
          <w:kern w:val="0"/>
        </w:rPr>
        <w:t xml:space="preserve"> .............</w:t>
      </w:r>
      <w:r>
        <w:rPr>
          <w:rFonts w:ascii="TimesNewRomanPSMT" w:hAnsi="TimesNewRomanPSMT" w:cs="TimesNewRomanPSMT"/>
          <w:kern w:val="0"/>
        </w:rPr>
        <w:t>.........................................................................</w:t>
      </w:r>
      <w:r w:rsidR="00F36F88">
        <w:rPr>
          <w:rFonts w:ascii="TimesNewRomanPSMT" w:hAnsi="TimesNewRomanPSMT" w:cs="TimesNewRomanPSMT"/>
          <w:kern w:val="0"/>
        </w:rPr>
        <w:t>............</w:t>
      </w:r>
      <w:proofErr w:type="gramEnd"/>
    </w:p>
    <w:p w:rsidR="007F74DE" w:rsidRDefault="007F74DE" w:rsidP="00823C7E">
      <w:pPr>
        <w:autoSpaceDE w:val="0"/>
        <w:autoSpaceDN w:val="0"/>
        <w:adjustRightInd w:val="0"/>
        <w:spacing w:line="240" w:lineRule="auto"/>
        <w:ind w:firstLine="0"/>
        <w:rPr>
          <w:rFonts w:ascii="TimesNewRomanPSMT" w:hAnsi="TimesNewRomanPSMT" w:cs="TimesNewRomanPSMT"/>
          <w:kern w:val="0"/>
        </w:rPr>
      </w:pPr>
    </w:p>
    <w:p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APPENDIX B: SAMPLE SITE AUTHORIZATION LETTER.........</w:t>
      </w:r>
      <w:r w:rsidR="00F36F88">
        <w:rPr>
          <w:rFonts w:ascii="TimesNewRomanPSMT" w:hAnsi="TimesNewRomanPSMT" w:cs="TimesNewRomanPSMT"/>
          <w:kern w:val="0"/>
        </w:rPr>
        <w:t>..............................</w:t>
      </w:r>
    </w:p>
    <w:p w:rsidR="007F74DE" w:rsidRDefault="007F74DE" w:rsidP="00823C7E">
      <w:pPr>
        <w:autoSpaceDE w:val="0"/>
        <w:autoSpaceDN w:val="0"/>
        <w:adjustRightInd w:val="0"/>
        <w:spacing w:line="240" w:lineRule="auto"/>
        <w:ind w:firstLine="0"/>
        <w:rPr>
          <w:rFonts w:ascii="TimesNewRomanPSMT" w:hAnsi="TimesNewRomanPSMT" w:cs="TimesNewRomanPSMT"/>
          <w:kern w:val="0"/>
        </w:rPr>
      </w:pPr>
    </w:p>
    <w:p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APPENDIX C: IRB APPROVAL.......................................................</w:t>
      </w:r>
      <w:r w:rsidR="00F36F88">
        <w:rPr>
          <w:rFonts w:ascii="TimesNewRomanPSMT" w:hAnsi="TimesNewRomanPSMT" w:cs="TimesNewRomanPSMT"/>
          <w:kern w:val="0"/>
        </w:rPr>
        <w:t>..............................</w:t>
      </w:r>
    </w:p>
    <w:p w:rsidR="007F74DE" w:rsidRDefault="007F74DE" w:rsidP="00823C7E">
      <w:pPr>
        <w:autoSpaceDE w:val="0"/>
        <w:autoSpaceDN w:val="0"/>
        <w:adjustRightInd w:val="0"/>
        <w:spacing w:line="240" w:lineRule="auto"/>
        <w:ind w:firstLine="0"/>
        <w:rPr>
          <w:rFonts w:ascii="TimesNewRomanPSMT" w:hAnsi="TimesNewRomanPSMT" w:cs="TimesNewRomanPSMT"/>
          <w:kern w:val="0"/>
        </w:rPr>
      </w:pPr>
    </w:p>
    <w:p w:rsidR="007F74DE" w:rsidRDefault="00823C7E" w:rsidP="007F74D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APPEND</w:t>
      </w:r>
      <w:r w:rsidR="005B553C">
        <w:rPr>
          <w:rFonts w:ascii="TimesNewRomanPSMT" w:hAnsi="TimesNewRomanPSMT" w:cs="TimesNewRomanPSMT"/>
          <w:kern w:val="0"/>
        </w:rPr>
        <w:t xml:space="preserve">IX D: </w:t>
      </w:r>
      <w:r>
        <w:rPr>
          <w:rFonts w:ascii="TimesNewRomanPSMT" w:hAnsi="TimesNewRomanPSMT" w:cs="TimesNewRomanPSMT"/>
          <w:kern w:val="0"/>
        </w:rPr>
        <w:t xml:space="preserve"> ..................</w:t>
      </w:r>
      <w:r w:rsidR="00F36F88">
        <w:rPr>
          <w:rFonts w:ascii="TimesNewRomanPSMT" w:hAnsi="TimesNewRomanPSMT" w:cs="TimesNewRomanPSMT"/>
          <w:kern w:val="0"/>
        </w:rPr>
        <w:t>.............................</w:t>
      </w:r>
    </w:p>
    <w:p w:rsidR="007F74DE" w:rsidRDefault="007F74DE" w:rsidP="007F74DE">
      <w:pPr>
        <w:autoSpaceDE w:val="0"/>
        <w:autoSpaceDN w:val="0"/>
        <w:adjustRightInd w:val="0"/>
        <w:spacing w:line="240" w:lineRule="auto"/>
        <w:ind w:firstLine="0"/>
        <w:rPr>
          <w:rFonts w:ascii="TimesNewRomanPSMT" w:hAnsi="TimesNewRomanPSMT" w:cs="TimesNewRomanPSMT"/>
          <w:kern w:val="0"/>
        </w:rPr>
      </w:pPr>
    </w:p>
    <w:p w:rsidR="00823C7E" w:rsidRDefault="00823C7E" w:rsidP="007F74DE">
      <w:pPr>
        <w:ind w:firstLine="0"/>
        <w:jc w:val="both"/>
        <w:rPr>
          <w:rFonts w:asciiTheme="majorHAnsi" w:eastAsiaTheme="majorEastAsia" w:hAnsiTheme="majorHAnsi" w:cstheme="majorBidi"/>
        </w:rPr>
      </w:pPr>
      <w:proofErr w:type="gramStart"/>
      <w:r>
        <w:rPr>
          <w:rFonts w:ascii="TimesNewRomanPSMT" w:hAnsi="TimesNewRomanPSMT" w:cs="TimesNewRomanPSMT"/>
          <w:kern w:val="0"/>
        </w:rPr>
        <w:t>REFER</w:t>
      </w:r>
      <w:r w:rsidR="007F74DE">
        <w:rPr>
          <w:rFonts w:ascii="TimesNewRomanPSMT" w:hAnsi="TimesNewRomanPSMT" w:cs="TimesNewRomanPSMT"/>
          <w:kern w:val="0"/>
        </w:rPr>
        <w:t>ENCES .......................</w:t>
      </w:r>
      <w:r>
        <w:rPr>
          <w:rFonts w:ascii="TimesNewRomanPSMT" w:hAnsi="TimesNewRomanPSMT" w:cs="TimesNewRomanPSMT"/>
          <w:kern w:val="0"/>
        </w:rPr>
        <w:t>..........................................................</w:t>
      </w:r>
      <w:r w:rsidR="00F36F88">
        <w:rPr>
          <w:rFonts w:ascii="TimesNewRomanPSMT" w:hAnsi="TimesNewRomanPSMT" w:cs="TimesNewRomanPSMT"/>
          <w:kern w:val="0"/>
        </w:rPr>
        <w:t>..............................</w:t>
      </w:r>
      <w:proofErr w:type="gramEnd"/>
    </w:p>
    <w:p w:rsidR="00A81299" w:rsidRDefault="00ED5538">
      <w:pPr>
        <w:pStyle w:val="SectionTitle"/>
      </w:pPr>
      <w:r>
        <w:lastRenderedPageBreak/>
        <w:t>Abstract</w:t>
      </w:r>
    </w:p>
    <w:sdt>
      <w:sdtPr>
        <w:id w:val="-1399134618"/>
        <w:placeholder>
          <w:docPart w:val="A28F947B73EB4187B7075C20908A0637"/>
        </w:placeholder>
        <w:temporary/>
        <w:showingPlcHdr/>
        <w15:appearance w15:val="hidden"/>
        <w:text/>
      </w:sdtPr>
      <w:sdtContent>
        <w:p w:rsidR="00A81299" w:rsidRDefault="00ED5538">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rsidR="00242907" w:rsidRDefault="00242907">
      <w:pPr>
        <w:rPr>
          <w:rStyle w:val="Emphasis"/>
        </w:rPr>
      </w:pPr>
      <w:r>
        <w:rPr>
          <w:rFonts w:ascii="Times New Roman" w:hAnsi="Times New Roman"/>
        </w:rPr>
        <w:t xml:space="preserve">The findings of this study will aid in maximizing academic engagement in college students (cognitive and behavioral functioning </w:t>
      </w:r>
      <w:r w:rsidRPr="0030235B">
        <w:rPr>
          <w:rFonts w:ascii="Times New Roman" w:hAnsi="Times New Roman"/>
          <w:color w:val="000000"/>
        </w:rPr>
        <w:t>in children</w:t>
      </w:r>
      <w:r>
        <w:rPr>
          <w:rFonts w:ascii="Times New Roman" w:hAnsi="Times New Roman"/>
          <w:color w:val="000000"/>
        </w:rPr>
        <w:t>)</w:t>
      </w:r>
      <w:r w:rsidRPr="0030235B">
        <w:rPr>
          <w:rFonts w:ascii="Times New Roman" w:hAnsi="Times New Roman"/>
          <w:color w:val="000000"/>
        </w:rPr>
        <w:t xml:space="preserve"> </w:t>
      </w:r>
      <w:r>
        <w:rPr>
          <w:rFonts w:ascii="Times New Roman" w:hAnsi="Times New Roman"/>
        </w:rPr>
        <w:t>by identifying areas for sleep interventions.</w:t>
      </w:r>
    </w:p>
    <w:p w:rsidR="00A81299" w:rsidRDefault="00ED5538">
      <w:r>
        <w:rPr>
          <w:rStyle w:val="Emphasis"/>
        </w:rPr>
        <w:t>Keywords</w:t>
      </w:r>
      <w:r>
        <w:t xml:space="preserve">:  </w:t>
      </w:r>
      <w:sdt>
        <w:sdtPr>
          <w:id w:val="1136374635"/>
          <w:placeholder>
            <w:docPart w:val="C59A347FDBF244B9A81AA62E6F82D08D"/>
          </w:placeholder>
          <w:temporary/>
          <w:showingPlcHdr/>
          <w15:appearance w15:val="hidden"/>
          <w:text/>
        </w:sdtPr>
        <w:sdtContent>
          <w:r>
            <w:t>[Click here to add keywords.]</w:t>
          </w:r>
        </w:sdtContent>
      </w:sdt>
    </w:p>
    <w:p w:rsidR="00CC7AE7" w:rsidRDefault="00CC7AE7"/>
    <w:p w:rsidR="00CC7AE7" w:rsidRDefault="00CC7AE7"/>
    <w:p w:rsidR="00CC7AE7" w:rsidRDefault="00CC7AE7"/>
    <w:p w:rsidR="007A0067" w:rsidRDefault="007A0067">
      <w:r>
        <w:br w:type="page"/>
      </w:r>
    </w:p>
    <w:p w:rsidR="000642E9" w:rsidRPr="0043754E" w:rsidRDefault="000642E9" w:rsidP="000642E9">
      <w:pPr>
        <w:rPr>
          <w:rFonts w:ascii="Times New Roman" w:hAnsi="Times New Roman"/>
          <w:b/>
        </w:rPr>
      </w:pPr>
      <w:r w:rsidRPr="0043754E">
        <w:rPr>
          <w:rFonts w:ascii="Times New Roman" w:hAnsi="Times New Roman"/>
          <w:b/>
        </w:rPr>
        <w:lastRenderedPageBreak/>
        <w:t xml:space="preserve">Specific Aim 1:  </w:t>
      </w:r>
      <w:r w:rsidR="00F57EB1">
        <w:rPr>
          <w:rFonts w:ascii="Times New Roman" w:hAnsi="Times New Roman"/>
          <w:b/>
        </w:rPr>
        <w:t xml:space="preserve">To document the </w:t>
      </w:r>
      <w:r w:rsidR="00794FEE">
        <w:rPr>
          <w:rFonts w:ascii="Times New Roman" w:hAnsi="Times New Roman"/>
          <w:b/>
        </w:rPr>
        <w:t>(relationship/</w:t>
      </w:r>
      <w:r w:rsidR="00F57EB1">
        <w:rPr>
          <w:rFonts w:ascii="Times New Roman" w:hAnsi="Times New Roman"/>
          <w:b/>
        </w:rPr>
        <w:t>effects</w:t>
      </w:r>
      <w:r w:rsidR="00794FEE">
        <w:rPr>
          <w:rFonts w:ascii="Times New Roman" w:hAnsi="Times New Roman"/>
          <w:b/>
        </w:rPr>
        <w:t>)</w:t>
      </w:r>
      <w:r w:rsidR="00F57EB1">
        <w:rPr>
          <w:rFonts w:ascii="Times New Roman" w:hAnsi="Times New Roman"/>
          <w:b/>
        </w:rPr>
        <w:t xml:space="preserve"> of stressful life events</w:t>
      </w:r>
      <w:r w:rsidRPr="0043754E">
        <w:rPr>
          <w:rFonts w:ascii="Times New Roman" w:hAnsi="Times New Roman"/>
          <w:b/>
        </w:rPr>
        <w:t xml:space="preserve"> </w:t>
      </w:r>
      <w:r w:rsidR="00F57EB1">
        <w:rPr>
          <w:rFonts w:ascii="Times New Roman" w:hAnsi="Times New Roman"/>
          <w:b/>
        </w:rPr>
        <w:t>on academic engagement in undergraduate students</w:t>
      </w:r>
      <w:r w:rsidRPr="0043754E">
        <w:rPr>
          <w:rFonts w:ascii="Times New Roman" w:hAnsi="Times New Roman"/>
          <w:b/>
        </w:rPr>
        <w:t>.</w:t>
      </w:r>
    </w:p>
    <w:p w:rsidR="00F57EB1" w:rsidRDefault="000642E9" w:rsidP="000642E9">
      <w:pPr>
        <w:rPr>
          <w:rFonts w:ascii="Times New Roman" w:hAnsi="Times New Roman"/>
          <w:i/>
          <w:color w:val="000000"/>
        </w:rPr>
      </w:pPr>
      <w:r>
        <w:rPr>
          <w:rFonts w:ascii="Times New Roman" w:hAnsi="Times New Roman"/>
          <w:i/>
          <w:color w:val="000000"/>
        </w:rPr>
        <w:t xml:space="preserve">We </w:t>
      </w:r>
      <w:r w:rsidRPr="00246096">
        <w:rPr>
          <w:rFonts w:ascii="Times New Roman" w:hAnsi="Times New Roman"/>
          <w:i/>
          <w:color w:val="000000"/>
        </w:rPr>
        <w:t>hypothesi</w:t>
      </w:r>
      <w:r>
        <w:rPr>
          <w:rFonts w:ascii="Times New Roman" w:hAnsi="Times New Roman"/>
          <w:i/>
          <w:color w:val="000000"/>
        </w:rPr>
        <w:t>ze</w:t>
      </w:r>
      <w:r w:rsidR="00F57EB1">
        <w:rPr>
          <w:rFonts w:ascii="Times New Roman" w:hAnsi="Times New Roman"/>
          <w:i/>
          <w:color w:val="000000"/>
        </w:rPr>
        <w:t xml:space="preserve"> that</w:t>
      </w:r>
      <w:r w:rsidRPr="00246096">
        <w:rPr>
          <w:rFonts w:ascii="Times New Roman" w:hAnsi="Times New Roman"/>
          <w:i/>
          <w:color w:val="000000"/>
        </w:rPr>
        <w:t xml:space="preserve"> </w:t>
      </w:r>
      <w:r w:rsidR="00F57EB1">
        <w:rPr>
          <w:rFonts w:ascii="Times New Roman" w:hAnsi="Times New Roman"/>
          <w:i/>
          <w:color w:val="000000"/>
        </w:rPr>
        <w:t xml:space="preserve">increased levels of life stressors will </w:t>
      </w:r>
      <w:r w:rsidR="00591A11">
        <w:rPr>
          <w:rFonts w:ascii="Times New Roman" w:hAnsi="Times New Roman"/>
          <w:i/>
          <w:color w:val="000000"/>
        </w:rPr>
        <w:t>be associated with lower (</w:t>
      </w:r>
      <w:r w:rsidR="00F57EB1">
        <w:rPr>
          <w:rFonts w:ascii="Times New Roman" w:hAnsi="Times New Roman"/>
          <w:i/>
          <w:color w:val="000000"/>
        </w:rPr>
        <w:t>negatively correlate with</w:t>
      </w:r>
      <w:r w:rsidR="00591A11">
        <w:rPr>
          <w:rFonts w:ascii="Times New Roman" w:hAnsi="Times New Roman"/>
          <w:i/>
          <w:color w:val="000000"/>
        </w:rPr>
        <w:t>/</w:t>
      </w:r>
      <w:r w:rsidR="00F57EB1">
        <w:rPr>
          <w:rFonts w:ascii="Times New Roman" w:hAnsi="Times New Roman"/>
          <w:i/>
          <w:color w:val="000000"/>
        </w:rPr>
        <w:t>result in lower) levels of academic engagement.</w:t>
      </w:r>
      <w:r w:rsidR="00591A11">
        <w:rPr>
          <w:rFonts w:ascii="Times New Roman" w:hAnsi="Times New Roman"/>
          <w:i/>
          <w:color w:val="000000"/>
        </w:rPr>
        <w:t xml:space="preserve">  We believe that academic engagement will be lower in undergraduate students who experience a greater number of stressful life events. </w:t>
      </w:r>
    </w:p>
    <w:p w:rsidR="00F44894" w:rsidRPr="0043754E" w:rsidRDefault="00F44894" w:rsidP="00F44894">
      <w:pPr>
        <w:rPr>
          <w:rFonts w:ascii="Times New Roman" w:hAnsi="Times New Roman"/>
          <w:b/>
        </w:rPr>
      </w:pPr>
      <w:r>
        <w:rPr>
          <w:rFonts w:ascii="Times New Roman" w:hAnsi="Times New Roman"/>
          <w:b/>
        </w:rPr>
        <w:t>Specific Aim 2</w:t>
      </w:r>
      <w:r w:rsidRPr="0043754E">
        <w:rPr>
          <w:rFonts w:ascii="Times New Roman" w:hAnsi="Times New Roman"/>
          <w:b/>
        </w:rPr>
        <w:t xml:space="preserve">:  </w:t>
      </w:r>
      <w:r>
        <w:rPr>
          <w:rFonts w:ascii="Times New Roman" w:hAnsi="Times New Roman"/>
          <w:b/>
        </w:rPr>
        <w:t>To document the (relationship/effects) of sleep hygiene</w:t>
      </w:r>
      <w:r w:rsidRPr="0043754E">
        <w:rPr>
          <w:rFonts w:ascii="Times New Roman" w:hAnsi="Times New Roman"/>
          <w:b/>
        </w:rPr>
        <w:t xml:space="preserve"> </w:t>
      </w:r>
      <w:r>
        <w:rPr>
          <w:rFonts w:ascii="Times New Roman" w:hAnsi="Times New Roman"/>
          <w:b/>
        </w:rPr>
        <w:t>on academic engagement in undergraduate students</w:t>
      </w:r>
      <w:r w:rsidRPr="0043754E">
        <w:rPr>
          <w:rFonts w:ascii="Times New Roman" w:hAnsi="Times New Roman"/>
          <w:b/>
        </w:rPr>
        <w:t>.</w:t>
      </w:r>
    </w:p>
    <w:p w:rsidR="00F44894" w:rsidRDefault="00F44894" w:rsidP="00F44894">
      <w:pPr>
        <w:rPr>
          <w:rFonts w:ascii="Times New Roman" w:hAnsi="Times New Roman"/>
          <w:i/>
          <w:color w:val="000000"/>
        </w:rPr>
      </w:pPr>
      <w:r>
        <w:rPr>
          <w:rFonts w:ascii="Times New Roman" w:hAnsi="Times New Roman"/>
          <w:i/>
          <w:color w:val="000000"/>
        </w:rPr>
        <w:t xml:space="preserve">We </w:t>
      </w:r>
      <w:r w:rsidRPr="00246096">
        <w:rPr>
          <w:rFonts w:ascii="Times New Roman" w:hAnsi="Times New Roman"/>
          <w:i/>
          <w:color w:val="000000"/>
        </w:rPr>
        <w:t>hypothesi</w:t>
      </w:r>
      <w:r>
        <w:rPr>
          <w:rFonts w:ascii="Times New Roman" w:hAnsi="Times New Roman"/>
          <w:i/>
          <w:color w:val="000000"/>
        </w:rPr>
        <w:t>ze that</w:t>
      </w:r>
      <w:r w:rsidRPr="00246096">
        <w:rPr>
          <w:rFonts w:ascii="Times New Roman" w:hAnsi="Times New Roman"/>
          <w:i/>
          <w:color w:val="000000"/>
        </w:rPr>
        <w:t xml:space="preserve"> </w:t>
      </w:r>
      <w:r>
        <w:rPr>
          <w:rFonts w:ascii="Times New Roman" w:hAnsi="Times New Roman"/>
          <w:i/>
          <w:color w:val="000000"/>
        </w:rPr>
        <w:t xml:space="preserve">as sleep hygiene is impaired so will academic engagement in undergraduate students. We postulate that academic engagement will be lower in undergraduate students who experience reduced levels of healthy sleep hygiene practices. </w:t>
      </w:r>
    </w:p>
    <w:p w:rsidR="000642E9" w:rsidRDefault="00F44894" w:rsidP="000642E9">
      <w:pPr>
        <w:rPr>
          <w:rFonts w:ascii="Times New Roman" w:hAnsi="Times New Roman"/>
          <w:b/>
        </w:rPr>
      </w:pPr>
      <w:r>
        <w:rPr>
          <w:rFonts w:ascii="Times New Roman" w:hAnsi="Times New Roman"/>
          <w:b/>
        </w:rPr>
        <w:t>Specific Aim 3</w:t>
      </w:r>
      <w:r w:rsidR="000642E9">
        <w:rPr>
          <w:rFonts w:ascii="Times New Roman" w:hAnsi="Times New Roman"/>
          <w:b/>
        </w:rPr>
        <w:t>:  To d</w:t>
      </w:r>
      <w:r w:rsidR="00591A11">
        <w:rPr>
          <w:rFonts w:ascii="Times New Roman" w:hAnsi="Times New Roman"/>
          <w:b/>
        </w:rPr>
        <w:t>etermine if sleep hygiene moderates the relationship</w:t>
      </w:r>
      <w:r w:rsidR="000642E9">
        <w:rPr>
          <w:rFonts w:ascii="Times New Roman" w:hAnsi="Times New Roman"/>
          <w:b/>
        </w:rPr>
        <w:t xml:space="preserve"> </w:t>
      </w:r>
      <w:r w:rsidR="001C7A71">
        <w:rPr>
          <w:rFonts w:ascii="Times New Roman" w:hAnsi="Times New Roman"/>
          <w:b/>
        </w:rPr>
        <w:t xml:space="preserve">between stressful life events and academic engagement.  </w:t>
      </w:r>
    </w:p>
    <w:p w:rsidR="001C7A71" w:rsidRDefault="001C7A71" w:rsidP="000642E9">
      <w:pPr>
        <w:rPr>
          <w:rFonts w:ascii="Times New Roman" w:hAnsi="Times New Roman"/>
          <w:i/>
        </w:rPr>
      </w:pPr>
      <w:r>
        <w:rPr>
          <w:rFonts w:ascii="Times New Roman" w:hAnsi="Times New Roman"/>
          <w:i/>
        </w:rPr>
        <w:t xml:space="preserve">We hypothesize that students with higher levels of </w:t>
      </w:r>
      <w:r w:rsidR="00DD276A">
        <w:rPr>
          <w:rFonts w:ascii="Times New Roman" w:hAnsi="Times New Roman"/>
          <w:i/>
        </w:rPr>
        <w:t>stressful life</w:t>
      </w:r>
      <w:r>
        <w:rPr>
          <w:rFonts w:ascii="Times New Roman" w:hAnsi="Times New Roman"/>
          <w:i/>
        </w:rPr>
        <w:t xml:space="preserve"> events will experience lower academic engagement </w:t>
      </w:r>
      <w:r w:rsidR="0087449D">
        <w:rPr>
          <w:rFonts w:ascii="Times New Roman" w:hAnsi="Times New Roman"/>
          <w:i/>
        </w:rPr>
        <w:t xml:space="preserve">(with increased deficits in) </w:t>
      </w:r>
      <w:r>
        <w:rPr>
          <w:rFonts w:ascii="Times New Roman" w:hAnsi="Times New Roman"/>
          <w:i/>
        </w:rPr>
        <w:t>if they show poor sleep hygiene practices.</w:t>
      </w:r>
      <w:r w:rsidR="0087449D">
        <w:rPr>
          <w:rFonts w:ascii="Times New Roman" w:hAnsi="Times New Roman"/>
          <w:i/>
        </w:rPr>
        <w:t xml:space="preserve">  We postulate that in students exhibiting the poorest sleep hygiene habits, we will see </w:t>
      </w:r>
      <w:r w:rsidR="004F5DAC">
        <w:rPr>
          <w:rFonts w:ascii="Times New Roman" w:hAnsi="Times New Roman"/>
          <w:i/>
        </w:rPr>
        <w:t>(a more pronounced/</w:t>
      </w:r>
      <w:r w:rsidR="0087449D">
        <w:rPr>
          <w:rFonts w:ascii="Times New Roman" w:hAnsi="Times New Roman"/>
          <w:i/>
        </w:rPr>
        <w:t>the strongest</w:t>
      </w:r>
      <w:r w:rsidR="004F5DAC">
        <w:rPr>
          <w:rFonts w:ascii="Times New Roman" w:hAnsi="Times New Roman"/>
          <w:i/>
        </w:rPr>
        <w:t>)</w:t>
      </w:r>
      <w:r w:rsidR="0087449D">
        <w:rPr>
          <w:rFonts w:ascii="Times New Roman" w:hAnsi="Times New Roman"/>
          <w:i/>
        </w:rPr>
        <w:t xml:space="preserve"> relationship between </w:t>
      </w:r>
      <w:r w:rsidR="004F5DAC">
        <w:rPr>
          <w:rFonts w:ascii="Times New Roman" w:hAnsi="Times New Roman"/>
          <w:i/>
        </w:rPr>
        <w:t xml:space="preserve">reduced academic engagement (associated with) and high levels of stress.  Sleep hygiene practices… </w:t>
      </w:r>
    </w:p>
    <w:p w:rsidR="001C7A71" w:rsidRDefault="00DD276A" w:rsidP="000642E9">
      <w:pPr>
        <w:rPr>
          <w:rFonts w:ascii="Times New Roman" w:hAnsi="Times New Roman"/>
          <w:i/>
        </w:rPr>
      </w:pPr>
      <w:r>
        <w:rPr>
          <w:b/>
          <w:i/>
          <w:u w:val="single"/>
        </w:rPr>
        <w:t>“</w:t>
      </w:r>
      <w:r w:rsidR="001C7A71" w:rsidRPr="00F508AD">
        <w:rPr>
          <w:b/>
          <w:i/>
          <w:u w:val="single"/>
        </w:rPr>
        <w:t>Sleeping restfully may therefore be allowing individuals the rejuvenation needed to manage their stress adaptively</w:t>
      </w:r>
      <w:r>
        <w:rPr>
          <w:b/>
          <w:i/>
          <w:u w:val="single"/>
        </w:rPr>
        <w:t>”</w:t>
      </w:r>
    </w:p>
    <w:p w:rsidR="000D4CA6" w:rsidRDefault="000642E9" w:rsidP="000D4CA6">
      <w:pPr>
        <w:rPr>
          <w:rFonts w:ascii="Times New Roman" w:hAnsi="Times New Roman"/>
          <w:i/>
        </w:rPr>
      </w:pPr>
      <w:r>
        <w:rPr>
          <w:rFonts w:ascii="Times New Roman" w:hAnsi="Times New Roman"/>
          <w:i/>
        </w:rPr>
        <w:t xml:space="preserve">Likewise, we postulate that in between-subjects analysis, </w:t>
      </w:r>
      <w:r w:rsidR="000B7934">
        <w:rPr>
          <w:rFonts w:ascii="Times New Roman" w:hAnsi="Times New Roman"/>
          <w:i/>
        </w:rPr>
        <w:t>increased stressful life events and lower sleep hygiene practices</w:t>
      </w:r>
      <w:r>
        <w:rPr>
          <w:rFonts w:ascii="Times New Roman" w:hAnsi="Times New Roman"/>
          <w:i/>
        </w:rPr>
        <w:t xml:space="preserve"> wil</w:t>
      </w:r>
      <w:r w:rsidR="000B7934">
        <w:rPr>
          <w:rFonts w:ascii="Times New Roman" w:hAnsi="Times New Roman"/>
          <w:i/>
        </w:rPr>
        <w:t>l be associated with reduced academic engagement.  (No</w:t>
      </w:r>
      <w:r>
        <w:rPr>
          <w:rFonts w:ascii="Times New Roman" w:hAnsi="Times New Roman"/>
          <w:i/>
        </w:rPr>
        <w:t xml:space="preserve"> within-subjects analysis</w:t>
      </w:r>
      <w:r w:rsidR="000B7934">
        <w:rPr>
          <w:rFonts w:ascii="Times New Roman" w:hAnsi="Times New Roman"/>
          <w:i/>
        </w:rPr>
        <w:t xml:space="preserve"> because only one point measure.)</w:t>
      </w:r>
      <w:r>
        <w:rPr>
          <w:rFonts w:ascii="Times New Roman" w:hAnsi="Times New Roman"/>
          <w:i/>
        </w:rPr>
        <w:t xml:space="preserve"> We believe that there will be an </w:t>
      </w:r>
      <w:r>
        <w:rPr>
          <w:rFonts w:ascii="Times New Roman" w:hAnsi="Times New Roman"/>
          <w:i/>
        </w:rPr>
        <w:lastRenderedPageBreak/>
        <w:t>interaction effect of sleep</w:t>
      </w:r>
      <w:r w:rsidR="000B7934">
        <w:rPr>
          <w:rFonts w:ascii="Times New Roman" w:hAnsi="Times New Roman"/>
          <w:i/>
        </w:rPr>
        <w:t xml:space="preserve"> hygiene, stressful live events, and academic engagement in undergraduate students</w:t>
      </w:r>
      <w:r>
        <w:rPr>
          <w:rFonts w:ascii="Times New Roman" w:hAnsi="Times New Roman"/>
          <w:i/>
        </w:rPr>
        <w:t>.</w:t>
      </w:r>
      <w:r w:rsidDel="00EA170E">
        <w:rPr>
          <w:rFonts w:ascii="Times New Roman" w:hAnsi="Times New Roman"/>
          <w:i/>
        </w:rPr>
        <w:t xml:space="preserve"> </w:t>
      </w:r>
      <w:r w:rsidR="000D4CA6">
        <w:rPr>
          <w:rFonts w:ascii="Times New Roman" w:hAnsi="Times New Roman"/>
          <w:i/>
        </w:rPr>
        <w:t>We believe that there will be an interaction effect of sleep hygiene practices as a moderator of the relationship between stressful live events and academic engagement in undergraduate students.</w:t>
      </w:r>
      <w:r w:rsidR="000D4CA6" w:rsidDel="00EA170E">
        <w:rPr>
          <w:rFonts w:ascii="Times New Roman" w:hAnsi="Times New Roman"/>
          <w:i/>
        </w:rPr>
        <w:t xml:space="preserve"> </w:t>
      </w:r>
    </w:p>
    <w:p w:rsidR="000642E9" w:rsidRDefault="000642E9" w:rsidP="000642E9">
      <w:pPr>
        <w:rPr>
          <w:rFonts w:ascii="Times New Roman" w:hAnsi="Times New Roman"/>
          <w:i/>
        </w:rPr>
      </w:pPr>
    </w:p>
    <w:p w:rsidR="00F44894" w:rsidRDefault="00F44894" w:rsidP="000642E9">
      <w:pPr>
        <w:rPr>
          <w:rFonts w:ascii="Times New Roman" w:hAnsi="Times New Roman"/>
          <w:b/>
        </w:rPr>
      </w:pPr>
      <w:r>
        <w:rPr>
          <w:rFonts w:ascii="Times New Roman" w:hAnsi="Times New Roman"/>
          <w:b/>
        </w:rPr>
        <w:t xml:space="preserve">Specific Aim 4:  To evaluate the impact of gender, ethnicity, exercise, and age on academic engagement.  </w:t>
      </w:r>
    </w:p>
    <w:p w:rsidR="000642E9" w:rsidRPr="0043754E" w:rsidRDefault="000642E9" w:rsidP="000642E9">
      <w:pPr>
        <w:rPr>
          <w:rFonts w:ascii="Times New Roman" w:hAnsi="Times New Roman"/>
          <w:i/>
        </w:rPr>
      </w:pPr>
      <w:r>
        <w:rPr>
          <w:rFonts w:ascii="Times New Roman" w:hAnsi="Times New Roman"/>
          <w:i/>
        </w:rPr>
        <w:t xml:space="preserve">We hypothesize that </w:t>
      </w:r>
    </w:p>
    <w:p w:rsidR="000642E9" w:rsidRDefault="003A2C4B" w:rsidP="00615562">
      <w:r>
        <w:rPr>
          <w:rFonts w:ascii="Arial" w:hAnsi="Arial" w:cs="Arial"/>
          <w:color w:val="000000"/>
          <w:sz w:val="20"/>
          <w:szCs w:val="20"/>
          <w:shd w:val="clear" w:color="auto" w:fill="FFFFFF"/>
        </w:rPr>
        <w:t>(</w:t>
      </w:r>
      <w:proofErr w:type="spellStart"/>
      <w:r>
        <w:rPr>
          <w:rFonts w:ascii="Arial" w:hAnsi="Arial" w:cs="Arial"/>
          <w:color w:val="000000"/>
          <w:sz w:val="20"/>
          <w:szCs w:val="20"/>
          <w:shd w:val="clear" w:color="auto" w:fill="FFFFFF"/>
        </w:rPr>
        <w:t>Legget</w:t>
      </w:r>
      <w:proofErr w:type="spellEnd"/>
      <w:r>
        <w:rPr>
          <w:rFonts w:ascii="Arial" w:hAnsi="Arial" w:cs="Arial"/>
          <w:color w:val="000000"/>
          <w:sz w:val="20"/>
          <w:szCs w:val="20"/>
          <w:shd w:val="clear" w:color="auto" w:fill="FFFFFF"/>
        </w:rPr>
        <w:t xml:space="preserve"> et al., 2003) “Multilevel models were run to examine between- and within-person variability in sleep disturbance and life event stress as predictors of depressive symptoms, and an interaction to test sleep disturbance as a moderator is included in a second step.”</w:t>
      </w:r>
    </w:p>
    <w:p w:rsidR="000642E9" w:rsidRDefault="000642E9" w:rsidP="00615562"/>
    <w:p w:rsidR="007B39EA" w:rsidRDefault="00CC7AE7" w:rsidP="00615562">
      <w:r>
        <w:t>Sleep hygiene has been shown to impact the quality of actual sleep</w:t>
      </w:r>
      <w:r w:rsidR="00B5274C">
        <w:t xml:space="preserve"> </w:t>
      </w:r>
      <w:r w:rsidR="00B5274C" w:rsidRPr="00B5274C">
        <w:rPr>
          <w:b/>
        </w:rPr>
        <w:t>(check current research)</w:t>
      </w:r>
      <w:r>
        <w:t xml:space="preserve">.  Positive sleep hygiene practices are associated with improved sleep and consequently with improved performance in activities impacted by sleep.  For instance, executive functioning including working memory tasks, reading and math performance, physical conditioning, and emotional regulation.  </w:t>
      </w:r>
    </w:p>
    <w:p w:rsidR="00177810" w:rsidRDefault="00177810" w:rsidP="00615562"/>
    <w:p w:rsidR="00177810" w:rsidRDefault="00177810" w:rsidP="00615562">
      <w:r>
        <w:t xml:space="preserve">(Brown et al. </w:t>
      </w:r>
      <w:proofErr w:type="gramStart"/>
      <w:r>
        <w:t>2002 )</w:t>
      </w:r>
      <w:proofErr w:type="gramEnd"/>
      <w:r w:rsidR="00FB59F0">
        <w:t xml:space="preserve"> </w:t>
      </w:r>
      <w:r>
        <w:t>“Their findings suggest that knowledge of sleep hygiene is related to sleep practices, which, in turn, is related to overall sleep quality. The data from their regression modeling indicated that variable sleep schedules, going to bed thirsty, environmental noise, and worrying while falling asleep contribute to poor sleep quality.”</w:t>
      </w:r>
    </w:p>
    <w:p w:rsidR="00177810" w:rsidRPr="007B39EA" w:rsidRDefault="00177810" w:rsidP="00615562">
      <w:pPr>
        <w:rPr>
          <w:b/>
        </w:rPr>
      </w:pPr>
    </w:p>
    <w:p w:rsidR="00E808FB" w:rsidRPr="00BF71C5" w:rsidRDefault="00E808FB" w:rsidP="00BF71C5">
      <w:pPr>
        <w:jc w:val="center"/>
        <w:rPr>
          <w:b/>
        </w:rPr>
      </w:pPr>
      <w:r w:rsidRPr="00BF71C5">
        <w:rPr>
          <w:b/>
        </w:rPr>
        <w:t>Sleep</w:t>
      </w:r>
      <w:r w:rsidR="00461228" w:rsidRPr="00BF71C5">
        <w:rPr>
          <w:b/>
        </w:rPr>
        <w:t xml:space="preserve"> Hygiene</w:t>
      </w:r>
    </w:p>
    <w:p w:rsidR="00615562" w:rsidRDefault="00461228" w:rsidP="00BF71C5">
      <w:r>
        <w:lastRenderedPageBreak/>
        <w:t xml:space="preserve">Research on sleep hygiene has shown that it exacerbates but is not the root cause of sleep disorders such as insomnia.  </w:t>
      </w:r>
      <w:r w:rsidR="00E61780">
        <w:t xml:space="preserve">Sleep hygiene includes behaviors related to improved sleep conditions, and, subsequently, sleep quantity and quality.  </w:t>
      </w:r>
      <w:r w:rsidR="00F95133">
        <w:t xml:space="preserve">According to </w:t>
      </w:r>
      <w:proofErr w:type="spellStart"/>
      <w:r w:rsidR="00F95133">
        <w:t>Stepanski</w:t>
      </w:r>
      <w:proofErr w:type="spellEnd"/>
      <w:r w:rsidR="00F95133">
        <w:t xml:space="preserve"> and Wyatt (2003) t</w:t>
      </w:r>
      <w:r w:rsidR="00E61780">
        <w:t>he behaviors</w:t>
      </w:r>
      <w:r w:rsidR="006028B3">
        <w:t xml:space="preserve"> (commonly? –check if this is the study for the survey I am using and specify if so)</w:t>
      </w:r>
      <w:r w:rsidR="00E61780">
        <w:t xml:space="preserve"> addressed in sleep hygiene include consistent</w:t>
      </w:r>
      <w:r w:rsidR="0015079D">
        <w:t>/variable</w:t>
      </w:r>
      <w:r w:rsidR="00E61780">
        <w:t xml:space="preserve"> sleep bedtimes/waking; light and noise, naps/homeostatic pressure, impact of stimulants/depressives including alcohol, caffeine</w:t>
      </w:r>
      <w:r w:rsidR="00DB6CD4">
        <w:t>, and prescription medications;</w:t>
      </w:r>
      <w:r w:rsidR="00E61780">
        <w:t xml:space="preserve"> </w:t>
      </w:r>
      <w:r w:rsidR="0015079D">
        <w:t xml:space="preserve">exercising close to bed time; spending time in bed while not sleeping, for example, watching television, reading, etc.; performing </w:t>
      </w:r>
      <w:r w:rsidR="0015079D" w:rsidRPr="00D6408E">
        <w:t>mental activities, planning, etc</w:t>
      </w:r>
      <w:r w:rsidR="00CA152C" w:rsidRPr="00D6408E">
        <w:t>. in bed or just before bedtime; and poor sleep conditions/bedding.</w:t>
      </w:r>
    </w:p>
    <w:p w:rsidR="007746F3" w:rsidRDefault="007746F3" w:rsidP="00B84937">
      <w:pPr>
        <w:rPr>
          <w:rFonts w:ascii="Times New Roman" w:hAnsi="Times New Roman"/>
        </w:rPr>
      </w:pPr>
    </w:p>
    <w:p w:rsidR="00B84937" w:rsidRPr="00E54B54" w:rsidRDefault="00B84937" w:rsidP="00B84937">
      <w:pPr>
        <w:rPr>
          <w:rFonts w:ascii="Times New Roman" w:hAnsi="Times New Roman"/>
        </w:rPr>
      </w:pPr>
      <w:r>
        <w:rPr>
          <w:rFonts w:ascii="Times New Roman" w:hAnsi="Times New Roman"/>
        </w:rPr>
        <w:t xml:space="preserve">Sleep is essential to a variety of life’s activities.  Sleep deprivation has been found to impair multiple tasks in the realms of motor performance, cognitive performance, and even mood (Pilcher &amp; </w:t>
      </w:r>
      <w:proofErr w:type="spellStart"/>
      <w:r>
        <w:rPr>
          <w:rFonts w:ascii="Times New Roman" w:hAnsi="Times New Roman"/>
        </w:rPr>
        <w:t>Huffcutt</w:t>
      </w:r>
      <w:proofErr w:type="spellEnd"/>
      <w:r>
        <w:rPr>
          <w:rFonts w:ascii="Times New Roman" w:hAnsi="Times New Roman"/>
        </w:rPr>
        <w:t>, 1996).  Some of the areas of cognitive functioning that have been shown to be impacted by sleep disturbances include: working memory, attention, perseveration, cognitive flexibility/inflexibility, creative thinking, decision making, and long-term memory (</w:t>
      </w:r>
      <w:proofErr w:type="spellStart"/>
      <w:r>
        <w:rPr>
          <w:rFonts w:ascii="Times New Roman" w:hAnsi="Times New Roman"/>
        </w:rPr>
        <w:t>Alhola</w:t>
      </w:r>
      <w:proofErr w:type="spellEnd"/>
      <w:r>
        <w:rPr>
          <w:rFonts w:ascii="Times New Roman" w:hAnsi="Times New Roman"/>
        </w:rPr>
        <w:t xml:space="preserve"> &amp; Polo-</w:t>
      </w:r>
      <w:proofErr w:type="spellStart"/>
      <w:r>
        <w:rPr>
          <w:rFonts w:ascii="Times New Roman" w:hAnsi="Times New Roman"/>
        </w:rPr>
        <w:t>Kantola</w:t>
      </w:r>
      <w:proofErr w:type="spellEnd"/>
      <w:r>
        <w:rPr>
          <w:rFonts w:ascii="Times New Roman" w:hAnsi="Times New Roman"/>
        </w:rPr>
        <w:t xml:space="preserve">, 2007; Harrison &amp; Horne, 1998; Horne, 1988; Redline et al., 2007).  In Pilcher and </w:t>
      </w:r>
      <w:proofErr w:type="spellStart"/>
      <w:r>
        <w:rPr>
          <w:rFonts w:ascii="Times New Roman" w:hAnsi="Times New Roman"/>
        </w:rPr>
        <w:t>Huffcut’s</w:t>
      </w:r>
      <w:proofErr w:type="spellEnd"/>
      <w:r>
        <w:rPr>
          <w:rFonts w:ascii="Times New Roman" w:hAnsi="Times New Roman"/>
        </w:rPr>
        <w:t xml:space="preserve"> (1996) meta-analysis of 56 studies examining the impact of sleep loss on performance in adults, they found that cognitive abilities were more impaired than motor abilities.  Interestingly, they found that a partial sleep deprivation versus long- or short-term deprivation had the most profound detrimental influence on cognitive performance tasks.  This is significant in that, unlike adults, the majority of school age children do not experience full sleep deprivation as measured by above or below 45 total hours of total deprivation.  Children of this age range are more likely to experience the partial deprivation of less than five hours of sleep in </w:t>
      </w:r>
      <w:r>
        <w:rPr>
          <w:rFonts w:ascii="Times New Roman" w:hAnsi="Times New Roman"/>
        </w:rPr>
        <w:lastRenderedPageBreak/>
        <w:t xml:space="preserve">a 24 hour period.  In this light, the findings of Pilcher and </w:t>
      </w:r>
      <w:proofErr w:type="spellStart"/>
      <w:r>
        <w:rPr>
          <w:rFonts w:ascii="Times New Roman" w:hAnsi="Times New Roman"/>
        </w:rPr>
        <w:t>Huffcut’s</w:t>
      </w:r>
      <w:proofErr w:type="spellEnd"/>
      <w:r>
        <w:rPr>
          <w:rFonts w:ascii="Times New Roman" w:hAnsi="Times New Roman"/>
        </w:rPr>
        <w:t xml:space="preserve"> meta-analysis have particular relevance to the functioning of the school age child/adolescent.  </w:t>
      </w:r>
      <w:r w:rsidRPr="009F770E">
        <w:rPr>
          <w:rFonts w:ascii="Times New Roman" w:hAnsi="Times New Roman"/>
          <w:b/>
        </w:rPr>
        <w:t xml:space="preserve"> </w:t>
      </w:r>
    </w:p>
    <w:p w:rsidR="00B84937" w:rsidRDefault="00B84937" w:rsidP="00B84937">
      <w:pPr>
        <w:rPr>
          <w:rFonts w:ascii="Times New Roman" w:hAnsi="Times New Roman"/>
        </w:rPr>
      </w:pPr>
      <w:r>
        <w:rPr>
          <w:rFonts w:ascii="Times New Roman" w:hAnsi="Times New Roman"/>
        </w:rPr>
        <w:t xml:space="preserve">Although the research has not been as extensive as with the study of adults, multiple studies have evaluated the impact of sleep on the behavioral and cognitive functioning of children and adolescents (Dahl, 1996; </w:t>
      </w:r>
      <w:proofErr w:type="spellStart"/>
      <w:r>
        <w:rPr>
          <w:rFonts w:ascii="Times New Roman" w:hAnsi="Times New Roman"/>
        </w:rPr>
        <w:t>Lavigne</w:t>
      </w:r>
      <w:proofErr w:type="spellEnd"/>
      <w:r>
        <w:rPr>
          <w:rFonts w:ascii="Times New Roman" w:hAnsi="Times New Roman"/>
        </w:rPr>
        <w:t xml:space="preserve"> et al. 1999; </w:t>
      </w:r>
      <w:proofErr w:type="spellStart"/>
      <w:r>
        <w:rPr>
          <w:rFonts w:ascii="Times New Roman" w:hAnsi="Times New Roman"/>
        </w:rPr>
        <w:t>Randazzo</w:t>
      </w:r>
      <w:proofErr w:type="spellEnd"/>
      <w:r>
        <w:rPr>
          <w:rFonts w:ascii="Times New Roman" w:hAnsi="Times New Roman"/>
        </w:rPr>
        <w:t xml:space="preserve">, </w:t>
      </w:r>
      <w:proofErr w:type="spellStart"/>
      <w:r w:rsidRPr="00F47C6E">
        <w:rPr>
          <w:rFonts w:ascii="Times New Roman" w:hAnsi="Times New Roman"/>
        </w:rPr>
        <w:t>Muehlbach</w:t>
      </w:r>
      <w:proofErr w:type="spellEnd"/>
      <w:r>
        <w:rPr>
          <w:rFonts w:ascii="Times New Roman" w:hAnsi="Times New Roman"/>
        </w:rPr>
        <w:t xml:space="preserve">, Schweitzer, &amp; Walsh, 1998; </w:t>
      </w:r>
      <w:proofErr w:type="spellStart"/>
      <w:r>
        <w:rPr>
          <w:rFonts w:ascii="Times New Roman" w:hAnsi="Times New Roman"/>
        </w:rPr>
        <w:t>Sadeh</w:t>
      </w:r>
      <w:proofErr w:type="spellEnd"/>
      <w:r>
        <w:rPr>
          <w:rFonts w:ascii="Times New Roman" w:hAnsi="Times New Roman"/>
        </w:rPr>
        <w:t xml:space="preserve">, Gruber, &amp; </w:t>
      </w:r>
      <w:proofErr w:type="spellStart"/>
      <w:r>
        <w:rPr>
          <w:rFonts w:ascii="Times New Roman" w:hAnsi="Times New Roman"/>
        </w:rPr>
        <w:t>Raviv</w:t>
      </w:r>
      <w:proofErr w:type="spellEnd"/>
      <w:r>
        <w:rPr>
          <w:rFonts w:ascii="Times New Roman" w:hAnsi="Times New Roman"/>
        </w:rPr>
        <w:t xml:space="preserve">, 2003; </w:t>
      </w:r>
      <w:proofErr w:type="spellStart"/>
      <w:r>
        <w:rPr>
          <w:rFonts w:ascii="Times New Roman" w:hAnsi="Times New Roman"/>
        </w:rPr>
        <w:t>Touchette</w:t>
      </w:r>
      <w:proofErr w:type="spellEnd"/>
      <w:r>
        <w:rPr>
          <w:rFonts w:ascii="Times New Roman" w:hAnsi="Times New Roman"/>
        </w:rPr>
        <w:t xml:space="preserve"> et al., 2007).  Reinforcing the findings of the meta-analysis discussed above, </w:t>
      </w:r>
      <w:proofErr w:type="spellStart"/>
      <w:r>
        <w:rPr>
          <w:rFonts w:ascii="Times New Roman" w:hAnsi="Times New Roman"/>
        </w:rPr>
        <w:t>Sadeh</w:t>
      </w:r>
      <w:proofErr w:type="spellEnd"/>
      <w:r>
        <w:rPr>
          <w:rFonts w:ascii="Times New Roman" w:hAnsi="Times New Roman"/>
        </w:rPr>
        <w:t xml:space="preserve"> et al. (2003) found that even subtle changes in sleep can effect neurobehavioral functioning in children (mean age = 10.6).  In this study, sleep habits were either altered by an average of 41 minutes decreased sleep over three nights (restricted sleep group) or by an average 35 minutes increased sleep over the same time period (extended sleep group).  Individuals with an increased sleep time showed a better performance on neuropsychological tasks that include skills such as processing speed, attention, memory, and scanning.  </w:t>
      </w:r>
    </w:p>
    <w:p w:rsidR="00B84937" w:rsidRPr="00E54B54" w:rsidRDefault="00B84937" w:rsidP="00B84937">
      <w:pPr>
        <w:rPr>
          <w:rFonts w:ascii="Times New Roman" w:hAnsi="Times New Roman"/>
        </w:rPr>
      </w:pPr>
      <w:r>
        <w:rPr>
          <w:rFonts w:ascii="Times New Roman" w:hAnsi="Times New Roman"/>
        </w:rPr>
        <w:t xml:space="preserve">Likewise, in another study addressing the relationship between sleep duration and behavioral/cognitive functioning in young children, </w:t>
      </w:r>
      <w:proofErr w:type="spellStart"/>
      <w:r>
        <w:rPr>
          <w:rFonts w:ascii="Times New Roman" w:hAnsi="Times New Roman"/>
        </w:rPr>
        <w:t>Touchette</w:t>
      </w:r>
      <w:proofErr w:type="spellEnd"/>
      <w:r>
        <w:rPr>
          <w:rFonts w:ascii="Times New Roman" w:hAnsi="Times New Roman"/>
        </w:rPr>
        <w:t xml:space="preserve"> et al. (2007) found that a one hour reduction in nightly sleep was correlated with a decreased performance on a picture vocabulary test (a measure of receptive vocabulary and verbal intelligence) and the Block Design subtest of the Wechsler Intelligence Scale for Children – Third Edition (WISC-III) (a measure of visual/spatial skills and nonverbal intelligence).  Their results show that decreased duration of sleep may influence language acquisition by impairing the integration of new words into memory.  Similar findings by </w:t>
      </w:r>
      <w:proofErr w:type="spellStart"/>
      <w:r>
        <w:rPr>
          <w:rFonts w:ascii="Times New Roman" w:hAnsi="Times New Roman"/>
        </w:rPr>
        <w:t>Randazzo</w:t>
      </w:r>
      <w:proofErr w:type="spellEnd"/>
      <w:r>
        <w:rPr>
          <w:rFonts w:ascii="Times New Roman" w:hAnsi="Times New Roman"/>
        </w:rPr>
        <w:t xml:space="preserve"> et al. (1998) demonstrated in young adolescents that restriction in just one night of sleep showed a decrease in executive function which they described as being involved in the “retrieval of knowledge from long-term memory” along with </w:t>
      </w:r>
      <w:r>
        <w:rPr>
          <w:rFonts w:ascii="Times New Roman" w:hAnsi="Times New Roman"/>
        </w:rPr>
        <w:lastRenderedPageBreak/>
        <w:t xml:space="preserve">involvement in other functions </w:t>
      </w:r>
      <w:r w:rsidRPr="00D120C2">
        <w:rPr>
          <w:rFonts w:ascii="Times New Roman" w:hAnsi="Times New Roman"/>
        </w:rPr>
        <w:t>(p. 866)</w:t>
      </w:r>
      <w:r>
        <w:rPr>
          <w:rFonts w:ascii="Times New Roman" w:hAnsi="Times New Roman"/>
        </w:rPr>
        <w:t xml:space="preserve">.  Sleep impairments have a profound influence on the functioning of children in various ways but possibly the most significant effect is in the academic setting.  One aspect of cognitive functioning that is essential for success in the classroom, and is significantly impacted by insufficient sleep, is working memory. </w:t>
      </w:r>
      <w:r w:rsidR="00506FEB">
        <w:rPr>
          <w:rFonts w:ascii="Times New Roman" w:hAnsi="Times New Roman"/>
        </w:rPr>
        <w:t>(When transitioning to the college level, students acquire a new level of independence that often involves changes in responsibility and requirements for more self-motivation and self-control.  Students need to be responsible for their own learning, engagement, and outcomes.  As a result, academic engagement becomes more essential to the success of college students.)</w:t>
      </w:r>
    </w:p>
    <w:p w:rsidR="00B84937" w:rsidRDefault="00B84937" w:rsidP="00B84937">
      <w:pPr>
        <w:rPr>
          <w:rFonts w:ascii="Times New Roman" w:hAnsi="Times New Roman"/>
        </w:rPr>
      </w:pPr>
      <w:r>
        <w:rPr>
          <w:rFonts w:ascii="Times New Roman" w:hAnsi="Times New Roman"/>
        </w:rPr>
        <w:t xml:space="preserve">Working memory is vital for academic learning and success, </w:t>
      </w:r>
      <w:r w:rsidRPr="006E4029">
        <w:rPr>
          <w:rFonts w:ascii="Times New Roman" w:hAnsi="Times New Roman"/>
        </w:rPr>
        <w:t>as it is the concurrent storage and manipulation of information</w:t>
      </w:r>
      <w:r w:rsidRPr="00B249E0">
        <w:rPr>
          <w:rFonts w:ascii="Times New Roman" w:hAnsi="Times New Roman"/>
          <w:color w:val="8064A2"/>
        </w:rPr>
        <w:t xml:space="preserve"> </w:t>
      </w:r>
      <w:r>
        <w:rPr>
          <w:rFonts w:ascii="Times New Roman" w:hAnsi="Times New Roman"/>
        </w:rPr>
        <w:t>that is used in more complex tasks (Baddeley, 1992).  A number of key skills that comprise the foundation for scholastic achievement are dependent on this ability to retrieve and process information at the same time.  These include reading acquisition, arithmetic fact retrieval, and language comprehension (</w:t>
      </w:r>
      <w:proofErr w:type="spellStart"/>
      <w:r>
        <w:rPr>
          <w:rFonts w:ascii="Times New Roman" w:hAnsi="Times New Roman"/>
        </w:rPr>
        <w:t>Fabbri</w:t>
      </w:r>
      <w:proofErr w:type="spellEnd"/>
      <w:r>
        <w:rPr>
          <w:rFonts w:ascii="Times New Roman" w:hAnsi="Times New Roman"/>
        </w:rPr>
        <w:t xml:space="preserve">, et al., 2008; </w:t>
      </w:r>
      <w:proofErr w:type="spellStart"/>
      <w:r w:rsidRPr="00E40DB7">
        <w:rPr>
          <w:rFonts w:ascii="Times New Roman" w:hAnsi="Times New Roman"/>
        </w:rPr>
        <w:t>Gathercole</w:t>
      </w:r>
      <w:proofErr w:type="spellEnd"/>
      <w:r w:rsidRPr="00E40DB7">
        <w:rPr>
          <w:rFonts w:ascii="Times New Roman" w:hAnsi="Times New Roman"/>
        </w:rPr>
        <w:t xml:space="preserve"> &amp; Baddeley, 1993</w:t>
      </w:r>
      <w:r>
        <w:rPr>
          <w:rFonts w:ascii="Times New Roman" w:hAnsi="Times New Roman"/>
        </w:rPr>
        <w:t xml:space="preserve">; McLean &amp; Hitch, 1999).  </w:t>
      </w:r>
      <w:proofErr w:type="spellStart"/>
      <w:r>
        <w:rPr>
          <w:rFonts w:ascii="Times New Roman" w:hAnsi="Times New Roman"/>
        </w:rPr>
        <w:t>Arcia</w:t>
      </w:r>
      <w:proofErr w:type="spellEnd"/>
      <w:r>
        <w:rPr>
          <w:rFonts w:ascii="Times New Roman" w:hAnsi="Times New Roman"/>
        </w:rPr>
        <w:t>, Ornstein, and Otto (1991) documented that working memory tasks such as digit span and symbol-digit coding were highly correlated with achievement scores in both reading and mathematics.  They found a positive correlation between the two, in which students who were capable of longer digit sequences performed better on achievement tests.  Mclean and Hitch (1999), in comparing arithmetic abilities and working memory tasks, found that those with poorer arithmetic skills also had decreased levels of performance on working memory items.  To further support the influence of working memory on academic functioning there is evidence that phonological working memory is essential in learning new words and, subsequently, in reading development (</w:t>
      </w:r>
      <w:proofErr w:type="spellStart"/>
      <w:r>
        <w:rPr>
          <w:rFonts w:ascii="Times New Roman" w:hAnsi="Times New Roman"/>
        </w:rPr>
        <w:t>Gathercole</w:t>
      </w:r>
      <w:proofErr w:type="spellEnd"/>
      <w:r>
        <w:rPr>
          <w:rFonts w:ascii="Times New Roman" w:hAnsi="Times New Roman"/>
        </w:rPr>
        <w:t xml:space="preserve"> &amp; Baddeley, 1993).   Similarly, de Jong (1998) found that students with reading disabilities </w:t>
      </w:r>
      <w:r>
        <w:rPr>
          <w:rFonts w:ascii="Times New Roman" w:hAnsi="Times New Roman"/>
        </w:rPr>
        <w:lastRenderedPageBreak/>
        <w:t>exhibited working memory deficits across the board, both in language memory tasks and numerical memory tasks.</w:t>
      </w:r>
      <w:r w:rsidRPr="009F770E">
        <w:rPr>
          <w:rFonts w:ascii="Times New Roman" w:hAnsi="Times New Roman"/>
          <w:b/>
        </w:rPr>
        <w:t xml:space="preserve"> </w:t>
      </w:r>
      <w:r>
        <w:rPr>
          <w:rFonts w:ascii="Times New Roman" w:hAnsi="Times New Roman"/>
        </w:rPr>
        <w:t xml:space="preserve"> The findings of these studies suggest general working memory impairment in students that are underachieving academically.                 </w:t>
      </w:r>
    </w:p>
    <w:p w:rsidR="00B84937" w:rsidRDefault="00B84937" w:rsidP="00B84937">
      <w:pPr>
        <w:rPr>
          <w:rFonts w:ascii="Times New Roman" w:hAnsi="Times New Roman"/>
          <w:b/>
        </w:rPr>
      </w:pPr>
      <w:r>
        <w:rPr>
          <w:rFonts w:ascii="Times New Roman" w:hAnsi="Times New Roman"/>
        </w:rPr>
        <w:t xml:space="preserve">Numerous studies have discussed the negative impact of impaired sleep on working memory.  Turner, Drummond, </w:t>
      </w:r>
      <w:proofErr w:type="spellStart"/>
      <w:r>
        <w:rPr>
          <w:rFonts w:ascii="Times New Roman" w:hAnsi="Times New Roman"/>
        </w:rPr>
        <w:t>Salamat</w:t>
      </w:r>
      <w:proofErr w:type="spellEnd"/>
      <w:r>
        <w:rPr>
          <w:rFonts w:ascii="Times New Roman" w:hAnsi="Times New Roman"/>
        </w:rPr>
        <w:t xml:space="preserve">, and Brown (2007) reported that specifically the span of working memory is associated with total sleep deprivation.  In another study, working memory scanning speed showed no learning improvement when the participant was sleep deprived, whereas performance improved over time when the subject got adequate sleep (Casement, Broussard, </w:t>
      </w:r>
      <w:proofErr w:type="spellStart"/>
      <w:r>
        <w:rPr>
          <w:rFonts w:ascii="Times New Roman" w:hAnsi="Times New Roman"/>
        </w:rPr>
        <w:t>Mullington</w:t>
      </w:r>
      <w:proofErr w:type="spellEnd"/>
      <w:r>
        <w:rPr>
          <w:rFonts w:ascii="Times New Roman" w:hAnsi="Times New Roman"/>
        </w:rPr>
        <w:t>, &amp; Press, 2006).  Casement et al. found a 58% increase in learning for adults who had 8 hours of sleep a night as compared to those that only had 4 hours.  Perhaps the most significant aspect of the findings in this study is that the lower sleep group did not show deficits when compared to their baseline.  It was only over the course of days and in the context of progressive learning that there appeared to be a differential impact.  This effect may be due to other moderating features such as time of day for testing which will be discussed below.</w:t>
      </w:r>
    </w:p>
    <w:p w:rsidR="00B84937" w:rsidRPr="00EB592F" w:rsidRDefault="00B84937" w:rsidP="00B84937">
      <w:pPr>
        <w:rPr>
          <w:rFonts w:ascii="Times New Roman" w:hAnsi="Times New Roman"/>
          <w:b/>
        </w:rPr>
      </w:pPr>
      <w:r w:rsidRPr="0042047C">
        <w:rPr>
          <w:rFonts w:ascii="Times New Roman" w:hAnsi="Times New Roman"/>
        </w:rPr>
        <w:t>In children</w:t>
      </w:r>
      <w:r>
        <w:rPr>
          <w:rFonts w:ascii="Times New Roman" w:hAnsi="Times New Roman"/>
          <w:b/>
        </w:rPr>
        <w:t xml:space="preserve"> </w:t>
      </w:r>
      <w:r>
        <w:rPr>
          <w:rFonts w:ascii="Times New Roman" w:hAnsi="Times New Roman"/>
        </w:rPr>
        <w:t>even small sleep deficits have been found to impair working memory tasks (</w:t>
      </w:r>
      <w:proofErr w:type="spellStart"/>
      <w:r>
        <w:rPr>
          <w:rFonts w:ascii="Times New Roman" w:hAnsi="Times New Roman"/>
        </w:rPr>
        <w:t>Sadeh</w:t>
      </w:r>
      <w:proofErr w:type="spellEnd"/>
      <w:r>
        <w:rPr>
          <w:rFonts w:ascii="Times New Roman" w:hAnsi="Times New Roman"/>
        </w:rPr>
        <w:t xml:space="preserve">, Gruber, &amp; </w:t>
      </w:r>
      <w:proofErr w:type="spellStart"/>
      <w:r>
        <w:rPr>
          <w:rFonts w:ascii="Times New Roman" w:hAnsi="Times New Roman"/>
        </w:rPr>
        <w:t>Raviv</w:t>
      </w:r>
      <w:proofErr w:type="spellEnd"/>
      <w:r>
        <w:rPr>
          <w:rFonts w:ascii="Times New Roman" w:hAnsi="Times New Roman"/>
        </w:rPr>
        <w:t xml:space="preserve">, 2003).  </w:t>
      </w:r>
      <w:proofErr w:type="spellStart"/>
      <w:r>
        <w:rPr>
          <w:rFonts w:ascii="Times New Roman" w:hAnsi="Times New Roman"/>
        </w:rPr>
        <w:t>Sadeh</w:t>
      </w:r>
      <w:proofErr w:type="spellEnd"/>
      <w:r>
        <w:rPr>
          <w:rFonts w:ascii="Times New Roman" w:hAnsi="Times New Roman"/>
        </w:rPr>
        <w:t xml:space="preserve"> et al. (2003) documented increased memory performance in children with only a half hour sleep extension.  Seventy-seven children in the fourth </w:t>
      </w:r>
      <w:r w:rsidRPr="006E4029">
        <w:rPr>
          <w:rFonts w:ascii="Times New Roman" w:hAnsi="Times New Roman"/>
        </w:rPr>
        <w:t>or</w:t>
      </w:r>
      <w:r>
        <w:rPr>
          <w:rFonts w:ascii="Times New Roman" w:hAnsi="Times New Roman"/>
        </w:rPr>
        <w:t xml:space="preserve"> sixth grade were evaluated using an </w:t>
      </w:r>
      <w:proofErr w:type="spellStart"/>
      <w:r>
        <w:rPr>
          <w:rFonts w:ascii="Times New Roman" w:hAnsi="Times New Roman"/>
        </w:rPr>
        <w:t>actigraph</w:t>
      </w:r>
      <w:proofErr w:type="spellEnd"/>
      <w:r>
        <w:rPr>
          <w:rFonts w:ascii="Times New Roman" w:hAnsi="Times New Roman"/>
        </w:rPr>
        <w:t xml:space="preserve"> watch (which measures motor activity and sleep-wake patterns in a child’s natural setting) and a sleep-wake diary (which documented self-reported assessments of daytime fatigue, perceived duration to fall asleep, etc.).  The watch was worn by participants for five nights, two of which were meant to establish a baseline and three nights to evaluate the treatment conditions.   In order to assess their neurobehavioral functioning, the children were given a series of six tests including three that involved working </w:t>
      </w:r>
      <w:r>
        <w:rPr>
          <w:rFonts w:ascii="Times New Roman" w:hAnsi="Times New Roman"/>
        </w:rPr>
        <w:lastRenderedPageBreak/>
        <w:t xml:space="preserve">memory: symbol-digit substitution (where the child must identify a rearranged group of digits and symbols from a short presentation of a nine figure sequence), visual digit span (where the child must recall a visually displayed sequence of numbers), and serial digit learning (where the child must recall verbally presented sequences of numbers).  Neurobehavioral functioning was first assessed on the second morning to establish baseline and then again on the sixth morning (at the same time of day) after the treatment of either one hour sleep restriction or extension had been in effect for three nights.  The study found that with just a 35 minute sleep extension children showed a significant improvement in memory related activities such as digit span forward as compared to children with no change in sleep duration or sleep restriction.          </w:t>
      </w:r>
    </w:p>
    <w:p w:rsidR="00551CFD" w:rsidRDefault="00551CFD" w:rsidP="00551CFD">
      <w:pPr>
        <w:ind w:firstLine="0"/>
        <w:rPr>
          <w:b/>
        </w:rPr>
      </w:pPr>
    </w:p>
    <w:p w:rsidR="00BF71C5" w:rsidRDefault="00551CFD" w:rsidP="00551CFD">
      <w:pPr>
        <w:ind w:firstLine="0"/>
        <w:rPr>
          <w:b/>
        </w:rPr>
      </w:pPr>
      <w:r>
        <w:rPr>
          <w:b/>
        </w:rPr>
        <w:t>Sleep Habits in Adolescents and Young Adults</w:t>
      </w:r>
    </w:p>
    <w:p w:rsidR="00551CFD" w:rsidRPr="006363BD" w:rsidRDefault="00C93524" w:rsidP="00551CFD">
      <w:pPr>
        <w:ind w:firstLine="0"/>
      </w:pPr>
      <w:r>
        <w:t>Adolescents show</w:t>
      </w:r>
      <w:r w:rsidR="006006E7">
        <w:t xml:space="preserve"> a phase shift in their sleeping habits, including later bedtimes and earlier wake times.  This phase delay has been documented in several studies (look up my comprehensive exam question addressing this) (</w:t>
      </w:r>
      <w:proofErr w:type="spellStart"/>
      <w:r w:rsidR="006006E7">
        <w:t>Carskadon</w:t>
      </w:r>
      <w:proofErr w:type="spellEnd"/>
      <w:r w:rsidR="006006E7">
        <w:t xml:space="preserve">, </w:t>
      </w:r>
      <w:proofErr w:type="spellStart"/>
      <w:r w:rsidR="006006E7">
        <w:t>etc</w:t>
      </w:r>
      <w:proofErr w:type="spellEnd"/>
      <w:r w:rsidR="006006E7">
        <w:t xml:space="preserve">) and impacts that length and quality of sleep that adolescents receive.  Pair this with the responsibilities that come with </w:t>
      </w:r>
      <w:r>
        <w:t>inde</w:t>
      </w:r>
      <w:r w:rsidR="006006E7">
        <w:t>pendence during college and many students struggle to have healthy sleep practices that promote academic achievement and engagement</w:t>
      </w:r>
      <w:r w:rsidR="006006E7" w:rsidRPr="006006E7">
        <w:t xml:space="preserve">. </w:t>
      </w:r>
      <w:r>
        <w:t>For instance, undergraduate students show a pattern of reduced sleep quantity and quality (</w:t>
      </w:r>
      <w:proofErr w:type="spellStart"/>
      <w:r w:rsidR="00FD0F39">
        <w:t>Gaultney</w:t>
      </w:r>
      <w:proofErr w:type="spellEnd"/>
      <w:r w:rsidR="00FD0F39">
        <w:t xml:space="preserve">, 2010; </w:t>
      </w:r>
      <w:proofErr w:type="spellStart"/>
      <w:r>
        <w:t>Orzech</w:t>
      </w:r>
      <w:proofErr w:type="spellEnd"/>
      <w:r>
        <w:t xml:space="preserve"> et al. 2011</w:t>
      </w:r>
      <w:proofErr w:type="gramStart"/>
      <w:r>
        <w:t>; )</w:t>
      </w:r>
      <w:proofErr w:type="gramEnd"/>
      <w:r>
        <w:t xml:space="preserve">. </w:t>
      </w:r>
      <w:r w:rsidR="006006E7" w:rsidRPr="006006E7">
        <w:t xml:space="preserve"> In a study by </w:t>
      </w:r>
      <w:proofErr w:type="spellStart"/>
      <w:r w:rsidR="006006E7" w:rsidRPr="006006E7">
        <w:t>Orzech</w:t>
      </w:r>
      <w:proofErr w:type="spellEnd"/>
      <w:r w:rsidR="006006E7" w:rsidRPr="006006E7">
        <w:t xml:space="preserve"> et al. (2011)</w:t>
      </w:r>
      <w:r w:rsidR="00450DBE">
        <w:rPr>
          <w:b/>
        </w:rPr>
        <w:t xml:space="preserve">, </w:t>
      </w:r>
      <w:r w:rsidR="00450DBE" w:rsidRPr="00450DBE">
        <w:t>they found</w:t>
      </w:r>
      <w:r w:rsidR="00450DBE">
        <w:rPr>
          <w:b/>
        </w:rPr>
        <w:t xml:space="preserve"> </w:t>
      </w:r>
      <w:r w:rsidR="00450DBE">
        <w:t>that pulling all-nighters was associated with lower GPAs</w:t>
      </w:r>
      <w:r w:rsidR="009F3DA6">
        <w:t>,</w:t>
      </w:r>
      <w:r w:rsidR="00450DBE">
        <w:t xml:space="preserve"> and </w:t>
      </w:r>
      <w:r w:rsidR="009F3DA6">
        <w:t xml:space="preserve">interviews with students indicated experiences of impaired memory, concentration, and focus as a result of sleep loss. </w:t>
      </w:r>
      <w:r w:rsidR="00EE79B6">
        <w:t xml:space="preserve"> Using a simple sleep education intervention the researchers saw improveme</w:t>
      </w:r>
      <w:r w:rsidR="00886999">
        <w:t>nts in the sleep length, latency</w:t>
      </w:r>
      <w:r w:rsidR="00EE79B6">
        <w:t>, and other sleep practices of the partici</w:t>
      </w:r>
      <w:r w:rsidR="00886999">
        <w:t>p</w:t>
      </w:r>
      <w:r w:rsidR="00EE79B6">
        <w:t xml:space="preserve">ating college students.  </w:t>
      </w:r>
      <w:r w:rsidR="009F3DA6">
        <w:t xml:space="preserve"> </w:t>
      </w:r>
      <w:r w:rsidR="002638A9">
        <w:t xml:space="preserve">Other research </w:t>
      </w:r>
      <w:r w:rsidR="002638A9">
        <w:lastRenderedPageBreak/>
        <w:t>has indicated a link between reduced sleep and reduced academic performance, as well (</w:t>
      </w:r>
      <w:proofErr w:type="spellStart"/>
      <w:r w:rsidR="002638A9">
        <w:t>Gaultney</w:t>
      </w:r>
      <w:proofErr w:type="spellEnd"/>
      <w:r w:rsidR="002638A9">
        <w:t>, 2010</w:t>
      </w:r>
      <w:r w:rsidR="002638A9" w:rsidRPr="006363BD">
        <w:t>).</w:t>
      </w:r>
      <w:r w:rsidR="0003126F" w:rsidRPr="006363BD">
        <w:t xml:space="preserve"> </w:t>
      </w:r>
      <w:r w:rsidR="00450DBE" w:rsidRPr="006363BD">
        <w:t xml:space="preserve"> </w:t>
      </w:r>
      <w:proofErr w:type="spellStart"/>
      <w:r w:rsidR="006363BD" w:rsidRPr="006363BD">
        <w:t>Gaultney</w:t>
      </w:r>
      <w:proofErr w:type="spellEnd"/>
      <w:r w:rsidR="006363BD">
        <w:rPr>
          <w:b/>
        </w:rPr>
        <w:t xml:space="preserve"> (</w:t>
      </w:r>
      <w:r w:rsidR="006363BD">
        <w:t>2010)</w:t>
      </w:r>
      <w:bookmarkStart w:id="0" w:name="_GoBack"/>
      <w:bookmarkEnd w:id="0"/>
    </w:p>
    <w:p w:rsidR="00B84937" w:rsidRPr="00450DBE" w:rsidRDefault="00B84937" w:rsidP="00BF71C5">
      <w:pPr>
        <w:rPr>
          <w:b/>
        </w:rPr>
      </w:pPr>
    </w:p>
    <w:p w:rsidR="00BF71C5" w:rsidRDefault="00BF71C5" w:rsidP="00BF71C5">
      <w:pPr>
        <w:jc w:val="center"/>
        <w:rPr>
          <w:b/>
        </w:rPr>
      </w:pPr>
      <w:r>
        <w:rPr>
          <w:b/>
        </w:rPr>
        <w:t>Stress/Stressful Life Events</w:t>
      </w:r>
    </w:p>
    <w:p w:rsidR="00734B18" w:rsidRDefault="00734B18" w:rsidP="00BF71C5">
      <w:pPr>
        <w:jc w:val="center"/>
        <w:rPr>
          <w:b/>
        </w:rPr>
      </w:pPr>
      <w:r>
        <w:rPr>
          <w:b/>
        </w:rPr>
        <w:t>Exercise</w:t>
      </w:r>
    </w:p>
    <w:p w:rsidR="00BA54DB" w:rsidRDefault="00BA54DB" w:rsidP="00BA54DB">
      <w:r>
        <w:t xml:space="preserve">Gender and exercise in college students: </w:t>
      </w:r>
      <w:proofErr w:type="spellStart"/>
      <w:r>
        <w:t>Buckworth</w:t>
      </w:r>
      <w:proofErr w:type="spellEnd"/>
      <w:r>
        <w:t xml:space="preserve"> &amp; </w:t>
      </w:r>
      <w:proofErr w:type="spellStart"/>
      <w:r>
        <w:t>Niggs</w:t>
      </w:r>
      <w:proofErr w:type="spellEnd"/>
      <w:r>
        <w:t xml:space="preserve"> 2004.</w:t>
      </w:r>
    </w:p>
    <w:p w:rsidR="00BB2545" w:rsidRPr="00BA54DB" w:rsidRDefault="00BB2545" w:rsidP="00BA54DB">
      <w:r>
        <w:t>Similar to sleep, exercise has been shown to positively impact a myriad of life’s functions including mood, mental health, telomere length,</w:t>
      </w:r>
      <w:r w:rsidRPr="00637EE7">
        <w:rPr>
          <w:color w:val="7030A0"/>
        </w:rPr>
        <w:t xml:space="preserve"> cognitive functioning, attention, cardiovascular health</w:t>
      </w:r>
      <w:r>
        <w:t xml:space="preserve">, </w:t>
      </w:r>
      <w:r w:rsidR="00651D8E">
        <w:t xml:space="preserve">stress levels, </w:t>
      </w:r>
      <w:r>
        <w:t xml:space="preserve">and self-esteem </w:t>
      </w:r>
      <w:r w:rsidR="00506359">
        <w:t>(</w:t>
      </w:r>
      <w:r w:rsidR="00B9580C">
        <w:t xml:space="preserve">Dunn et al. 2001; </w:t>
      </w:r>
      <w:proofErr w:type="spellStart"/>
      <w:r w:rsidR="00506359">
        <w:t>Galper</w:t>
      </w:r>
      <w:proofErr w:type="spellEnd"/>
      <w:r w:rsidR="00506359">
        <w:t xml:space="preserve"> et al. 2006; </w:t>
      </w:r>
      <w:r>
        <w:t xml:space="preserve">Manger &amp; Motta, 2005; </w:t>
      </w:r>
      <w:proofErr w:type="spellStart"/>
      <w:r>
        <w:t>Puterman</w:t>
      </w:r>
      <w:proofErr w:type="spellEnd"/>
      <w:r>
        <w:t xml:space="preserve"> et al. 2010;</w:t>
      </w:r>
      <w:r w:rsidR="00637EE7" w:rsidRPr="00637EE7">
        <w:t xml:space="preserve"> </w:t>
      </w:r>
      <w:r w:rsidR="00637EE7">
        <w:t>Spence et al. 2005;</w:t>
      </w:r>
      <w:r>
        <w:t xml:space="preserve"> </w:t>
      </w:r>
      <w:proofErr w:type="spellStart"/>
      <w:r w:rsidR="00130EF0">
        <w:t>VanKim</w:t>
      </w:r>
      <w:proofErr w:type="spellEnd"/>
      <w:r w:rsidR="00130EF0">
        <w:t xml:space="preserve"> &amp; Nelson, 2013; </w:t>
      </w:r>
      <w:r>
        <w:t>)</w:t>
      </w:r>
    </w:p>
    <w:p w:rsidR="00BB2545" w:rsidRDefault="00BB2545" w:rsidP="00734B18">
      <w:pPr>
        <w:ind w:firstLine="0"/>
        <w:rPr>
          <w:b/>
        </w:rPr>
      </w:pPr>
    </w:p>
    <w:p w:rsidR="00D352F7" w:rsidRDefault="00D352F7" w:rsidP="00734B18">
      <w:pPr>
        <w:ind w:firstLine="0"/>
        <w:rPr>
          <w:b/>
        </w:rPr>
      </w:pPr>
      <w:r>
        <w:rPr>
          <w:b/>
        </w:rPr>
        <w:t>Exercise and Academics</w:t>
      </w:r>
      <w:r w:rsidR="00390EEA">
        <w:rPr>
          <w:b/>
        </w:rPr>
        <w:t>/Achievement</w:t>
      </w:r>
    </w:p>
    <w:p w:rsidR="00D352F7" w:rsidRDefault="00D352F7" w:rsidP="00D352F7">
      <w:r>
        <w:t xml:space="preserve">A study completed by Swedish researchers </w:t>
      </w:r>
      <w:proofErr w:type="spellStart"/>
      <w:r>
        <w:t>Kall</w:t>
      </w:r>
      <w:proofErr w:type="spellEnd"/>
      <w:r>
        <w:t xml:space="preserve"> et al. (2013) utilized a school-based physical activity intervention “School in Motion” program for a group of 5</w:t>
      </w:r>
      <w:r w:rsidRPr="00D352F7">
        <w:rPr>
          <w:vertAlign w:val="superscript"/>
        </w:rPr>
        <w:t>th</w:t>
      </w:r>
      <w:r>
        <w:t xml:space="preserve"> graders</w:t>
      </w:r>
      <w:r w:rsidR="00080B57">
        <w:t xml:space="preserve"> in a cross-sectional design</w:t>
      </w:r>
      <w:r>
        <w:t xml:space="preserve"> to determine whether it impacted the students’ odds of reaching the national goals in areas such as Swedish, English, and mathematics.  </w:t>
      </w:r>
      <w:r w:rsidR="00925FD5">
        <w:t>Their findings indi</w:t>
      </w:r>
      <w:r w:rsidR="00080B57">
        <w:t>cate that</w:t>
      </w:r>
      <w:r>
        <w:t xml:space="preserve"> </w:t>
      </w:r>
      <w:r w:rsidR="00080B57">
        <w:t>“</w:t>
      </w:r>
      <w:r w:rsidR="00080B57" w:rsidRPr="00EC431D">
        <w:rPr>
          <w:color w:val="FF0000"/>
        </w:rPr>
        <w:t>The results of this study showed that a school-based physical activity intervention program designed to make students more physically active during the school day significantly improved the children’s academic achievement</w:t>
      </w:r>
      <w:r w:rsidR="00080B57">
        <w:t>.” And “</w:t>
      </w:r>
      <w:r w:rsidR="00080B57" w:rsidRPr="00EC431D">
        <w:rPr>
          <w:color w:val="FF0000"/>
        </w:rPr>
        <w:t>However, our findings are in line with those of other previous studies</w:t>
      </w:r>
      <w:proofErr w:type="gramStart"/>
      <w:r w:rsidR="00080B57" w:rsidRPr="00EC431D">
        <w:rPr>
          <w:color w:val="FF0000"/>
        </w:rPr>
        <w:t>,4,5,10,18</w:t>
      </w:r>
      <w:proofErr w:type="gramEnd"/>
      <w:r w:rsidR="00080B57" w:rsidRPr="00EC431D">
        <w:rPr>
          <w:color w:val="FF0000"/>
        </w:rPr>
        <w:t>-26 and thus, contribute to the body of evidence for a link between exercise and learning. Because time devoted to physical activity could instead be time devoted to academic work, physical education is sometimes seen as a competitor of academic studies. One could question whether school</w:t>
      </w:r>
      <w:r w:rsidR="006028B3" w:rsidRPr="00EC431D">
        <w:rPr>
          <w:color w:val="FF0000"/>
        </w:rPr>
        <w:t>-</w:t>
      </w:r>
      <w:r w:rsidR="00080B57" w:rsidRPr="00EC431D">
        <w:rPr>
          <w:color w:val="FF0000"/>
        </w:rPr>
        <w:t xml:space="preserve">based physical activity is provided at the expense of time </w:t>
      </w:r>
      <w:r w:rsidR="00080B57" w:rsidRPr="00EC431D">
        <w:rPr>
          <w:color w:val="FF0000"/>
        </w:rPr>
        <w:lastRenderedPageBreak/>
        <w:t>dedicated to academic learning. However, previous studies have demonstrated that increases in time spent in physical education are not likely to detract from students’ academic effort.5</w:t>
      </w:r>
      <w:proofErr w:type="gramStart"/>
      <w:r w:rsidR="00080B57" w:rsidRPr="00EC431D">
        <w:rPr>
          <w:color w:val="FF0000"/>
        </w:rPr>
        <w:t>,30,31</w:t>
      </w:r>
      <w:proofErr w:type="gramEnd"/>
      <w:r w:rsidR="00080B57" w:rsidRPr="00EC431D">
        <w:rPr>
          <w:color w:val="FF0000"/>
        </w:rPr>
        <w:t xml:space="preserve"> At the time of our study, the intervention school did not have a regulated time plan, and the play and motion activities did replace some academic time. Only a little extra time for some classes was added to the ordinary schedule.”</w:t>
      </w:r>
      <w:r w:rsidR="000177B7" w:rsidRPr="00EC431D">
        <w:rPr>
          <w:color w:val="FF0000"/>
        </w:rPr>
        <w:t xml:space="preserve">  </w:t>
      </w:r>
      <w:r w:rsidR="00966765" w:rsidRPr="00966765">
        <w:t xml:space="preserve">The authors noted </w:t>
      </w:r>
      <w:r w:rsidR="00966765">
        <w:t>b</w:t>
      </w:r>
      <w:r w:rsidR="000177B7">
        <w:t>enefits to physical activity on</w:t>
      </w:r>
      <w:r w:rsidR="00966765">
        <w:t xml:space="preserve"> academic achievement</w:t>
      </w:r>
      <w:r w:rsidR="000177B7">
        <w:t xml:space="preserve"> as potentially improved concentration and enhanced behaviors conducive to learning</w:t>
      </w:r>
      <w:r w:rsidR="00734B18">
        <w:t>, increasing self-efficacy, reducing stress, and enhancing mental health</w:t>
      </w:r>
      <w:r w:rsidR="000177B7">
        <w:t xml:space="preserve">. </w:t>
      </w:r>
    </w:p>
    <w:p w:rsidR="00201DB6" w:rsidRDefault="008E0AB3" w:rsidP="00D352F7">
      <w:r>
        <w:t xml:space="preserve">From </w:t>
      </w:r>
      <w:proofErr w:type="spellStart"/>
      <w:r>
        <w:t>Kall</w:t>
      </w:r>
      <w:proofErr w:type="spellEnd"/>
      <w:r>
        <w:t xml:space="preserve"> </w:t>
      </w:r>
      <w:r w:rsidR="00201DB6">
        <w:t>“</w:t>
      </w:r>
      <w:r w:rsidR="00201DB6" w:rsidRPr="00EC431D">
        <w:rPr>
          <w:color w:val="FF0000"/>
        </w:rPr>
        <w:t>The author of a previous study38 suggested that increased physical activity during the school day may induce arousal and reduce boredom, which may result in increased concentration and an increased attention span. A more motivating school environment may have encouraged the students in the present study to engage more fully in schoolwork and may have thus been a mediating factor contributing to the results observed. However, all these effects may also have been the result of the intervention having a direct or indirect impact on the children’s academic achievement. Biological effects, such as increased cerebral blood flow and angiogenesis (a primer for neuronal plasticity), may also have contributed to enhancements of the prerequisites for learning. In combination or separately, these mechanisms may be the underlying factors mediating the link between exercise and academic achievement. The literature provides evidence that fitness and exercise may boost brain function and cognition.23</w:t>
      </w:r>
      <w:proofErr w:type="gramStart"/>
      <w:r w:rsidR="00201DB6" w:rsidRPr="00EC431D">
        <w:rPr>
          <w:color w:val="FF0000"/>
        </w:rPr>
        <w:t>,39,40</w:t>
      </w:r>
      <w:proofErr w:type="gramEnd"/>
      <w:r w:rsidR="00201DB6" w:rsidRPr="00EC431D">
        <w:rPr>
          <w:color w:val="FF0000"/>
        </w:rPr>
        <w:t>”</w:t>
      </w:r>
    </w:p>
    <w:p w:rsidR="00A81239" w:rsidRPr="00622A84" w:rsidRDefault="008B3D1A" w:rsidP="00D352F7">
      <w:pPr>
        <w:rPr>
          <w:color w:val="FF0000"/>
        </w:rPr>
      </w:pPr>
      <w:r>
        <w:t>Physical</w:t>
      </w:r>
      <w:r w:rsidR="003E2D05">
        <w:t xml:space="preserve"> exercise </w:t>
      </w:r>
      <w:r>
        <w:t xml:space="preserve">and fitness </w:t>
      </w:r>
      <w:r w:rsidR="003E2D05">
        <w:t>has been shown to have a m</w:t>
      </w:r>
      <w:r w:rsidR="006F5B9A">
        <w:t>yriad of beneficial impacts on</w:t>
      </w:r>
      <w:r w:rsidR="003E2D05">
        <w:t xml:space="preserve"> cognition, </w:t>
      </w:r>
      <w:r w:rsidR="009901C8">
        <w:t xml:space="preserve">executive control, </w:t>
      </w:r>
      <w:r w:rsidR="003E2D05">
        <w:t xml:space="preserve">learning, </w:t>
      </w:r>
      <w:r w:rsidR="006F5B9A">
        <w:t xml:space="preserve">academic </w:t>
      </w:r>
      <w:r w:rsidR="003E2D05">
        <w:t xml:space="preserve">achievement, mood, </w:t>
      </w:r>
      <w:r w:rsidR="00571364">
        <w:t xml:space="preserve">self-esteem, </w:t>
      </w:r>
      <w:r w:rsidR="003E2D05">
        <w:t>and general health (</w:t>
      </w:r>
      <w:proofErr w:type="spellStart"/>
      <w:r w:rsidR="003E2D05">
        <w:t>Fedeway</w:t>
      </w:r>
      <w:proofErr w:type="spellEnd"/>
      <w:r w:rsidR="009901C8">
        <w:t xml:space="preserve"> &amp; </w:t>
      </w:r>
      <w:proofErr w:type="spellStart"/>
      <w:r w:rsidR="009901C8">
        <w:t>Ahn</w:t>
      </w:r>
      <w:proofErr w:type="spellEnd"/>
      <w:r w:rsidR="003E2D05">
        <w:t>, 2011</w:t>
      </w:r>
      <w:r>
        <w:t>; Hillman, Erickson, &amp; Kramer, 2008</w:t>
      </w:r>
      <w:r w:rsidR="009901C8">
        <w:t xml:space="preserve">; </w:t>
      </w:r>
      <w:proofErr w:type="spellStart"/>
      <w:r w:rsidR="00227265">
        <w:t>Kristjansson</w:t>
      </w:r>
      <w:proofErr w:type="spellEnd"/>
      <w:r w:rsidR="00227265">
        <w:t xml:space="preserve"> et al., 2010; </w:t>
      </w:r>
      <w:r w:rsidR="009901C8">
        <w:t>Pontifex et al. 2009</w:t>
      </w:r>
      <w:r w:rsidR="003E2D05">
        <w:t xml:space="preserve">).  In a </w:t>
      </w:r>
      <w:r w:rsidR="00715B99">
        <w:t>meta-analysis</w:t>
      </w:r>
      <w:r w:rsidR="003E2D05">
        <w:t xml:space="preserve"> </w:t>
      </w:r>
      <w:r w:rsidR="00715B99">
        <w:t xml:space="preserve">looking at the effects of physical activity/fitness on children’s achievement, </w:t>
      </w:r>
      <w:proofErr w:type="spellStart"/>
      <w:r w:rsidR="00715B99">
        <w:t>Fedewa</w:t>
      </w:r>
      <w:proofErr w:type="spellEnd"/>
      <w:r w:rsidR="00715B99">
        <w:t xml:space="preserve"> &amp; </w:t>
      </w:r>
      <w:proofErr w:type="spellStart"/>
      <w:r w:rsidR="00715B99">
        <w:t>Ahn</w:t>
      </w:r>
      <w:proofErr w:type="spellEnd"/>
      <w:r w:rsidR="00715B99">
        <w:t xml:space="preserve"> (2011) analyzed 59 studies from 1947 to 2009 and found </w:t>
      </w:r>
      <w:r w:rsidR="00715B99">
        <w:lastRenderedPageBreak/>
        <w:t>a sig</w:t>
      </w:r>
      <w:r w:rsidR="009E6963">
        <w:t>nificantly</w:t>
      </w:r>
      <w:r w:rsidR="00715B99">
        <w:t xml:space="preserve"> positive effect on both achievement and cognitive outcomes.</w:t>
      </w:r>
      <w:r w:rsidR="00A81239">
        <w:t xml:space="preserve"> </w:t>
      </w:r>
      <w:r w:rsidR="009E6963">
        <w:t xml:space="preserve"> Their </w:t>
      </w:r>
      <w:r w:rsidR="004B339B">
        <w:t xml:space="preserve">overall </w:t>
      </w:r>
      <w:r w:rsidR="009E6963">
        <w:t xml:space="preserve">results were similar to previous meta-analyses </w:t>
      </w:r>
      <w:r w:rsidR="00625F85">
        <w:t>that indicated</w:t>
      </w:r>
      <w:r w:rsidR="009E6963">
        <w:t xml:space="preserve"> a similar effect of exercise on cognitive outcomes (Sibley &amp; </w:t>
      </w:r>
      <w:proofErr w:type="spellStart"/>
      <w:r w:rsidR="009E6963">
        <w:t>Etnier</w:t>
      </w:r>
      <w:proofErr w:type="spellEnd"/>
      <w:r w:rsidR="009E6963">
        <w:t xml:space="preserve">, 2003; </w:t>
      </w:r>
      <w:proofErr w:type="spellStart"/>
      <w:r w:rsidR="009E6963">
        <w:t>Etnier</w:t>
      </w:r>
      <w:proofErr w:type="spellEnd"/>
      <w:r w:rsidR="009E6963">
        <w:t xml:space="preserve"> et al, 2006).  </w:t>
      </w:r>
      <w:r w:rsidR="004B339B">
        <w:t>Although most areas of evaluated physical activity yielded significantly positive results, the meta-analysis showed that aerobic exercises resulted in the largest impact on cognitive outcomes and academic achievement. One area of physical activity that did not show significant results was</w:t>
      </w:r>
      <w:r w:rsidR="007C7E67">
        <w:t xml:space="preserve"> that of flexibility.</w:t>
      </w:r>
      <w:r w:rsidR="004B339B">
        <w:t xml:space="preserve"> </w:t>
      </w:r>
      <w:r w:rsidR="007C7E67">
        <w:t>A study completed by Pontifex et al. 2009 also found positive effects of aerobic activity.  In their study aerobic exercise showed a larger reduction in response times for working memory than in those conditions with resis</w:t>
      </w:r>
      <w:r w:rsidR="00F40259">
        <w:t>tance exercises or seated rest.</w:t>
      </w:r>
      <w:r w:rsidR="004B339B">
        <w:t xml:space="preserve"> </w:t>
      </w:r>
      <w:r w:rsidR="00F40259">
        <w:t>Additionally, the</w:t>
      </w:r>
      <w:r w:rsidR="00E74771">
        <w:t xml:space="preserve"> analysis</w:t>
      </w:r>
      <w:r w:rsidR="00F40259">
        <w:t xml:space="preserve"> by </w:t>
      </w:r>
      <w:proofErr w:type="spellStart"/>
      <w:r w:rsidR="00F40259">
        <w:t>Fedewa</w:t>
      </w:r>
      <w:proofErr w:type="spellEnd"/>
      <w:r w:rsidR="00F40259">
        <w:t xml:space="preserve"> &amp; </w:t>
      </w:r>
      <w:proofErr w:type="spellStart"/>
      <w:r w:rsidR="00F40259">
        <w:t>Ahn</w:t>
      </w:r>
      <w:proofErr w:type="spellEnd"/>
      <w:r w:rsidR="00E74771">
        <w:t xml:space="preserve"> suggested an increase in achievement as activity levels increase.</w:t>
      </w:r>
      <w:r w:rsidR="004B339B">
        <w:t xml:space="preserve"> </w:t>
      </w:r>
      <w:r w:rsidR="00E74771">
        <w:t>It is also interesting to note that the area of achievement most affected in these children was mathematics, followed by</w:t>
      </w:r>
      <w:r w:rsidR="00792851">
        <w:t xml:space="preserve"> positive effects on</w:t>
      </w:r>
      <w:r w:rsidR="00E74771">
        <w:t xml:space="preserve"> reading</w:t>
      </w:r>
      <w:r w:rsidR="00792851">
        <w:t xml:space="preserve"> achievement</w:t>
      </w:r>
      <w:r w:rsidR="00E74771">
        <w:t xml:space="preserve"> and IQ. </w:t>
      </w:r>
      <w:r w:rsidR="00792851">
        <w:t xml:space="preserve"> Finally, the authors note that the effects were as significant or more so on children with learning or physically disabilities. </w:t>
      </w:r>
      <w:r w:rsidR="00E74771">
        <w:t xml:space="preserve"> </w:t>
      </w:r>
      <w:proofErr w:type="spellStart"/>
      <w:r w:rsidR="009E6963">
        <w:t>Fedewa</w:t>
      </w:r>
      <w:proofErr w:type="spellEnd"/>
      <w:r w:rsidR="009E6963">
        <w:t>:</w:t>
      </w:r>
      <w:r w:rsidR="003E2D05">
        <w:t xml:space="preserve"> </w:t>
      </w:r>
      <w:r w:rsidR="00A81239" w:rsidRPr="00622A84">
        <w:rPr>
          <w:color w:val="FF0000"/>
        </w:rPr>
        <w:t xml:space="preserve">“Physical education is therefore assumed to be a threat to academic subjects, as time spent in physical activity could be time devoted to learning reading, science, and mathematics.” </w:t>
      </w:r>
    </w:p>
    <w:p w:rsidR="003E2D05" w:rsidRDefault="00A81239" w:rsidP="00D352F7">
      <w:proofErr w:type="spellStart"/>
      <w:r>
        <w:t>Fedewa</w:t>
      </w:r>
      <w:proofErr w:type="spellEnd"/>
      <w:r>
        <w:t xml:space="preserve"> </w:t>
      </w:r>
      <w:proofErr w:type="spellStart"/>
      <w:r>
        <w:t>pg</w:t>
      </w:r>
      <w:proofErr w:type="spellEnd"/>
      <w:r>
        <w:t xml:space="preserve"> 522 </w:t>
      </w:r>
      <w:r w:rsidRPr="00622A84">
        <w:rPr>
          <w:color w:val="FF0000"/>
        </w:rPr>
        <w:t xml:space="preserve">“smaller studies have associated time spent in physical activity and/or the level of children’s physical fitness with higher cognitive performance. Similar findings are reported throughout the literature in this area, suggesting that an increase in physical activity and fitness level is positively associated with higher cognitive functioning and achievement scores in elementary and middle school-age children (Burton &amp; </w:t>
      </w:r>
      <w:proofErr w:type="spellStart"/>
      <w:r w:rsidRPr="00622A84">
        <w:rPr>
          <w:color w:val="FF0000"/>
        </w:rPr>
        <w:t>VanHeest</w:t>
      </w:r>
      <w:proofErr w:type="spellEnd"/>
      <w:r w:rsidRPr="00622A84">
        <w:rPr>
          <w:color w:val="FF0000"/>
        </w:rPr>
        <w:t xml:space="preserve">, 2007; Sibley &amp; </w:t>
      </w:r>
      <w:proofErr w:type="spellStart"/>
      <w:r w:rsidRPr="00622A84">
        <w:rPr>
          <w:color w:val="FF0000"/>
        </w:rPr>
        <w:t>Etnier</w:t>
      </w:r>
      <w:proofErr w:type="spellEnd"/>
      <w:r w:rsidRPr="00622A84">
        <w:rPr>
          <w:color w:val="FF0000"/>
        </w:rPr>
        <w:t>, 2003).”</w:t>
      </w:r>
    </w:p>
    <w:p w:rsidR="00CB26D1" w:rsidRDefault="00CB26D1" w:rsidP="00D352F7">
      <w:pPr>
        <w:rPr>
          <w:color w:val="FF0000"/>
        </w:rPr>
      </w:pPr>
      <w:proofErr w:type="spellStart"/>
      <w:r>
        <w:t>Fedewa</w:t>
      </w:r>
      <w:proofErr w:type="spellEnd"/>
      <w:r>
        <w:t xml:space="preserve">: </w:t>
      </w:r>
      <w:r w:rsidRPr="00622A84">
        <w:rPr>
          <w:color w:val="FF0000"/>
        </w:rPr>
        <w:t xml:space="preserve">“, a number of recent studies have addressed the question of whether physical fitness enhances cognitive or achievement outcomes for children (e.g., </w:t>
      </w:r>
      <w:proofErr w:type="spellStart"/>
      <w:r w:rsidRPr="00622A84">
        <w:rPr>
          <w:color w:val="FF0000"/>
        </w:rPr>
        <w:t>Castelli</w:t>
      </w:r>
      <w:proofErr w:type="spellEnd"/>
      <w:r w:rsidRPr="00622A84">
        <w:rPr>
          <w:color w:val="FF0000"/>
        </w:rPr>
        <w:t xml:space="preserve">, Hillman, Buck, &amp; Erwin, 2007; Coe, </w:t>
      </w:r>
      <w:proofErr w:type="spellStart"/>
      <w:r w:rsidRPr="00622A84">
        <w:rPr>
          <w:color w:val="FF0000"/>
        </w:rPr>
        <w:t>Pivarnik</w:t>
      </w:r>
      <w:proofErr w:type="spellEnd"/>
      <w:r w:rsidRPr="00622A84">
        <w:rPr>
          <w:color w:val="FF0000"/>
        </w:rPr>
        <w:t>, Womack, Reeve</w:t>
      </w:r>
      <w:r w:rsidR="00944D8B">
        <w:rPr>
          <w:color w:val="FF0000"/>
        </w:rPr>
        <w:t xml:space="preserve">s, &amp; </w:t>
      </w:r>
      <w:proofErr w:type="spellStart"/>
      <w:r w:rsidR="00944D8B">
        <w:rPr>
          <w:color w:val="FF0000"/>
        </w:rPr>
        <w:t>Malina</w:t>
      </w:r>
      <w:proofErr w:type="spellEnd"/>
      <w:r w:rsidR="00944D8B">
        <w:rPr>
          <w:color w:val="FF0000"/>
        </w:rPr>
        <w:t>, 2006</w:t>
      </w:r>
      <w:r w:rsidRPr="00622A84">
        <w:rPr>
          <w:color w:val="FF0000"/>
        </w:rPr>
        <w:t xml:space="preserve">; </w:t>
      </w:r>
      <w:proofErr w:type="spellStart"/>
      <w:r w:rsidRPr="00622A84">
        <w:rPr>
          <w:color w:val="FF0000"/>
        </w:rPr>
        <w:t>Eveland</w:t>
      </w:r>
      <w:proofErr w:type="spellEnd"/>
      <w:r w:rsidRPr="00622A84">
        <w:rPr>
          <w:color w:val="FF0000"/>
        </w:rPr>
        <w:t xml:space="preserve">-Sayers, Farley, </w:t>
      </w:r>
      <w:r w:rsidRPr="00622A84">
        <w:rPr>
          <w:color w:val="FF0000"/>
        </w:rPr>
        <w:lastRenderedPageBreak/>
        <w:t>Fuller, Morgan, &amp; Caputo, 2009). Thus, the inclusion of these recent studies is critical to inform the relationship between physical activity/ fitness and children’s cognitive functioning. Given budget constraints and increasing.” “</w:t>
      </w:r>
      <w:proofErr w:type="gramStart"/>
      <w:r w:rsidRPr="00622A84">
        <w:rPr>
          <w:color w:val="FF0000"/>
        </w:rPr>
        <w:t>the</w:t>
      </w:r>
      <w:proofErr w:type="gramEnd"/>
      <w:r w:rsidRPr="00622A84">
        <w:rPr>
          <w:color w:val="FF0000"/>
        </w:rPr>
        <w:t xml:space="preserve"> purpose of this study was to quantitatively synthesize the research on physical activity and children’s cognitive outcomes and to discuss implications for educators and other stakeholders in children’s academic achievement.”</w:t>
      </w:r>
    </w:p>
    <w:p w:rsidR="00CE011B" w:rsidRPr="00CE011B" w:rsidRDefault="00CE011B" w:rsidP="00D352F7"/>
    <w:p w:rsidR="00390EEA" w:rsidRDefault="00390EEA" w:rsidP="002578EE">
      <w:pPr>
        <w:ind w:firstLine="0"/>
        <w:rPr>
          <w:b/>
        </w:rPr>
      </w:pPr>
    </w:p>
    <w:p w:rsidR="002578EE" w:rsidRDefault="00390EEA" w:rsidP="002578EE">
      <w:pPr>
        <w:ind w:firstLine="0"/>
        <w:rPr>
          <w:b/>
        </w:rPr>
      </w:pPr>
      <w:r>
        <w:rPr>
          <w:b/>
        </w:rPr>
        <w:t>Exercise and Study Skills</w:t>
      </w:r>
    </w:p>
    <w:p w:rsidR="00390EEA" w:rsidRDefault="00390EEA" w:rsidP="002578EE">
      <w:pPr>
        <w:ind w:firstLine="0"/>
        <w:rPr>
          <w:b/>
        </w:rPr>
      </w:pPr>
    </w:p>
    <w:p w:rsidR="000D3B54" w:rsidRDefault="000D3B54" w:rsidP="002578EE">
      <w:pPr>
        <w:ind w:firstLine="0"/>
        <w:rPr>
          <w:b/>
        </w:rPr>
      </w:pPr>
      <w:r>
        <w:rPr>
          <w:b/>
        </w:rPr>
        <w:t>Exercise and Classroom Participation</w:t>
      </w:r>
    </w:p>
    <w:p w:rsidR="000D3B54" w:rsidRDefault="000D3B54" w:rsidP="002578EE">
      <w:pPr>
        <w:ind w:firstLine="0"/>
        <w:rPr>
          <w:b/>
        </w:rPr>
      </w:pPr>
    </w:p>
    <w:p w:rsidR="002578EE" w:rsidRDefault="002578EE" w:rsidP="002578EE">
      <w:pPr>
        <w:ind w:firstLine="0"/>
        <w:rPr>
          <w:b/>
        </w:rPr>
      </w:pPr>
      <w:r>
        <w:rPr>
          <w:b/>
        </w:rPr>
        <w:t>Exercise and self-esteem</w:t>
      </w:r>
    </w:p>
    <w:p w:rsidR="002578EE" w:rsidRDefault="002578EE" w:rsidP="002578EE">
      <w:pPr>
        <w:ind w:firstLine="0"/>
      </w:pPr>
      <w:r>
        <w:tab/>
        <w:t>One of the factors of Academic Engagement is “</w:t>
      </w:r>
      <w:proofErr w:type="spellStart"/>
      <w:r w:rsidR="00D41572">
        <w:t>p</w:t>
      </w:r>
      <w:r>
        <w:t>erfomance</w:t>
      </w:r>
      <w:proofErr w:type="spellEnd"/>
      <w:r w:rsidR="00D41572">
        <w:t xml:space="preserve"> engagement</w:t>
      </w:r>
      <w:r>
        <w:t>” and a component of that is “Being confident that I can learn and do well in the class</w:t>
      </w:r>
      <w:r w:rsidR="00340A65">
        <w:t>”</w:t>
      </w:r>
      <w:r>
        <w:t xml:space="preserve">.  Self-esteem is intrinsically linked to self-confidence (find supporting evidence).  The effects of exercise on global self-esteem were evaluated in a study be Spence et al. 2005.  </w:t>
      </w:r>
      <w:r w:rsidR="00121E23">
        <w:t xml:space="preserve">They did a quantitative review of the research and found a small but significant increase in self-esteem associated with exercise and a larger effect size when there were significant changes in physical fitness.  </w:t>
      </w:r>
    </w:p>
    <w:p w:rsidR="00AE5FB2" w:rsidRDefault="00AE5FB2" w:rsidP="0045589A">
      <w:pPr>
        <w:autoSpaceDE w:val="0"/>
        <w:autoSpaceDN w:val="0"/>
        <w:adjustRightInd w:val="0"/>
        <w:ind w:firstLine="0"/>
        <w:rPr>
          <w:rFonts w:ascii="Times-Roman" w:hAnsi="Times-Roman" w:cs="Times-Roman"/>
          <w:color w:val="FF0000"/>
          <w:kern w:val="0"/>
        </w:rPr>
      </w:pPr>
      <w:r>
        <w:tab/>
      </w:r>
      <w:proofErr w:type="spellStart"/>
      <w:r>
        <w:t>Kristjansson</w:t>
      </w:r>
      <w:proofErr w:type="spellEnd"/>
      <w:r>
        <w:t xml:space="preserve"> et al. 2008, showed </w:t>
      </w:r>
      <w:r w:rsidR="00CC7B94">
        <w:t xml:space="preserve">not only a positive correlation between physical activity and academic achievement, but </w:t>
      </w:r>
      <w:r>
        <w:t>a similar link between physical activity and increased self-esteem in a study evaluating</w:t>
      </w:r>
      <w:r w:rsidR="00931D96">
        <w:t xml:space="preserve"> a</w:t>
      </w:r>
      <w:r w:rsidR="00916564">
        <w:t>dolescents in Iceland. However, they</w:t>
      </w:r>
      <w:r w:rsidR="00931D96">
        <w:t xml:space="preserve"> found that self-esteem was a weak mediator of the relationship between physical activity and increased academic</w:t>
      </w:r>
      <w:r w:rsidR="00916564">
        <w:t>, stating, “</w:t>
      </w:r>
      <w:r w:rsidR="00916564" w:rsidRPr="00916564">
        <w:rPr>
          <w:rFonts w:ascii="Times-Roman" w:hAnsi="Times-Roman" w:cs="Times-Roman"/>
          <w:kern w:val="0"/>
        </w:rPr>
        <w:t xml:space="preserve">the influence that health behaviors have on academic achievement appears mostly to take place </w:t>
      </w:r>
      <w:r w:rsidR="00916564" w:rsidRPr="00916564">
        <w:rPr>
          <w:rFonts w:ascii="Times-Roman" w:hAnsi="Times-Roman" w:cs="Times-Roman"/>
          <w:kern w:val="0"/>
        </w:rPr>
        <w:lastRenderedPageBreak/>
        <w:t>outside the impact of self-esteem.</w:t>
      </w:r>
      <w:r w:rsidR="00916564">
        <w:t>”</w:t>
      </w:r>
      <w:r w:rsidR="00555565">
        <w:t xml:space="preserve"> (</w:t>
      </w:r>
      <w:proofErr w:type="gramStart"/>
      <w:r w:rsidR="00555565">
        <w:t>can</w:t>
      </w:r>
      <w:proofErr w:type="gramEnd"/>
      <w:r w:rsidR="00555565">
        <w:t xml:space="preserve"> look at this study to review use of mediators).</w:t>
      </w:r>
      <w:r w:rsidR="00931D96">
        <w:t xml:space="preserve">  </w:t>
      </w:r>
      <w:r>
        <w:t xml:space="preserve"> </w:t>
      </w:r>
      <w:proofErr w:type="spellStart"/>
      <w:r w:rsidR="000D06A7">
        <w:t>Kristjansson</w:t>
      </w:r>
      <w:proofErr w:type="spellEnd"/>
      <w:r w:rsidR="000D06A7">
        <w:t>: “</w:t>
      </w:r>
      <w:r w:rsidR="000D06A7" w:rsidRPr="000D06A7">
        <w:rPr>
          <w:rFonts w:ascii="Times-Roman" w:hAnsi="Times-Roman" w:cs="Times-Roman"/>
          <w:color w:val="FF0000"/>
          <w:kern w:val="0"/>
        </w:rPr>
        <w:t>In a study of preadolescent children’</w:t>
      </w:r>
      <w:r w:rsidR="000D06A7">
        <w:rPr>
          <w:rFonts w:ascii="Times-Roman" w:hAnsi="Times-Roman" w:cs="Times-Roman"/>
          <w:color w:val="FF0000"/>
          <w:kern w:val="0"/>
        </w:rPr>
        <w:t xml:space="preserve">s health </w:t>
      </w:r>
      <w:r w:rsidR="000D06A7" w:rsidRPr="000D06A7">
        <w:rPr>
          <w:rFonts w:ascii="Times-Roman" w:hAnsi="Times-Roman" w:cs="Times-Roman"/>
          <w:color w:val="FF0000"/>
          <w:kern w:val="0"/>
        </w:rPr>
        <w:t>behavior, self-esteem, and academic achievement, Tre</w:t>
      </w:r>
      <w:r w:rsidR="000D06A7">
        <w:rPr>
          <w:rFonts w:ascii="Times-Roman" w:hAnsi="Times-Roman" w:cs="Times-Roman"/>
          <w:color w:val="FF0000"/>
          <w:kern w:val="0"/>
        </w:rPr>
        <w:t xml:space="preserve">mblay, Inman, and </w:t>
      </w:r>
      <w:proofErr w:type="spellStart"/>
      <w:r w:rsidR="000D06A7">
        <w:rPr>
          <w:rFonts w:ascii="Times-Roman" w:hAnsi="Times-Roman" w:cs="Times-Roman"/>
          <w:color w:val="FF0000"/>
          <w:kern w:val="0"/>
        </w:rPr>
        <w:t>Willms</w:t>
      </w:r>
      <w:proofErr w:type="spellEnd"/>
      <w:r w:rsidR="000D06A7">
        <w:rPr>
          <w:rFonts w:ascii="Times-Roman" w:hAnsi="Times-Roman" w:cs="Times-Roman"/>
          <w:color w:val="FF0000"/>
          <w:kern w:val="0"/>
        </w:rPr>
        <w:t xml:space="preserve"> (2000) </w:t>
      </w:r>
      <w:r w:rsidR="000D06A7" w:rsidRPr="000D06A7">
        <w:rPr>
          <w:rFonts w:ascii="Times-Roman" w:hAnsi="Times-Roman" w:cs="Times-Roman"/>
          <w:color w:val="FF0000"/>
          <w:kern w:val="0"/>
        </w:rPr>
        <w:t>found that the relationship between physical activity an</w:t>
      </w:r>
      <w:r w:rsidR="000D06A7">
        <w:rPr>
          <w:rFonts w:ascii="Times-Roman" w:hAnsi="Times-Roman" w:cs="Times-Roman"/>
          <w:color w:val="FF0000"/>
          <w:kern w:val="0"/>
        </w:rPr>
        <w:t xml:space="preserve">d academic achievement was weak </w:t>
      </w:r>
      <w:r w:rsidR="000D06A7" w:rsidRPr="000D06A7">
        <w:rPr>
          <w:rFonts w:ascii="Times-Roman" w:hAnsi="Times-Roman" w:cs="Times-Roman"/>
          <w:color w:val="FF0000"/>
          <w:kern w:val="0"/>
        </w:rPr>
        <w:t>but that participation in physical activity was positively related</w:t>
      </w:r>
      <w:r w:rsidR="000D06A7">
        <w:rPr>
          <w:rFonts w:ascii="Times-Roman" w:hAnsi="Times-Roman" w:cs="Times-Roman"/>
          <w:color w:val="FF0000"/>
          <w:kern w:val="0"/>
        </w:rPr>
        <w:t xml:space="preserve"> to higher levels of </w:t>
      </w:r>
      <w:r w:rsidR="000D06A7" w:rsidRPr="000D06A7">
        <w:rPr>
          <w:rFonts w:ascii="Times-Roman" w:hAnsi="Times-Roman" w:cs="Times-Roman"/>
          <w:color w:val="FF0000"/>
          <w:kern w:val="0"/>
        </w:rPr>
        <w:t>self-esteem. Similar findings regarding the association b</w:t>
      </w:r>
      <w:r w:rsidR="000D06A7">
        <w:rPr>
          <w:rFonts w:ascii="Times-Roman" w:hAnsi="Times-Roman" w:cs="Times-Roman"/>
          <w:color w:val="FF0000"/>
          <w:kern w:val="0"/>
        </w:rPr>
        <w:t xml:space="preserve">etween health behavior and high </w:t>
      </w:r>
      <w:r w:rsidR="000D06A7" w:rsidRPr="000D06A7">
        <w:rPr>
          <w:rFonts w:ascii="Times-Roman" w:hAnsi="Times-Roman" w:cs="Times-Roman"/>
          <w:color w:val="FF0000"/>
          <w:kern w:val="0"/>
        </w:rPr>
        <w:t xml:space="preserve">levels of self-esteem have been reported by other investigators (e.g., </w:t>
      </w:r>
      <w:proofErr w:type="spellStart"/>
      <w:r w:rsidR="000D06A7" w:rsidRPr="000D06A7">
        <w:rPr>
          <w:rFonts w:ascii="Times-Roman" w:hAnsi="Times-Roman" w:cs="Times-Roman"/>
          <w:color w:val="FF0000"/>
          <w:kern w:val="0"/>
        </w:rPr>
        <w:t>Huntsinger</w:t>
      </w:r>
      <w:proofErr w:type="spellEnd"/>
      <w:r w:rsidR="000D06A7" w:rsidRPr="000D06A7">
        <w:rPr>
          <w:rFonts w:ascii="Times-Roman" w:hAnsi="Times-Roman" w:cs="Times-Roman"/>
          <w:color w:val="FF0000"/>
          <w:kern w:val="0"/>
        </w:rPr>
        <w:t xml:space="preserve"> &amp;</w:t>
      </w:r>
      <w:proofErr w:type="spellStart"/>
      <w:r w:rsidR="000D06A7" w:rsidRPr="000D06A7">
        <w:rPr>
          <w:rFonts w:ascii="Times-Roman" w:hAnsi="Times-Roman" w:cs="Times-Roman"/>
          <w:color w:val="FF0000"/>
          <w:kern w:val="0"/>
        </w:rPr>
        <w:t>Luecken</w:t>
      </w:r>
      <w:proofErr w:type="spellEnd"/>
      <w:r w:rsidR="000D06A7" w:rsidRPr="000D06A7">
        <w:rPr>
          <w:rFonts w:ascii="Times-Roman" w:hAnsi="Times-Roman" w:cs="Times-Roman"/>
          <w:color w:val="FF0000"/>
          <w:kern w:val="0"/>
        </w:rPr>
        <w:t>, 2004).</w:t>
      </w:r>
      <w:r w:rsidR="00916564">
        <w:rPr>
          <w:rFonts w:ascii="Times-Roman" w:hAnsi="Times-Roman" w:cs="Times-Roman"/>
          <w:color w:val="FF0000"/>
          <w:kern w:val="0"/>
        </w:rPr>
        <w:t>” “</w:t>
      </w:r>
      <w:r w:rsidR="00916564" w:rsidRPr="00916564">
        <w:rPr>
          <w:rFonts w:ascii="Times-Roman" w:hAnsi="Times-Roman" w:cs="Times-Roman"/>
          <w:color w:val="FF0000"/>
          <w:kern w:val="0"/>
        </w:rPr>
        <w:t>Despite these limitations, the fact that self-esteem did not, for the most part, mediate</w:t>
      </w:r>
      <w:r w:rsidR="00916564">
        <w:rPr>
          <w:rFonts w:ascii="Times-Roman" w:hAnsi="Times-Roman" w:cs="Times-Roman"/>
          <w:color w:val="FF0000"/>
          <w:kern w:val="0"/>
        </w:rPr>
        <w:t xml:space="preserve"> </w:t>
      </w:r>
      <w:r w:rsidR="00916564" w:rsidRPr="00916564">
        <w:rPr>
          <w:rFonts w:ascii="Times-Roman" w:hAnsi="Times-Roman" w:cs="Times-Roman"/>
          <w:color w:val="FF0000"/>
          <w:kern w:val="0"/>
        </w:rPr>
        <w:t xml:space="preserve">the impact of the health-behavior variables on academic </w:t>
      </w:r>
      <w:r w:rsidR="00916564">
        <w:rPr>
          <w:rFonts w:ascii="Times-Roman" w:hAnsi="Times-Roman" w:cs="Times-Roman"/>
          <w:color w:val="FF0000"/>
          <w:kern w:val="0"/>
        </w:rPr>
        <w:t xml:space="preserve">achievement supports the notion </w:t>
      </w:r>
      <w:r w:rsidR="00916564" w:rsidRPr="00916564">
        <w:rPr>
          <w:rFonts w:ascii="Times-Roman" w:hAnsi="Times-Roman" w:cs="Times-Roman"/>
          <w:color w:val="FF0000"/>
          <w:kern w:val="0"/>
        </w:rPr>
        <w:t>that adolescent engagement in healthy behavior remains important if societies w</w:t>
      </w:r>
      <w:r w:rsidR="00916564">
        <w:rPr>
          <w:rFonts w:ascii="Times-Roman" w:hAnsi="Times-Roman" w:cs="Times-Roman"/>
          <w:color w:val="FF0000"/>
          <w:kern w:val="0"/>
        </w:rPr>
        <w:t xml:space="preserve">ish to </w:t>
      </w:r>
      <w:r w:rsidR="00916564" w:rsidRPr="00916564">
        <w:rPr>
          <w:rFonts w:ascii="Times-Roman" w:hAnsi="Times-Roman" w:cs="Times-Roman"/>
          <w:color w:val="FF0000"/>
          <w:kern w:val="0"/>
        </w:rPr>
        <w:t>simultaneously improve both the health status and acad</w:t>
      </w:r>
      <w:r w:rsidR="00916564">
        <w:rPr>
          <w:rFonts w:ascii="Times-Roman" w:hAnsi="Times-Roman" w:cs="Times-Roman"/>
          <w:color w:val="FF0000"/>
          <w:kern w:val="0"/>
        </w:rPr>
        <w:t xml:space="preserve">emic-achievement goals of young people. </w:t>
      </w:r>
      <w:r w:rsidR="00916564" w:rsidRPr="00916564">
        <w:rPr>
          <w:rFonts w:ascii="Times-Roman" w:hAnsi="Times-Roman" w:cs="Times-Roman"/>
          <w:color w:val="FF0000"/>
          <w:kern w:val="0"/>
        </w:rPr>
        <w:t>The fact that health behavior also strongly influen</w:t>
      </w:r>
      <w:r w:rsidR="00916564">
        <w:rPr>
          <w:rFonts w:ascii="Times-Roman" w:hAnsi="Times-Roman" w:cs="Times-Roman"/>
          <w:color w:val="FF0000"/>
          <w:kern w:val="0"/>
        </w:rPr>
        <w:t xml:space="preserve">ces self-esteem only reinforces the significance </w:t>
      </w:r>
      <w:r w:rsidR="00916564" w:rsidRPr="00916564">
        <w:rPr>
          <w:rFonts w:ascii="Times-Roman" w:hAnsi="Times-Roman" w:cs="Times-Roman"/>
          <w:color w:val="FF0000"/>
          <w:kern w:val="0"/>
        </w:rPr>
        <w:t>of this fact. Furthermore, the influence that health be</w:t>
      </w:r>
      <w:r w:rsidR="00916564">
        <w:rPr>
          <w:rFonts w:ascii="Times-Roman" w:hAnsi="Times-Roman" w:cs="Times-Roman"/>
          <w:color w:val="FF0000"/>
          <w:kern w:val="0"/>
        </w:rPr>
        <w:t xml:space="preserve">haviors have on </w:t>
      </w:r>
      <w:r w:rsidR="00916564" w:rsidRPr="00916564">
        <w:rPr>
          <w:rFonts w:ascii="Times-Roman" w:hAnsi="Times-Roman" w:cs="Times-Roman"/>
          <w:color w:val="FF0000"/>
          <w:kern w:val="0"/>
        </w:rPr>
        <w:t>academic achievement appears mostly to take place outside the impact of self-esteem.</w:t>
      </w:r>
      <w:r w:rsidR="00916564">
        <w:rPr>
          <w:rFonts w:ascii="Times-Roman" w:hAnsi="Times-Roman" w:cs="Times-Roman"/>
          <w:color w:val="FF0000"/>
          <w:kern w:val="0"/>
        </w:rPr>
        <w:t>”</w:t>
      </w:r>
    </w:p>
    <w:p w:rsidR="0045589A" w:rsidRPr="0045589A" w:rsidRDefault="0045589A" w:rsidP="0045589A">
      <w:pPr>
        <w:autoSpaceDE w:val="0"/>
        <w:autoSpaceDN w:val="0"/>
        <w:adjustRightInd w:val="0"/>
        <w:ind w:firstLine="0"/>
        <w:rPr>
          <w:rFonts w:ascii="Times-Roman" w:hAnsi="Times-Roman" w:cs="Times-Roman"/>
          <w:color w:val="FF0000"/>
          <w:kern w:val="0"/>
        </w:rPr>
      </w:pPr>
    </w:p>
    <w:p w:rsidR="00E74771" w:rsidRDefault="00E74771" w:rsidP="00BD6F88">
      <w:pPr>
        <w:ind w:firstLine="0"/>
        <w:rPr>
          <w:b/>
        </w:rPr>
      </w:pPr>
      <w:r>
        <w:rPr>
          <w:b/>
        </w:rPr>
        <w:t>Amount of Exercise</w:t>
      </w:r>
    </w:p>
    <w:p w:rsidR="00E74771" w:rsidRPr="00E74771" w:rsidRDefault="00E74771" w:rsidP="00E74771">
      <w:pPr>
        <w:rPr>
          <w:b/>
          <w:color w:val="FF0000"/>
        </w:rPr>
      </w:pPr>
      <w:r>
        <w:rPr>
          <w:b/>
        </w:rPr>
        <w:tab/>
      </w:r>
      <w:proofErr w:type="spellStart"/>
      <w:r>
        <w:rPr>
          <w:b/>
        </w:rPr>
        <w:t>Fedewa</w:t>
      </w:r>
      <w:proofErr w:type="spellEnd"/>
      <w:r>
        <w:rPr>
          <w:b/>
        </w:rPr>
        <w:t xml:space="preserve">: </w:t>
      </w:r>
      <w:r w:rsidRPr="00E74771">
        <w:rPr>
          <w:b/>
          <w:color w:val="FF0000"/>
        </w:rPr>
        <w:t>“</w:t>
      </w:r>
      <w:r w:rsidRPr="00E74771">
        <w:rPr>
          <w:color w:val="FF0000"/>
        </w:rPr>
        <w:t xml:space="preserve">In terms of how much physical activity to provide students, a related finding of the current analysis revealed that physical activity provided three times per week exerted the strongest effect on children’s cognitive outcomes and achievement. Although few researchers have examined the relationship between the amount of physical activity and children’s cognitive outcomes and achievement, there is evidence that more physical activity produces higher achievement scores (Coe et al., 2006; Shephard, 1997). One proposed reason for this is that increased activity may enhance arousal and minimize fatigue and boredom (Shephard, 1996). An alternative explanation by Shephard (1996) proposes that increased physical activity </w:t>
      </w:r>
      <w:r w:rsidRPr="00E74771">
        <w:rPr>
          <w:color w:val="FF0000"/>
        </w:rPr>
        <w:lastRenderedPageBreak/>
        <w:t>leads to higher levels of self-esteem, optimizing students’ academic achievement. Other, more neurological, theories tout that changes in brain structure, function, and neurotransmitter concentrations occur in individuals who are more physically active (Hillman et al., 2004; Hillman et al., 2006; see Trudeau &amp; Shephard, 2010). All of these hypotheses could serve as possible explanations for the current findings, but more research is needed to investigate the complex relationship between physical activity dosage and cognitive outcomes in children.”</w:t>
      </w:r>
    </w:p>
    <w:p w:rsidR="006D4836" w:rsidRDefault="006D4836" w:rsidP="00734B18">
      <w:pPr>
        <w:ind w:firstLine="0"/>
        <w:rPr>
          <w:b/>
        </w:rPr>
      </w:pPr>
    </w:p>
    <w:p w:rsidR="00734B18" w:rsidRDefault="00734B18" w:rsidP="00734B18">
      <w:pPr>
        <w:ind w:firstLine="0"/>
        <w:rPr>
          <w:b/>
        </w:rPr>
      </w:pPr>
      <w:r>
        <w:rPr>
          <w:b/>
        </w:rPr>
        <w:t>Exercise and Stress</w:t>
      </w:r>
    </w:p>
    <w:p w:rsidR="006D4836" w:rsidRPr="00BF6035" w:rsidRDefault="002C24DC" w:rsidP="00BF6035">
      <w:pPr>
        <w:pStyle w:val="NormalWeb"/>
        <w:shd w:val="clear" w:color="auto" w:fill="FFFFFF"/>
        <w:rPr>
          <w:rFonts w:asciiTheme="majorHAnsi" w:eastAsia="Times New Roman" w:hAnsiTheme="majorHAnsi" w:cstheme="majorHAnsi"/>
          <w:color w:val="FF0000"/>
          <w:kern w:val="0"/>
          <w:lang w:eastAsia="en-US"/>
        </w:rPr>
      </w:pPr>
      <w:r>
        <w:tab/>
        <w:t xml:space="preserve">Exercise has been shown to improve emotional well-being in a variety of ways.  For instance as </w:t>
      </w:r>
      <w:r w:rsidR="002063CD">
        <w:t xml:space="preserve">a </w:t>
      </w:r>
      <w:r>
        <w:t>study by Man</w:t>
      </w:r>
      <w:r w:rsidR="002063CD">
        <w:t>ger &amp; Motta (2005) indicated, a</w:t>
      </w:r>
      <w:r>
        <w:t xml:space="preserve"> </w:t>
      </w:r>
      <w:r w:rsidR="002063CD">
        <w:t xml:space="preserve">12-session aerobic </w:t>
      </w:r>
      <w:r>
        <w:t>exercise intervention improved the symptoms of Post-traumatic Stress Disorder (PTSD), anxiety, and depression.</w:t>
      </w:r>
      <w:r w:rsidR="00BB2545">
        <w:t xml:space="preserve">  </w:t>
      </w:r>
      <w:proofErr w:type="spellStart"/>
      <w:r w:rsidR="00BB2545">
        <w:t>Puterman</w:t>
      </w:r>
      <w:proofErr w:type="spellEnd"/>
      <w:r w:rsidR="00BB2545">
        <w:t xml:space="preserve"> et al. (2010)</w:t>
      </w:r>
      <w:r w:rsidR="009610F2" w:rsidRPr="009610F2">
        <w:rPr>
          <w:rFonts w:asciiTheme="majorHAnsi" w:hAnsiTheme="majorHAnsi" w:cstheme="majorHAnsi"/>
          <w:shd w:val="clear" w:color="auto" w:fill="FFFFFF"/>
        </w:rPr>
        <w:t xml:space="preserve"> found a significant moderating effect of exercise on the impact of perceived stress levels on telomere </w:t>
      </w:r>
      <w:r w:rsidR="009610F2">
        <w:rPr>
          <w:rFonts w:asciiTheme="majorHAnsi" w:hAnsiTheme="majorHAnsi" w:cstheme="majorHAnsi"/>
          <w:shd w:val="clear" w:color="auto" w:fill="FFFFFF"/>
        </w:rPr>
        <w:t>length (TL), s</w:t>
      </w:r>
      <w:r w:rsidR="009610F2">
        <w:t>tating that, “</w:t>
      </w:r>
      <w:r w:rsidR="009610F2" w:rsidRPr="009610F2">
        <w:rPr>
          <w:rFonts w:asciiTheme="majorHAnsi" w:hAnsiTheme="majorHAnsi" w:cstheme="majorHAnsi"/>
          <w:shd w:val="clear" w:color="auto" w:fill="FFFFFF"/>
        </w:rPr>
        <w:t xml:space="preserve">Vigorous physical activity appears to protect those experiencing high stress by buffering its relationship with TL (telomere length).”  </w:t>
      </w:r>
      <w:r w:rsidR="00130EF0">
        <w:rPr>
          <w:rFonts w:asciiTheme="majorHAnsi" w:hAnsiTheme="majorHAnsi" w:cstheme="majorHAnsi"/>
          <w:shd w:val="clear" w:color="auto" w:fill="FFFFFF"/>
        </w:rPr>
        <w:t>A</w:t>
      </w:r>
      <w:r w:rsidR="009610F2">
        <w:rPr>
          <w:rFonts w:asciiTheme="majorHAnsi" w:hAnsiTheme="majorHAnsi" w:cstheme="majorHAnsi"/>
          <w:shd w:val="clear" w:color="auto" w:fill="FFFFFF"/>
        </w:rPr>
        <w:t>nother</w:t>
      </w:r>
      <w:r w:rsidR="00130EF0">
        <w:rPr>
          <w:rFonts w:asciiTheme="majorHAnsi" w:hAnsiTheme="majorHAnsi" w:cstheme="majorHAnsi"/>
          <w:shd w:val="clear" w:color="auto" w:fill="FFFFFF"/>
        </w:rPr>
        <w:t xml:space="preserve"> study (</w:t>
      </w:r>
      <w:proofErr w:type="spellStart"/>
      <w:r w:rsidR="002641D2">
        <w:rPr>
          <w:rFonts w:asciiTheme="majorHAnsi" w:hAnsiTheme="majorHAnsi" w:cstheme="majorHAnsi"/>
          <w:shd w:val="clear" w:color="auto" w:fill="FFFFFF"/>
        </w:rPr>
        <w:t>VanKim</w:t>
      </w:r>
      <w:proofErr w:type="spellEnd"/>
      <w:r w:rsidR="00130EF0">
        <w:rPr>
          <w:rFonts w:asciiTheme="majorHAnsi" w:hAnsiTheme="majorHAnsi" w:cstheme="majorHAnsi"/>
          <w:shd w:val="clear" w:color="auto" w:fill="FFFFFF"/>
        </w:rPr>
        <w:t xml:space="preserve"> &amp; Nelson, </w:t>
      </w:r>
      <w:r w:rsidR="00486210">
        <w:rPr>
          <w:rFonts w:asciiTheme="majorHAnsi" w:hAnsiTheme="majorHAnsi" w:cstheme="majorHAnsi"/>
          <w:shd w:val="clear" w:color="auto" w:fill="FFFFFF"/>
        </w:rPr>
        <w:t>2013) showed that in a sample of over 14,000 undergraduate students tho</w:t>
      </w:r>
      <w:r w:rsidR="000C71A8">
        <w:rPr>
          <w:rFonts w:asciiTheme="majorHAnsi" w:hAnsiTheme="majorHAnsi" w:cstheme="majorHAnsi"/>
          <w:shd w:val="clear" w:color="auto" w:fill="FFFFFF"/>
        </w:rPr>
        <w:t>se that met the</w:t>
      </w:r>
      <w:r w:rsidR="00486210">
        <w:rPr>
          <w:rFonts w:asciiTheme="majorHAnsi" w:hAnsiTheme="majorHAnsi" w:cstheme="majorHAnsi"/>
          <w:shd w:val="clear" w:color="auto" w:fill="FFFFFF"/>
        </w:rPr>
        <w:t xml:space="preserve"> most vigorous levels of physical activity were less likely to </w:t>
      </w:r>
      <w:r w:rsidR="000C71A8">
        <w:rPr>
          <w:rFonts w:asciiTheme="majorHAnsi" w:hAnsiTheme="majorHAnsi" w:cstheme="majorHAnsi"/>
          <w:shd w:val="clear" w:color="auto" w:fill="FFFFFF"/>
        </w:rPr>
        <w:t>indicate</w:t>
      </w:r>
      <w:r w:rsidR="00486210">
        <w:rPr>
          <w:rFonts w:asciiTheme="majorHAnsi" w:hAnsiTheme="majorHAnsi" w:cstheme="majorHAnsi"/>
          <w:shd w:val="clear" w:color="auto" w:fill="FFFFFF"/>
        </w:rPr>
        <w:t xml:space="preserve"> perceived stress and poor mental health. </w:t>
      </w:r>
      <w:r w:rsidR="009903FA">
        <w:rPr>
          <w:rFonts w:asciiTheme="majorHAnsi" w:hAnsiTheme="majorHAnsi" w:cstheme="majorHAnsi"/>
          <w:shd w:val="clear" w:color="auto" w:fill="FFFFFF"/>
        </w:rPr>
        <w:t xml:space="preserve">No differences based on sex </w:t>
      </w:r>
      <w:r w:rsidR="0030056F">
        <w:rPr>
          <w:rFonts w:asciiTheme="majorHAnsi" w:hAnsiTheme="majorHAnsi" w:cstheme="majorHAnsi"/>
          <w:shd w:val="clear" w:color="auto" w:fill="FFFFFF"/>
        </w:rPr>
        <w:t xml:space="preserve">or ethnicity </w:t>
      </w:r>
      <w:r w:rsidR="00AC464E">
        <w:rPr>
          <w:rFonts w:asciiTheme="majorHAnsi" w:hAnsiTheme="majorHAnsi" w:cstheme="majorHAnsi"/>
          <w:shd w:val="clear" w:color="auto" w:fill="FFFFFF"/>
        </w:rPr>
        <w:t>were identified</w:t>
      </w:r>
      <w:r w:rsidR="009903FA">
        <w:rPr>
          <w:rFonts w:asciiTheme="majorHAnsi" w:hAnsiTheme="majorHAnsi" w:cstheme="majorHAnsi"/>
          <w:shd w:val="clear" w:color="auto" w:fill="FFFFFF"/>
        </w:rPr>
        <w:t>.</w:t>
      </w:r>
      <w:r w:rsidR="00BD5F04">
        <w:rPr>
          <w:rFonts w:asciiTheme="majorHAnsi" w:hAnsiTheme="majorHAnsi" w:cstheme="majorHAnsi"/>
          <w:shd w:val="clear" w:color="auto" w:fill="FFFFFF"/>
        </w:rPr>
        <w:t xml:space="preserve"> </w:t>
      </w:r>
      <w:r w:rsidR="000C71A8">
        <w:rPr>
          <w:rFonts w:asciiTheme="majorHAnsi" w:hAnsiTheme="majorHAnsi" w:cstheme="majorHAnsi"/>
          <w:shd w:val="clear" w:color="auto" w:fill="FFFFFF"/>
        </w:rPr>
        <w:t xml:space="preserve">They discussed how poor mental </w:t>
      </w:r>
      <w:r w:rsidR="00276C4A">
        <w:rPr>
          <w:rFonts w:asciiTheme="majorHAnsi" w:hAnsiTheme="majorHAnsi" w:cstheme="majorHAnsi"/>
          <w:shd w:val="clear" w:color="auto" w:fill="FFFFFF"/>
        </w:rPr>
        <w:t>health and perceived stress are highly</w:t>
      </w:r>
      <w:r w:rsidR="000C71A8">
        <w:rPr>
          <w:rFonts w:asciiTheme="majorHAnsi" w:hAnsiTheme="majorHAnsi" w:cstheme="majorHAnsi"/>
          <w:shd w:val="clear" w:color="auto" w:fill="FFFFFF"/>
        </w:rPr>
        <w:t xml:space="preserve"> corr</w:t>
      </w:r>
      <w:r w:rsidR="00276C4A">
        <w:rPr>
          <w:rFonts w:asciiTheme="majorHAnsi" w:hAnsiTheme="majorHAnsi" w:cstheme="majorHAnsi"/>
          <w:shd w:val="clear" w:color="auto" w:fill="FFFFFF"/>
        </w:rPr>
        <w:t>elated so</w:t>
      </w:r>
      <w:r w:rsidR="00057144">
        <w:rPr>
          <w:rFonts w:asciiTheme="majorHAnsi" w:hAnsiTheme="majorHAnsi" w:cstheme="majorHAnsi"/>
          <w:shd w:val="clear" w:color="auto" w:fill="FFFFFF"/>
        </w:rPr>
        <w:t xml:space="preserve"> consequently</w:t>
      </w:r>
      <w:r w:rsidR="00276C4A">
        <w:rPr>
          <w:rFonts w:asciiTheme="majorHAnsi" w:hAnsiTheme="majorHAnsi" w:cstheme="majorHAnsi"/>
          <w:shd w:val="clear" w:color="auto" w:fill="FFFFFF"/>
        </w:rPr>
        <w:t xml:space="preserve"> showed similar magnitude and directionality for the association with</w:t>
      </w:r>
      <w:r w:rsidR="000C71A8">
        <w:rPr>
          <w:rFonts w:asciiTheme="majorHAnsi" w:hAnsiTheme="majorHAnsi" w:cstheme="majorHAnsi"/>
          <w:shd w:val="clear" w:color="auto" w:fill="FFFFFF"/>
        </w:rPr>
        <w:t xml:space="preserve"> vigorous physical activity. </w:t>
      </w:r>
      <w:r w:rsidR="00E01977">
        <w:rPr>
          <w:rFonts w:asciiTheme="majorHAnsi" w:hAnsiTheme="majorHAnsi" w:cstheme="majorHAnsi"/>
          <w:shd w:val="clear" w:color="auto" w:fill="FFFFFF"/>
        </w:rPr>
        <w:t xml:space="preserve"> Additionally, their study suggests that socializing partially moderates the relationship between mental health/perceived stress and physical activity.  </w:t>
      </w:r>
      <w:proofErr w:type="spellStart"/>
      <w:r w:rsidR="002641D2">
        <w:rPr>
          <w:rFonts w:asciiTheme="majorHAnsi" w:hAnsiTheme="majorHAnsi" w:cstheme="majorHAnsi"/>
          <w:shd w:val="clear" w:color="auto" w:fill="FFFFFF"/>
        </w:rPr>
        <w:t>Vankim</w:t>
      </w:r>
      <w:proofErr w:type="spellEnd"/>
      <w:r w:rsidR="00BD5F04">
        <w:rPr>
          <w:rFonts w:asciiTheme="majorHAnsi" w:hAnsiTheme="majorHAnsi" w:cstheme="majorHAnsi"/>
          <w:shd w:val="clear" w:color="auto" w:fill="FFFFFF"/>
        </w:rPr>
        <w:t xml:space="preserve"> and Nelson </w:t>
      </w:r>
      <w:r w:rsidR="00130EF0">
        <w:rPr>
          <w:rFonts w:asciiTheme="majorHAnsi" w:hAnsiTheme="majorHAnsi" w:cstheme="majorHAnsi"/>
          <w:shd w:val="clear" w:color="auto" w:fill="FFFFFF"/>
        </w:rPr>
        <w:t>discussed the following “</w:t>
      </w:r>
      <w:r w:rsidR="00130EF0" w:rsidRPr="00130EF0">
        <w:rPr>
          <w:color w:val="FF0000"/>
        </w:rPr>
        <w:t xml:space="preserve">Approximately a third of young adults (ages 18–24 years) in the United States attend college, representing a critical mass of the young adult population.11 In </w:t>
      </w:r>
      <w:r w:rsidR="00130EF0" w:rsidRPr="00130EF0">
        <w:rPr>
          <w:color w:val="FF0000"/>
        </w:rPr>
        <w:lastRenderedPageBreak/>
        <w:t>addition to decreased PA, the transition to college can be academically and socially stressful for students.12 In a study assessing cardiovascular health among college students, nearly 60% of participants reported high or very high stress.13 Increases in reported stress could be attributed to the set of academic and social stressors within the college setting, such as examinations, interpersonal relationships, and the transition to living independently.12 Relatedly, college can also be a period of increased risk for poor mental health and depression.14,15 A nationally representative study of college students found that 4.8% reported symptoms of poor mental health and depression,14 and a study of adolescents and young adults (ages 15–24 years) from the National Comorbidity Survey found that 5.8% met Diagnostic and Statistical Manual of Mental Disorders (Third Edition Revised) criteria for major depression and 2.1% met criteria for minor depression in the past 30 days.15 Recent national data from the Behavioral Risk Factor Surveillance System indicates that compared to other adult age groups, young adults (ages 18–24) have the highest prevalence of depressive symptoms that do not meet the criteria for major depression.16 The ability to cope with the stressors associated with the college environment is important for maintaining both mental and physical health.”</w:t>
      </w:r>
      <w:r w:rsidR="00303CCD">
        <w:rPr>
          <w:color w:val="FF0000"/>
        </w:rPr>
        <w:t xml:space="preserve"> </w:t>
      </w:r>
      <w:r w:rsidR="00303CCD" w:rsidRPr="00303CCD">
        <w:t xml:space="preserve">And for discussion: </w:t>
      </w:r>
      <w:r w:rsidR="00303CCD" w:rsidRPr="00303CCD">
        <w:rPr>
          <w:color w:val="FF0000"/>
        </w:rPr>
        <w:t>“Interventions aiming to improve mental well-being of college students should also consider promoting physical activity. At least some of the positive benefits of physical activity may arise from social interactions.”</w:t>
      </w:r>
      <w:r w:rsidR="00BB02DD">
        <w:rPr>
          <w:color w:val="FF0000"/>
        </w:rPr>
        <w:t xml:space="preserve">  </w:t>
      </w:r>
      <w:r w:rsidR="00BB02DD" w:rsidRPr="00BB02DD">
        <w:t xml:space="preserve">It has also been noted that physical activity shows a decline as students advance in age with less likelihood of participating in vigorous exercise at the college level </w:t>
      </w:r>
      <w:r w:rsidR="00CC5F8A">
        <w:t xml:space="preserve">than in earlier years </w:t>
      </w:r>
      <w:r w:rsidR="00BB02DD" w:rsidRPr="00BB02DD">
        <w:t>(</w:t>
      </w:r>
      <w:proofErr w:type="spellStart"/>
      <w:r w:rsidR="003375D4">
        <w:t>Vankim</w:t>
      </w:r>
      <w:proofErr w:type="spellEnd"/>
      <w:r w:rsidR="00BB02DD" w:rsidRPr="00BB02DD">
        <w:t xml:space="preserve"> &amp; Nelson</w:t>
      </w:r>
      <w:r w:rsidR="00060E8A">
        <w:t>, 2013; Nelson et al., 2007</w:t>
      </w:r>
      <w:r w:rsidR="00CC5F8A">
        <w:t>; Troiano et al. 2007</w:t>
      </w:r>
      <w:r w:rsidR="00BB02DD" w:rsidRPr="00BB02DD">
        <w:t>).  Consequently, research such as this can help identify the areas of personal care that will have the greatest impact on undergraduate</w:t>
      </w:r>
      <w:r w:rsidR="00300CEE">
        <w:t>’</w:t>
      </w:r>
      <w:r w:rsidR="00BB02DD" w:rsidRPr="00BB02DD">
        <w:t>s academic engagement a</w:t>
      </w:r>
      <w:r w:rsidR="00BB02DD">
        <w:t xml:space="preserve">nd subsequent college outcomes. Understanding the pathways for student achievement and engagement can help focus intervention efforts to </w:t>
      </w:r>
      <w:r w:rsidR="00BB02DD">
        <w:lastRenderedPageBreak/>
        <w:t xml:space="preserve">highlight areas that will be the most beneficial and effective.  </w:t>
      </w:r>
      <w:r w:rsidR="00060E8A">
        <w:t xml:space="preserve">Nelson et al.: </w:t>
      </w:r>
      <w:r w:rsidR="00060E8A" w:rsidRPr="00060E8A">
        <w:rPr>
          <w:rFonts w:asciiTheme="majorHAnsi" w:hAnsiTheme="majorHAnsi" w:cstheme="majorHAnsi"/>
          <w:color w:val="FF0000"/>
        </w:rPr>
        <w:t>“</w:t>
      </w:r>
      <w:r w:rsidR="00060E8A" w:rsidRPr="00060E8A">
        <w:rPr>
          <w:rFonts w:asciiTheme="majorHAnsi" w:eastAsia="Times New Roman" w:hAnsiTheme="majorHAnsi" w:cstheme="majorHAnsi"/>
          <w:color w:val="FF0000"/>
          <w:kern w:val="0"/>
          <w:lang w:eastAsia="en-US"/>
        </w:rPr>
        <w:t>Vigorous physical activity (VPA) declines from adolescence into adulthood and social disparities in VPA exist. Physical activity is understudied in the college setting.</w:t>
      </w:r>
      <w:bookmarkStart w:id="1" w:name="_i2"/>
      <w:bookmarkEnd w:id="1"/>
      <w:r w:rsidR="00D36B6A">
        <w:rPr>
          <w:rFonts w:asciiTheme="majorHAnsi" w:eastAsia="Times New Roman" w:hAnsiTheme="majorHAnsi" w:cstheme="majorHAnsi"/>
          <w:color w:val="FF0000"/>
          <w:kern w:val="0"/>
          <w:lang w:eastAsia="en-US"/>
        </w:rPr>
        <w:t xml:space="preserve"> Fewer</w:t>
      </w:r>
      <w:r w:rsidR="00060E8A" w:rsidRPr="00060E8A">
        <w:rPr>
          <w:rFonts w:asciiTheme="majorHAnsi" w:eastAsia="Times New Roman" w:hAnsiTheme="majorHAnsi" w:cstheme="majorHAnsi"/>
          <w:b/>
          <w:bCs/>
          <w:color w:val="FF0000"/>
          <w:kern w:val="0"/>
          <w:lang w:eastAsia="en-US"/>
        </w:rPr>
        <w:t xml:space="preserve"> </w:t>
      </w:r>
      <w:r w:rsidR="00060E8A" w:rsidRPr="00060E8A">
        <w:rPr>
          <w:rFonts w:asciiTheme="majorHAnsi" w:eastAsia="Times New Roman" w:hAnsiTheme="majorHAnsi" w:cstheme="majorHAnsi"/>
          <w:color w:val="FF0000"/>
          <w:kern w:val="0"/>
          <w:lang w:eastAsia="en-US"/>
        </w:rPr>
        <w:t>students engaged in VPA in college compared with high school (males 74% to 52%; females 68% to 44%). Athletics was associated with VPA, but 51% participated in high school and 15% in college. Among females, African Americans, Asians, and students of lower socioeconomic position (SEP) were less likely to engage in VPA in college, adjusting for high school VPA. Among males, Asians and older students were less likely to engage in VPA.”</w:t>
      </w:r>
    </w:p>
    <w:p w:rsidR="001D30F6" w:rsidRPr="001D30F6" w:rsidRDefault="001D30F6" w:rsidP="00AA4309">
      <w:pPr>
        <w:ind w:firstLine="0"/>
        <w:rPr>
          <w:rFonts w:asciiTheme="majorHAnsi" w:hAnsiTheme="majorHAnsi" w:cstheme="majorHAnsi"/>
          <w:color w:val="FF0000"/>
        </w:rPr>
      </w:pPr>
    </w:p>
    <w:p w:rsidR="00AA4309" w:rsidRPr="006D4836" w:rsidRDefault="00AA4309" w:rsidP="00AA4309">
      <w:pPr>
        <w:ind w:firstLine="0"/>
        <w:rPr>
          <w:rFonts w:asciiTheme="majorHAnsi" w:hAnsiTheme="majorHAnsi" w:cstheme="majorHAnsi"/>
        </w:rPr>
      </w:pPr>
      <w:r>
        <w:rPr>
          <w:b/>
        </w:rPr>
        <w:t>Exercise – Discussion:</w:t>
      </w:r>
    </w:p>
    <w:p w:rsidR="00752DAA" w:rsidRPr="00752DAA" w:rsidRDefault="00AA4309" w:rsidP="00752DAA">
      <w:pPr>
        <w:rPr>
          <w:color w:val="FF0000"/>
        </w:rPr>
      </w:pPr>
      <w:proofErr w:type="spellStart"/>
      <w:r>
        <w:t>Buckworth</w:t>
      </w:r>
      <w:proofErr w:type="spellEnd"/>
      <w:r>
        <w:t xml:space="preserve"> &amp; </w:t>
      </w:r>
      <w:proofErr w:type="spellStart"/>
      <w:r>
        <w:t>Niggs</w:t>
      </w:r>
      <w:proofErr w:type="spellEnd"/>
      <w:r>
        <w:t xml:space="preserve"> found that </w:t>
      </w:r>
      <w:r w:rsidR="00461E0D">
        <w:t>different sedentary behaviors were negatively correlated with exercise or physical activity, (showing that</w:t>
      </w:r>
      <w:r w:rsidR="00BF2A77">
        <w:t xml:space="preserve"> </w:t>
      </w:r>
      <w:r>
        <w:t xml:space="preserve">discretionary time </w:t>
      </w:r>
      <w:r w:rsidR="00BF2A77">
        <w:t>of college students is often utilized based on gender</w:t>
      </w:r>
      <w:r w:rsidR="00461E0D">
        <w:t>)</w:t>
      </w:r>
      <w:r w:rsidR="00BF2A77">
        <w:t xml:space="preserve">, with females more likely to watch television and males more likely to spend time on the computer versus exercising. </w:t>
      </w:r>
      <w:r w:rsidR="00752DAA">
        <w:t xml:space="preserve"> However, “</w:t>
      </w:r>
      <w:r w:rsidR="00752DAA" w:rsidRPr="00752DAA">
        <w:rPr>
          <w:color w:val="FF0000"/>
        </w:rPr>
        <w:t>Time spent studying was positively correlated with days per week of strength training for females, and with typical duration of exercise for both males and females.”</w:t>
      </w:r>
    </w:p>
    <w:p w:rsidR="00AA4309" w:rsidRDefault="00752DAA" w:rsidP="00752DAA">
      <w:pPr>
        <w:rPr>
          <w:color w:val="FF0000"/>
        </w:rPr>
      </w:pPr>
      <w:r>
        <w:t xml:space="preserve"> </w:t>
      </w:r>
      <w:r w:rsidR="00AA4309">
        <w:t xml:space="preserve"> </w:t>
      </w:r>
      <w:proofErr w:type="spellStart"/>
      <w:r w:rsidR="00AA4309" w:rsidRPr="00AA4309">
        <w:rPr>
          <w:color w:val="FF0000"/>
        </w:rPr>
        <w:t>Buckworth</w:t>
      </w:r>
      <w:proofErr w:type="spellEnd"/>
      <w:r w:rsidR="00AA4309" w:rsidRPr="00AA4309">
        <w:rPr>
          <w:color w:val="FF0000"/>
        </w:rPr>
        <w:t xml:space="preserve"> &amp; </w:t>
      </w:r>
      <w:proofErr w:type="spellStart"/>
      <w:r w:rsidR="00AA4309" w:rsidRPr="00AA4309">
        <w:rPr>
          <w:color w:val="FF0000"/>
        </w:rPr>
        <w:t>Niggs</w:t>
      </w:r>
      <w:proofErr w:type="spellEnd"/>
      <w:r w:rsidR="00AA4309" w:rsidRPr="00AA4309">
        <w:rPr>
          <w:color w:val="FF0000"/>
        </w:rPr>
        <w:t xml:space="preserve"> 2004: “Participation in exercise during college students’ discretionary time may be positively modified by targeting sedentary activities, as has been demonstrated in studies with children in which increased physical activity was an outcome of strategies to reduce time in sedentary behaviors.20 Based on our findings, college health promotion specialists should consider designing interventions that pose physical activities as more accessible and more rewarding than using the computer for male students and watching television for female students. Future research should include the development of instruments to </w:t>
      </w:r>
      <w:r w:rsidR="00AA4309" w:rsidRPr="00AA4309">
        <w:rPr>
          <w:color w:val="FF0000"/>
        </w:rPr>
        <w:lastRenderedPageBreak/>
        <w:t>detect a more extensive range of sedentary activities typical of college students, as Lee and Kin</w:t>
      </w:r>
      <w:r w:rsidR="00CE011B">
        <w:rPr>
          <w:color w:val="FF0000"/>
        </w:rPr>
        <w:t xml:space="preserve">g30 have done for older </w:t>
      </w:r>
      <w:proofErr w:type="gramStart"/>
      <w:r w:rsidR="00CE011B">
        <w:rPr>
          <w:color w:val="FF0000"/>
        </w:rPr>
        <w:t xml:space="preserve">adults, </w:t>
      </w:r>
      <w:r w:rsidR="00AA4309" w:rsidRPr="00AA4309">
        <w:rPr>
          <w:color w:val="FF0000"/>
        </w:rPr>
        <w:t>that</w:t>
      </w:r>
      <w:proofErr w:type="gramEnd"/>
      <w:r w:rsidR="00AA4309" w:rsidRPr="00AA4309">
        <w:rPr>
          <w:color w:val="FF0000"/>
        </w:rPr>
        <w:t xml:space="preserve"> can be evaluated in terms of perceived choice and reinforcement value. Decreasing accessibility and rewards from major competing sedentary activities while increasing the accessibility and reinforcement values of exercise and physical activity can have immediate and long-term health benefits for college students.”</w:t>
      </w:r>
    </w:p>
    <w:p w:rsidR="00972425" w:rsidRPr="00972425" w:rsidRDefault="00972425" w:rsidP="00752DAA">
      <w:pPr>
        <w:rPr>
          <w:rFonts w:asciiTheme="majorHAnsi" w:hAnsiTheme="majorHAnsi" w:cstheme="majorHAnsi"/>
          <w:color w:val="FF0000"/>
        </w:rPr>
      </w:pPr>
      <w:proofErr w:type="spellStart"/>
      <w:r w:rsidRPr="00972425">
        <w:rPr>
          <w:rFonts w:asciiTheme="majorHAnsi" w:hAnsiTheme="majorHAnsi" w:cstheme="majorHAnsi"/>
          <w:color w:val="505050"/>
        </w:rPr>
        <w:t>Trost</w:t>
      </w:r>
      <w:proofErr w:type="spellEnd"/>
      <w:r w:rsidRPr="00972425">
        <w:rPr>
          <w:rFonts w:asciiTheme="majorHAnsi" w:hAnsiTheme="majorHAnsi" w:cstheme="majorHAnsi"/>
          <w:color w:val="505050"/>
        </w:rPr>
        <w:t xml:space="preserve"> et al. 1999 stated the following</w:t>
      </w:r>
      <w:r w:rsidR="009A388E">
        <w:rPr>
          <w:rFonts w:asciiTheme="majorHAnsi" w:hAnsiTheme="majorHAnsi" w:cstheme="majorHAnsi"/>
          <w:color w:val="505050"/>
        </w:rPr>
        <w:t xml:space="preserve"> based on their research on 6</w:t>
      </w:r>
      <w:r w:rsidR="009A388E" w:rsidRPr="009A388E">
        <w:rPr>
          <w:rFonts w:asciiTheme="majorHAnsi" w:hAnsiTheme="majorHAnsi" w:cstheme="majorHAnsi"/>
          <w:color w:val="505050"/>
          <w:vertAlign w:val="superscript"/>
        </w:rPr>
        <w:t>th</w:t>
      </w:r>
      <w:r w:rsidR="009A388E">
        <w:rPr>
          <w:rFonts w:asciiTheme="majorHAnsi" w:hAnsiTheme="majorHAnsi" w:cstheme="majorHAnsi"/>
          <w:color w:val="505050"/>
        </w:rPr>
        <w:t xml:space="preserve"> grade students</w:t>
      </w:r>
      <w:r w:rsidRPr="00972425">
        <w:rPr>
          <w:rFonts w:asciiTheme="majorHAnsi" w:hAnsiTheme="majorHAnsi" w:cstheme="majorHAnsi"/>
          <w:color w:val="505050"/>
        </w:rPr>
        <w:t xml:space="preserve">: </w:t>
      </w:r>
      <w:r w:rsidRPr="00972425">
        <w:rPr>
          <w:rFonts w:asciiTheme="majorHAnsi" w:hAnsiTheme="majorHAnsi" w:cstheme="majorHAnsi"/>
          <w:color w:val="FF0000"/>
        </w:rPr>
        <w:t>“These findings are consistent with previous studies using self-reported physical activity and suggest that interventions to increase physical activity in preadolescent youth should endeavor to boost physical activity self-efficacy by offering a wide selection of enjoyable, developmentally-appropriate physical activity options.”</w:t>
      </w:r>
    </w:p>
    <w:p w:rsidR="00972425" w:rsidRPr="00752DAA" w:rsidRDefault="00972425" w:rsidP="00752DAA"/>
    <w:p w:rsidR="00BF71C5" w:rsidRDefault="00BF71C5" w:rsidP="00BF71C5">
      <w:pPr>
        <w:jc w:val="center"/>
        <w:rPr>
          <w:b/>
        </w:rPr>
      </w:pPr>
      <w:r>
        <w:rPr>
          <w:b/>
        </w:rPr>
        <w:t>Academic Engagement</w:t>
      </w:r>
    </w:p>
    <w:p w:rsidR="004D0773" w:rsidRDefault="00B17413" w:rsidP="00BF71C5">
      <w:r>
        <w:t xml:space="preserve">Academic engagement is a broad concept including aspects of behavior and intrinsic characteristics that lend themselves to learning and academic success.  </w:t>
      </w:r>
      <w:r w:rsidR="004D0773">
        <w:t>There have been a variety of ways in which the research on student engagement has focused</w:t>
      </w:r>
      <w:r w:rsidR="0016305A">
        <w:t xml:space="preserve"> and defined academic engagement</w:t>
      </w:r>
      <w:r w:rsidR="004D0773">
        <w:t>, including motivation</w:t>
      </w:r>
      <w:r w:rsidR="00612C23">
        <w:t>, participation, instructor rel</w:t>
      </w:r>
      <w:r w:rsidR="004D0773">
        <w:t>ationships,</w:t>
      </w:r>
      <w:r w:rsidR="0016305A">
        <w:t xml:space="preserve"> achievement, </w:t>
      </w:r>
      <w:r w:rsidR="00D41A6D">
        <w:t xml:space="preserve">and </w:t>
      </w:r>
      <w:r w:rsidR="0016305A">
        <w:t>study skills</w:t>
      </w:r>
      <w:r w:rsidR="004D0773">
        <w:t xml:space="preserve"> (</w:t>
      </w:r>
      <w:proofErr w:type="spellStart"/>
      <w:r w:rsidR="004D0773">
        <w:t>Zepke</w:t>
      </w:r>
      <w:proofErr w:type="spellEnd"/>
      <w:r w:rsidR="004D0773">
        <w:t xml:space="preserve"> &amp; Leach, 2010; )</w:t>
      </w:r>
    </w:p>
    <w:p w:rsidR="00BF71C5" w:rsidRDefault="0045589A" w:rsidP="00BF71C5">
      <w:pPr>
        <w:rPr>
          <w:color w:val="FF0000"/>
        </w:rPr>
      </w:pPr>
      <w:proofErr w:type="spellStart"/>
      <w:r w:rsidRPr="0045589A">
        <w:t>Zepke</w:t>
      </w:r>
      <w:proofErr w:type="spellEnd"/>
      <w:r w:rsidRPr="0045589A">
        <w:t xml:space="preserve"> &amp; Leach 2010:</w:t>
      </w:r>
      <w:r>
        <w:rPr>
          <w:color w:val="FF0000"/>
        </w:rPr>
        <w:t xml:space="preserve"> </w:t>
      </w:r>
      <w:r w:rsidRPr="0045589A">
        <w:rPr>
          <w:color w:val="FF0000"/>
        </w:rPr>
        <w:t>“One aspect of this challenge is a drive to improve student success, understood as increasing or widening participation, achieving high levels of course completion and attaining a passport to employment with a positive attitude to lifelong learning (</w:t>
      </w:r>
      <w:proofErr w:type="spellStart"/>
      <w:r w:rsidRPr="0045589A">
        <w:rPr>
          <w:color w:val="FF0000"/>
        </w:rPr>
        <w:t>Yorke</w:t>
      </w:r>
      <w:proofErr w:type="spellEnd"/>
      <w:r w:rsidRPr="0045589A">
        <w:rPr>
          <w:color w:val="FF0000"/>
        </w:rPr>
        <w:t>, 2006).”</w:t>
      </w:r>
      <w:r w:rsidR="004D0773">
        <w:rPr>
          <w:color w:val="FF0000"/>
        </w:rPr>
        <w:t xml:space="preserve"> And “</w:t>
      </w:r>
      <w:r w:rsidR="004D0773" w:rsidRPr="004D0773">
        <w:rPr>
          <w:color w:val="FF0000"/>
        </w:rPr>
        <w:t xml:space="preserve">Student engagement, then, is a far reaching construct that can be variously defined. Chapman (2003) offers a possible definition – students’ cognitive investment in, active participation in and emotional commitment to their learning. The Australian Council of </w:t>
      </w:r>
      <w:r w:rsidR="004D0773" w:rsidRPr="004D0773">
        <w:rPr>
          <w:color w:val="FF0000"/>
        </w:rPr>
        <w:lastRenderedPageBreak/>
        <w:t xml:space="preserve">Educational Research proposes another: ‘students’ involvement with activities and conditions likely to generate high quality learning’ (ACER, 2008: </w:t>
      </w:r>
      <w:proofErr w:type="gramStart"/>
      <w:r w:rsidR="004D0773" w:rsidRPr="004D0773">
        <w:rPr>
          <w:color w:val="FF0000"/>
        </w:rPr>
        <w:t>vi</w:t>
      </w:r>
      <w:proofErr w:type="gramEnd"/>
      <w:r w:rsidR="004D0773" w:rsidRPr="004D0773">
        <w:rPr>
          <w:color w:val="FF0000"/>
        </w:rPr>
        <w:t>). We accepted both definitions. They are inclusive, enabling a range of research perspectives to be considered</w:t>
      </w:r>
      <w:r w:rsidR="004D0773">
        <w:rPr>
          <w:color w:val="FF0000"/>
        </w:rPr>
        <w:t>.”</w:t>
      </w:r>
    </w:p>
    <w:p w:rsidR="00241F06" w:rsidRPr="009712F4" w:rsidRDefault="00241F06" w:rsidP="00BF71C5">
      <w:pPr>
        <w:rPr>
          <w:color w:val="FF0000"/>
        </w:rPr>
      </w:pPr>
      <w:r w:rsidRPr="00241F06">
        <w:t>Marks 2000</w:t>
      </w:r>
      <w:r w:rsidRPr="00241F06">
        <w:rPr>
          <w:color w:val="FF0000"/>
        </w:rPr>
        <w:t xml:space="preserve">: “Focusing on student engagement </w:t>
      </w:r>
      <w:r w:rsidR="00A2195F">
        <w:rPr>
          <w:color w:val="FF0000"/>
        </w:rPr>
        <w:t>in relation to classroom instruc</w:t>
      </w:r>
      <w:r w:rsidRPr="00241F06">
        <w:rPr>
          <w:color w:val="FF0000"/>
        </w:rPr>
        <w:t>tion, this study conceptualizes engagement as a psychological process</w:t>
      </w:r>
      <w:r w:rsidR="00795CDB">
        <w:rPr>
          <w:color w:val="FF0000"/>
        </w:rPr>
        <w:t>, specifically,</w:t>
      </w:r>
      <w:r w:rsidRPr="00241F06">
        <w:rPr>
          <w:color w:val="FF0000"/>
        </w:rPr>
        <w:t xml:space="preserve"> the attention, interest, investment, and effort students expend in the work of learning. Defined in this way, engagement implies both affective and behavioral participation in the learning experience. The conception is consistent with other researchers' definitions of engagement: students' "involvement with school" (Finn, 1989, 1993); their "psychological investment in and effort directed toward learning, understanding, or mastering the knowledge, skills, or crafts that academic work is intended to promote" (</w:t>
      </w:r>
      <w:proofErr w:type="spellStart"/>
      <w:r w:rsidRPr="00241F06">
        <w:rPr>
          <w:color w:val="FF0000"/>
        </w:rPr>
        <w:t>Newmann</w:t>
      </w:r>
      <w:proofErr w:type="spellEnd"/>
      <w:r w:rsidRPr="00241F06">
        <w:rPr>
          <w:color w:val="FF0000"/>
        </w:rPr>
        <w:t xml:space="preserve">, </w:t>
      </w:r>
      <w:proofErr w:type="spellStart"/>
      <w:r w:rsidRPr="00241F06">
        <w:rPr>
          <w:color w:val="FF0000"/>
        </w:rPr>
        <w:t>Wehlage</w:t>
      </w:r>
      <w:proofErr w:type="spellEnd"/>
      <w:r w:rsidRPr="00241F06">
        <w:rPr>
          <w:color w:val="FF0000"/>
        </w:rPr>
        <w:t>, &amp;</w:t>
      </w:r>
      <w:proofErr w:type="spellStart"/>
      <w:r w:rsidRPr="00241F06">
        <w:rPr>
          <w:color w:val="FF0000"/>
        </w:rPr>
        <w:t>Lamborn</w:t>
      </w:r>
      <w:proofErr w:type="spellEnd"/>
      <w:r w:rsidRPr="00241F06">
        <w:rPr>
          <w:color w:val="FF0000"/>
        </w:rPr>
        <w:t>, 1992, p. 12); and students' "interest" and "emotional involvement" with school, including their "motivation to learn" (Steinberg, 1996). Engagement is an important facet of students' school experience because of its logical relationship to achievement and to optimal human development.”</w:t>
      </w:r>
      <w:r w:rsidR="001E411E">
        <w:rPr>
          <w:color w:val="FF0000"/>
        </w:rPr>
        <w:t xml:space="preserve"> </w:t>
      </w:r>
      <w:r w:rsidR="001E411E" w:rsidRPr="00836DC1">
        <w:t>and</w:t>
      </w:r>
      <w:r w:rsidR="001E411E">
        <w:rPr>
          <w:color w:val="FF0000"/>
        </w:rPr>
        <w:t xml:space="preserve"> “</w:t>
      </w:r>
      <w:r w:rsidR="001E411E" w:rsidRPr="001E411E">
        <w:rPr>
          <w:color w:val="FF0000"/>
        </w:rPr>
        <w:t>How children and adolescents choose to allocate their attention depends on the interaction of several factors: their natural inclinations, the satisfaction they have derived from paying attention in other settings, and the value they attach to the activity based on its relevance to a future they anticipate (</w:t>
      </w:r>
      <w:proofErr w:type="spellStart"/>
      <w:r w:rsidR="001E411E" w:rsidRPr="001E411E">
        <w:rPr>
          <w:color w:val="FF0000"/>
        </w:rPr>
        <w:t>Csikszentmihaiyi</w:t>
      </w:r>
      <w:proofErr w:type="spellEnd"/>
      <w:r w:rsidR="001E411E" w:rsidRPr="001E411E">
        <w:rPr>
          <w:color w:val="FF0000"/>
        </w:rPr>
        <w:t>, 1990).”</w:t>
      </w:r>
      <w:r w:rsidR="00836DC1">
        <w:rPr>
          <w:color w:val="FF0000"/>
        </w:rPr>
        <w:t xml:space="preserve"> </w:t>
      </w:r>
      <w:r w:rsidR="00836DC1" w:rsidRPr="00836DC1">
        <w:t xml:space="preserve">And </w:t>
      </w:r>
      <w:r w:rsidR="00836DC1">
        <w:rPr>
          <w:color w:val="FF0000"/>
        </w:rPr>
        <w:t>“</w:t>
      </w:r>
      <w:r w:rsidR="00836DC1" w:rsidRPr="00836DC1">
        <w:rPr>
          <w:color w:val="FF0000"/>
        </w:rPr>
        <w:t>The disengagement portrayed by these researchers is still a pervasive problem, particularly in U.S. secondary schools (</w:t>
      </w:r>
      <w:proofErr w:type="spellStart"/>
      <w:r w:rsidR="00836DC1" w:rsidRPr="00836DC1">
        <w:rPr>
          <w:color w:val="FF0000"/>
        </w:rPr>
        <w:t>Newmann</w:t>
      </w:r>
      <w:proofErr w:type="spellEnd"/>
      <w:r w:rsidR="00836DC1" w:rsidRPr="00836DC1">
        <w:rPr>
          <w:color w:val="FF0000"/>
        </w:rPr>
        <w:t xml:space="preserve">, 1992; Sax et al., 1997; Steinberg, 1996). Chronic disengagement reportedly afflicts 40% to 60% of </w:t>
      </w:r>
      <w:proofErr w:type="spellStart"/>
      <w:r w:rsidR="00836DC1" w:rsidRPr="00836DC1">
        <w:rPr>
          <w:color w:val="FF0000"/>
        </w:rPr>
        <w:t>secondaiy</w:t>
      </w:r>
      <w:proofErr w:type="spellEnd"/>
      <w:r w:rsidR="00836DC1" w:rsidRPr="00836DC1">
        <w:rPr>
          <w:color w:val="FF0000"/>
        </w:rPr>
        <w:t xml:space="preserve"> school students (</w:t>
      </w:r>
      <w:proofErr w:type="spellStart"/>
      <w:r w:rsidR="00836DC1" w:rsidRPr="00836DC1">
        <w:rPr>
          <w:color w:val="FF0000"/>
        </w:rPr>
        <w:t>Sedlak</w:t>
      </w:r>
      <w:proofErr w:type="spellEnd"/>
      <w:r w:rsidR="00836DC1" w:rsidRPr="00836DC1">
        <w:rPr>
          <w:color w:val="FF0000"/>
        </w:rPr>
        <w:t xml:space="preserve"> et al., 1986; Steinberg, 1996), an estimate that excludes repeated absentees and dropouts</w:t>
      </w:r>
      <w:proofErr w:type="gramStart"/>
      <w:r w:rsidR="00836DC1" w:rsidRPr="00836DC1">
        <w:rPr>
          <w:color w:val="FF0000"/>
        </w:rPr>
        <w:t>.^</w:t>
      </w:r>
      <w:proofErr w:type="gramEnd"/>
      <w:r w:rsidR="00836DC1" w:rsidRPr="00836DC1">
        <w:rPr>
          <w:color w:val="FF0000"/>
        </w:rPr>
        <w:t xml:space="preserve"> No comparable estimate of disengagement exists for students in elementary schools. However, critics have indicted these schools for providing meaningless instructional activities that disillusion students </w:t>
      </w:r>
      <w:r w:rsidR="00836DC1" w:rsidRPr="00836DC1">
        <w:rPr>
          <w:color w:val="FF0000"/>
        </w:rPr>
        <w:lastRenderedPageBreak/>
        <w:t xml:space="preserve">about the usefulness of school and for failing to equip them with the skills they need to succeed in later grades (Finn, 1993; </w:t>
      </w:r>
      <w:proofErr w:type="spellStart"/>
      <w:r w:rsidR="00836DC1" w:rsidRPr="00836DC1">
        <w:rPr>
          <w:color w:val="FF0000"/>
        </w:rPr>
        <w:t>Goodlad</w:t>
      </w:r>
      <w:proofErr w:type="spellEnd"/>
      <w:r w:rsidR="00836DC1" w:rsidRPr="00836DC1">
        <w:rPr>
          <w:color w:val="FF0000"/>
        </w:rPr>
        <w:t xml:space="preserve">, 1984; </w:t>
      </w:r>
      <w:proofErr w:type="spellStart"/>
      <w:r w:rsidR="00836DC1" w:rsidRPr="00836DC1">
        <w:rPr>
          <w:color w:val="FF0000"/>
        </w:rPr>
        <w:t>Sedlak</w:t>
      </w:r>
      <w:proofErr w:type="spellEnd"/>
      <w:r w:rsidR="00836DC1" w:rsidRPr="00836DC1">
        <w:rPr>
          <w:color w:val="FF0000"/>
        </w:rPr>
        <w:t xml:space="preserve"> et al., 1986).”</w:t>
      </w:r>
      <w:r w:rsidR="00F3398F">
        <w:rPr>
          <w:color w:val="FF0000"/>
        </w:rPr>
        <w:t xml:space="preserve"> </w:t>
      </w:r>
      <w:r w:rsidR="00F3398F" w:rsidRPr="00F3398F">
        <w:t>And</w:t>
      </w:r>
      <w:r w:rsidR="00F3398F">
        <w:rPr>
          <w:color w:val="FF0000"/>
        </w:rPr>
        <w:t xml:space="preserve"> “</w:t>
      </w:r>
      <w:r w:rsidR="00F3398F" w:rsidRPr="00F3398F">
        <w:rPr>
          <w:color w:val="FF0000"/>
        </w:rPr>
        <w:t xml:space="preserve">When high levels of classroom engagement occurred, observers ascribed it to the </w:t>
      </w:r>
      <w:proofErr w:type="spellStart"/>
      <w:r w:rsidR="00F3398F" w:rsidRPr="00F3398F">
        <w:rPr>
          <w:color w:val="FF0000"/>
        </w:rPr>
        <w:t>uppertrack</w:t>
      </w:r>
      <w:proofErr w:type="spellEnd"/>
      <w:r w:rsidR="00F3398F" w:rsidRPr="00F3398F">
        <w:rPr>
          <w:color w:val="FF0000"/>
        </w:rPr>
        <w:t xml:space="preserve"> status of the class, students' self-selection into a program of special interest to them, or, occasionally, teachers' instructional styles, including the expectations they held for students (Oakes, 1985; Powell et al., 1985).”</w:t>
      </w:r>
      <w:r w:rsidR="00E74A0F">
        <w:t xml:space="preserve"> And </w:t>
      </w:r>
      <w:r w:rsidR="00E74A0F" w:rsidRPr="00E74A0F">
        <w:rPr>
          <w:color w:val="FF0000"/>
        </w:rPr>
        <w:t xml:space="preserve">“Although much of the research on student engagement has focused primarily on the influence of student background factors, it is important to 156 Student Engagement in Instructional </w:t>
      </w:r>
      <w:proofErr w:type="spellStart"/>
      <w:r w:rsidR="00E74A0F" w:rsidRPr="00E74A0F">
        <w:rPr>
          <w:color w:val="FF0000"/>
        </w:rPr>
        <w:t>Aclivity</w:t>
      </w:r>
      <w:proofErr w:type="spellEnd"/>
      <w:r w:rsidR="00E74A0F" w:rsidRPr="00E74A0F">
        <w:rPr>
          <w:color w:val="FF0000"/>
        </w:rPr>
        <w:t xml:space="preserve"> expand that inquiry to learn whether schools and families can enhance engagement through particular efforts. One way to approach this is to examine the major theoretical perspectives that explain student engagement through comprehensive frameworks, specifically those proposed by Bronfenbrenner (1979), Finn (1989, 1993), and </w:t>
      </w:r>
      <w:proofErr w:type="spellStart"/>
      <w:r w:rsidR="00E74A0F" w:rsidRPr="00E74A0F">
        <w:rPr>
          <w:color w:val="FF0000"/>
        </w:rPr>
        <w:t>Newmann</w:t>
      </w:r>
      <w:proofErr w:type="spellEnd"/>
      <w:r w:rsidR="00E74A0F" w:rsidRPr="00E74A0F">
        <w:rPr>
          <w:color w:val="FF0000"/>
        </w:rPr>
        <w:t xml:space="preserve"> (1981, 1992).”</w:t>
      </w:r>
      <w:r w:rsidR="009712F4">
        <w:rPr>
          <w:color w:val="FF0000"/>
        </w:rPr>
        <w:t xml:space="preserve"> </w:t>
      </w:r>
      <w:r w:rsidR="009712F4" w:rsidRPr="009712F4">
        <w:t>And</w:t>
      </w:r>
      <w:r w:rsidR="009712F4">
        <w:rPr>
          <w:color w:val="FF0000"/>
        </w:rPr>
        <w:t xml:space="preserve"> “</w:t>
      </w:r>
      <w:r w:rsidR="009712F4" w:rsidRPr="009712F4">
        <w:rPr>
          <w:color w:val="FF0000"/>
        </w:rPr>
        <w:t xml:space="preserve">More complex and cognitively challenging class work, according to this </w:t>
      </w:r>
      <w:proofErr w:type="spellStart"/>
      <w:r w:rsidR="009712F4" w:rsidRPr="009712F4">
        <w:rPr>
          <w:color w:val="FF0000"/>
        </w:rPr>
        <w:t>theoiy</w:t>
      </w:r>
      <w:proofErr w:type="spellEnd"/>
      <w:r w:rsidR="009712F4" w:rsidRPr="009712F4">
        <w:rPr>
          <w:color w:val="FF0000"/>
        </w:rPr>
        <w:t>, has the potential to engage students more deeply. Overall, however, schooling fails as a developmental context. Bronfenbrenner specifically laments that students do not do "real" work (i.e., work another actually depends on) and do not participate in a "curriculum for caring" (i.e., giving care in the community).</w:t>
      </w:r>
      <w:r w:rsidR="009712F4">
        <w:rPr>
          <w:color w:val="FF0000"/>
        </w:rPr>
        <w:t>”</w:t>
      </w:r>
    </w:p>
    <w:p w:rsidR="00F3398F" w:rsidRPr="00F3398F" w:rsidRDefault="00F3398F" w:rsidP="00F3398F">
      <w:pPr>
        <w:ind w:firstLine="0"/>
      </w:pPr>
      <w:r>
        <w:tab/>
        <w:t>Students tend to show more engagement when they have self-sele</w:t>
      </w:r>
      <w:r w:rsidR="003549D2">
        <w:t>cted courses that are of specific</w:t>
      </w:r>
      <w:r>
        <w:t xml:space="preserve"> interest to them (Marks, 2000; </w:t>
      </w:r>
      <w:proofErr w:type="spellStart"/>
      <w:r>
        <w:t>Handelsman</w:t>
      </w:r>
      <w:proofErr w:type="spellEnd"/>
      <w:r>
        <w:t xml:space="preserve"> et al. 2005 - ? check if they reference this under emotional factor).</w:t>
      </w:r>
      <w:r w:rsidR="00E2265D">
        <w:t xml:space="preserve">  Additionally, doing well in a class is not only a classifying attribute of engag</w:t>
      </w:r>
      <w:r w:rsidR="00704EAC">
        <w:t>e</w:t>
      </w:r>
      <w:r w:rsidR="00E2265D">
        <w:t xml:space="preserve">ment, but often a positive outcome of </w:t>
      </w:r>
      <w:r w:rsidR="00704EAC">
        <w:t xml:space="preserve">increased </w:t>
      </w:r>
      <w:r w:rsidR="00E2265D">
        <w:t xml:space="preserve">academic engagement.  </w:t>
      </w:r>
    </w:p>
    <w:p w:rsidR="00106EA3" w:rsidRDefault="00106EA3" w:rsidP="00BF71C5">
      <w:r>
        <w:t xml:space="preserve">Disengagement at the college level can lead to failing grades, </w:t>
      </w:r>
      <w:r w:rsidR="00A92642">
        <w:t>higher dropout rates</w:t>
      </w:r>
      <w:r>
        <w:t xml:space="preserve">, </w:t>
      </w:r>
    </w:p>
    <w:p w:rsidR="00106EA3" w:rsidRDefault="00106EA3" w:rsidP="00BF71C5"/>
    <w:p w:rsidR="00BF71C5" w:rsidRDefault="00BF71C5">
      <w:pPr>
        <w:rPr>
          <w:b/>
          <w:i/>
        </w:rPr>
      </w:pPr>
    </w:p>
    <w:p w:rsidR="00BF71C5" w:rsidRDefault="00BF71C5">
      <w:pPr>
        <w:rPr>
          <w:b/>
          <w:i/>
        </w:rPr>
      </w:pPr>
    </w:p>
    <w:p w:rsidR="00615562" w:rsidRPr="00D6408E" w:rsidRDefault="00D6408E">
      <w:pPr>
        <w:rPr>
          <w:b/>
          <w:i/>
        </w:rPr>
      </w:pPr>
      <w:r>
        <w:rPr>
          <w:b/>
          <w:i/>
        </w:rPr>
        <w:t xml:space="preserve">Quote from </w:t>
      </w:r>
      <w:proofErr w:type="spellStart"/>
      <w:r>
        <w:rPr>
          <w:b/>
          <w:i/>
        </w:rPr>
        <w:t>Legget</w:t>
      </w:r>
      <w:proofErr w:type="spellEnd"/>
      <w:r>
        <w:rPr>
          <w:b/>
          <w:i/>
        </w:rPr>
        <w:t xml:space="preserve"> article 2016 </w:t>
      </w:r>
      <w:proofErr w:type="spellStart"/>
      <w:r>
        <w:rPr>
          <w:b/>
          <w:i/>
        </w:rPr>
        <w:t>pg</w:t>
      </w:r>
      <w:proofErr w:type="spellEnd"/>
      <w:r>
        <w:rPr>
          <w:b/>
          <w:i/>
        </w:rPr>
        <w:t xml:space="preserve"> 125 “</w:t>
      </w:r>
      <w:r w:rsidRPr="00D6408E">
        <w:rPr>
          <w:b/>
          <w:i/>
        </w:rPr>
        <w:t>Consistent with existing work (</w:t>
      </w:r>
      <w:proofErr w:type="spellStart"/>
      <w:r w:rsidRPr="00D6408E">
        <w:rPr>
          <w:b/>
          <w:i/>
        </w:rPr>
        <w:t>Devanand</w:t>
      </w:r>
      <w:proofErr w:type="spellEnd"/>
      <w:r w:rsidRPr="00D6408E">
        <w:rPr>
          <w:b/>
          <w:i/>
        </w:rPr>
        <w:t xml:space="preserve"> et al., 2002; Kessler, 1997; </w:t>
      </w:r>
      <w:proofErr w:type="spellStart"/>
      <w:r w:rsidRPr="00D6408E">
        <w:rPr>
          <w:b/>
          <w:i/>
        </w:rPr>
        <w:t>Kraaij</w:t>
      </w:r>
      <w:proofErr w:type="spellEnd"/>
      <w:r w:rsidRPr="00D6408E">
        <w:rPr>
          <w:b/>
          <w:i/>
        </w:rPr>
        <w:t xml:space="preserve"> et</w:t>
      </w:r>
      <w:proofErr w:type="gramStart"/>
      <w:r w:rsidRPr="00D6408E">
        <w:rPr>
          <w:b/>
          <w:i/>
        </w:rPr>
        <w:t>  al</w:t>
      </w:r>
      <w:proofErr w:type="gramEnd"/>
      <w:r w:rsidRPr="00D6408E">
        <w:rPr>
          <w:b/>
          <w:i/>
        </w:rPr>
        <w:t xml:space="preserve">., 2002), </w:t>
      </w:r>
      <w:r w:rsidRPr="00F508AD">
        <w:rPr>
          <w:b/>
          <w:i/>
          <w:u w:val="single"/>
        </w:rPr>
        <w:t>stressful life events were associated with higher levels of depressive symptoms</w:t>
      </w:r>
      <w:r w:rsidRPr="00D6408E">
        <w:rPr>
          <w:b/>
          <w:i/>
        </w:rPr>
        <w:t xml:space="preserve">, and a time when individuals were experiencing above average levels of stress was also associated with more depressive symptoms. Similarly, restless sleep was associated with more depressive symptoms, and times when individuals reported worse sleep than was typical for them were associated with increased depressive symptoms. We uniquely find that variability over time in stress and sleep, and not just the average level of these factors, appeared to be related to depressive symptoms. In addition, we found a significant interaction between stressful life events and restless sleep at the within-person level showing that restless sleep strengthens the association between life events and depressive symptoms. In other words, </w:t>
      </w:r>
      <w:r w:rsidRPr="00F508AD">
        <w:rPr>
          <w:b/>
          <w:i/>
          <w:u w:val="single"/>
        </w:rPr>
        <w:t>those experiencing stress above what is typical for them are at particular risk for elevated depressive symptoms if they are sleeping more restlessly than usual.</w:t>
      </w:r>
      <w:r w:rsidRPr="00D6408E">
        <w:rPr>
          <w:b/>
          <w:i/>
        </w:rPr>
        <w:t xml:space="preserve"> </w:t>
      </w:r>
      <w:r w:rsidRPr="00F508AD">
        <w:rPr>
          <w:b/>
          <w:i/>
          <w:u w:val="single"/>
        </w:rPr>
        <w:t>Sleeping restfully may therefore be allowing individuals the rejuvenation needed to manage their stress adaptively.</w:t>
      </w:r>
      <w:r w:rsidRPr="00D6408E">
        <w:rPr>
          <w:b/>
          <w:i/>
        </w:rPr>
        <w:t xml:space="preserve"> Further, this association shows that stressors and risk factors may not always act independently of one another, and intervening on one risk factor, such as sleep disturbance, may have a positive impact on the entire pathway of biopsychosocial risk to depressive symptoms.”</w:t>
      </w:r>
    </w:p>
    <w:p w:rsidR="00615562" w:rsidRDefault="00615562"/>
    <w:p w:rsidR="00615562" w:rsidRDefault="00615562"/>
    <w:p w:rsidR="00615562" w:rsidRDefault="00615562" w:rsidP="00615562">
      <w:r>
        <w:t>The current study looks at how sleep</w:t>
      </w:r>
      <w:r w:rsidR="00AF1866">
        <w:t xml:space="preserve"> hygiene and physical activity</w:t>
      </w:r>
      <w:r>
        <w:t xml:space="preserve"> mediate</w:t>
      </w:r>
      <w:r w:rsidR="00AF1866">
        <w:t>s</w:t>
      </w:r>
      <w:r>
        <w:t xml:space="preserve"> the relationship between stress</w:t>
      </w:r>
      <w:r w:rsidR="00AF1866">
        <w:t xml:space="preserve"> and academic engagement</w:t>
      </w:r>
      <w:r>
        <w:t>.  Research has show</w:t>
      </w:r>
      <w:r w:rsidR="00AF1866">
        <w:t>n that academic engagement is correlated with</w:t>
      </w:r>
      <w:r>
        <w:t xml:space="preserve"> positive outcomes</w:t>
      </w:r>
      <w:r w:rsidR="00AF1866">
        <w:t xml:space="preserve"> for achievement, and, in turn, future </w:t>
      </w:r>
      <w:r w:rsidR="00AF1866">
        <w:lastRenderedPageBreak/>
        <w:t xml:space="preserve">employment status (cite).  With </w:t>
      </w:r>
      <w:r>
        <w:t>It calls into question whether the impact of other protective factors such as positive sleep behaviors, regular exercise, and          if faced with similar stressors are the listed preventative factors associated or impact the likelihood of</w:t>
      </w:r>
      <w:r w:rsidR="008B3DD6">
        <w:t xml:space="preserve"> improved academic engagement?</w:t>
      </w:r>
      <w:r>
        <w:t xml:space="preserve">   The implications of providing a predictive model of </w:t>
      </w:r>
      <w:r w:rsidR="008B3DD6">
        <w:t>the likelihood of being academically engaged</w:t>
      </w:r>
      <w:r>
        <w:t xml:space="preserve"> can be seen in being able to tease apart the protective factors that can be most highlighted for intervention.  </w:t>
      </w:r>
    </w:p>
    <w:p w:rsidR="00615562" w:rsidRDefault="00615562" w:rsidP="00615562">
      <w:proofErr w:type="gramStart"/>
      <w:r>
        <w:t>focused</w:t>
      </w:r>
      <w:proofErr w:type="gramEnd"/>
      <w:r>
        <w:t xml:space="preserve"> coping and emotion-focused coping.   Taking action and problem solving are the focus of problem-focused coping, while emotion-focused coping is more of a tendency to place emphasis on ways to dimi</w:t>
      </w:r>
      <w:r w:rsidR="008B3DD6">
        <w:t>nish emotional distress.  ____________</w:t>
      </w:r>
      <w:r>
        <w:t xml:space="preserve"> et al.’s inventory was in response to the conflicting research indicating that coping strategies were more complex than a two-pronged concept and that other proposed coping characteristics (denial, social support) were not falling under emotion-focused coping like several researcher proposed they belonged.  Their inventory</w:t>
      </w:r>
      <w:r w:rsidR="008B3DD6">
        <w:t xml:space="preserve"> evaluated and broke down student course engagement (academic engagement) into several</w:t>
      </w:r>
      <w:r>
        <w:t xml:space="preserve"> major factors including a four-factor pattern:</w:t>
      </w:r>
      <w:r w:rsidR="008B3DD6">
        <w:t xml:space="preserve"> Factor 1 included study skills, effort</w:t>
      </w:r>
      <w:r>
        <w:t xml:space="preserve">, </w:t>
      </w:r>
      <w:r w:rsidR="008B3DD6">
        <w:t>work completion, attendance, and taking and reviewing notes; Factor 2 included emotional aspects such as desiring to learn and finding ways to make a course interesting or relevant to their lives</w:t>
      </w:r>
      <w:r>
        <w:t>; Factor 3 inclu</w:t>
      </w:r>
      <w:r w:rsidR="00B12C25">
        <w:t>ded participatory aspects such as participating in discussions, asking questions, and seeking help when necessary</w:t>
      </w:r>
      <w:r>
        <w:t>; and finally, Factor 4 included</w:t>
      </w:r>
      <w:r w:rsidR="00B12C25">
        <w:t xml:space="preserve"> performance on tests, grades, and confidence about abilities in the specific course</w:t>
      </w:r>
      <w:r>
        <w:t xml:space="preserve">.  </w:t>
      </w:r>
    </w:p>
    <w:p w:rsidR="00615562" w:rsidRDefault="00615562"/>
    <w:p w:rsidR="00A30B9C" w:rsidRDefault="00262A84" w:rsidP="00262A84">
      <w:pPr>
        <w:jc w:val="center"/>
      </w:pPr>
      <w:r>
        <w:t>Methods</w:t>
      </w:r>
    </w:p>
    <w:p w:rsidR="001D30F6" w:rsidRDefault="001D30F6" w:rsidP="001D30F6">
      <w:pPr>
        <w:autoSpaceDE w:val="0"/>
        <w:autoSpaceDN w:val="0"/>
        <w:adjustRightInd w:val="0"/>
        <w:ind w:firstLine="0"/>
        <w:rPr>
          <w:rFonts w:asciiTheme="majorHAnsi" w:hAnsiTheme="majorHAnsi" w:cstheme="majorHAnsi"/>
          <w:b/>
          <w:color w:val="000000"/>
          <w:kern w:val="0"/>
        </w:rPr>
      </w:pPr>
      <w:r w:rsidRPr="001D30F6">
        <w:rPr>
          <w:rFonts w:asciiTheme="majorHAnsi" w:hAnsiTheme="majorHAnsi" w:cstheme="majorHAnsi"/>
          <w:b/>
          <w:color w:val="000000"/>
          <w:kern w:val="0"/>
        </w:rPr>
        <w:t>Exercise</w:t>
      </w:r>
      <w:r>
        <w:rPr>
          <w:rFonts w:asciiTheme="majorHAnsi" w:hAnsiTheme="majorHAnsi" w:cstheme="majorHAnsi"/>
          <w:b/>
          <w:color w:val="000000"/>
          <w:kern w:val="0"/>
        </w:rPr>
        <w:t xml:space="preserve"> – Methods</w:t>
      </w:r>
    </w:p>
    <w:p w:rsidR="001D30F6" w:rsidRPr="00B83EE3" w:rsidRDefault="001D30F6" w:rsidP="001D30F6">
      <w:pPr>
        <w:autoSpaceDE w:val="0"/>
        <w:autoSpaceDN w:val="0"/>
        <w:adjustRightInd w:val="0"/>
        <w:rPr>
          <w:rFonts w:asciiTheme="majorHAnsi" w:hAnsiTheme="majorHAnsi" w:cstheme="majorHAnsi"/>
          <w:color w:val="FF0000"/>
          <w:kern w:val="0"/>
        </w:rPr>
      </w:pPr>
      <w:r>
        <w:rPr>
          <w:rFonts w:asciiTheme="majorHAnsi" w:hAnsiTheme="majorHAnsi" w:cstheme="majorHAnsi"/>
          <w:color w:val="000000"/>
          <w:kern w:val="0"/>
        </w:rPr>
        <w:lastRenderedPageBreak/>
        <w:t xml:space="preserve">In research by </w:t>
      </w:r>
      <w:proofErr w:type="spellStart"/>
      <w:r>
        <w:rPr>
          <w:rFonts w:asciiTheme="majorHAnsi" w:hAnsiTheme="majorHAnsi" w:cstheme="majorHAnsi"/>
          <w:color w:val="000000"/>
          <w:kern w:val="0"/>
        </w:rPr>
        <w:t>Galper</w:t>
      </w:r>
      <w:proofErr w:type="spellEnd"/>
      <w:r>
        <w:rPr>
          <w:rFonts w:asciiTheme="majorHAnsi" w:hAnsiTheme="majorHAnsi" w:cstheme="majorHAnsi"/>
          <w:color w:val="000000"/>
          <w:kern w:val="0"/>
        </w:rPr>
        <w:t xml:space="preserve"> et al. they classified physical activity into four groups including inactive</w:t>
      </w:r>
      <w:r w:rsidR="00491783">
        <w:rPr>
          <w:rFonts w:asciiTheme="majorHAnsi" w:hAnsiTheme="majorHAnsi" w:cstheme="majorHAnsi"/>
          <w:color w:val="000000"/>
          <w:kern w:val="0"/>
        </w:rPr>
        <w:t xml:space="preserve"> (&lt; 1)</w:t>
      </w:r>
      <w:r>
        <w:rPr>
          <w:rFonts w:asciiTheme="majorHAnsi" w:hAnsiTheme="majorHAnsi" w:cstheme="majorHAnsi"/>
          <w:color w:val="000000"/>
          <w:kern w:val="0"/>
        </w:rPr>
        <w:t>, insufficiently active</w:t>
      </w:r>
      <w:r w:rsidR="00491783">
        <w:rPr>
          <w:rFonts w:asciiTheme="majorHAnsi" w:hAnsiTheme="majorHAnsi" w:cstheme="majorHAnsi"/>
          <w:color w:val="000000"/>
          <w:kern w:val="0"/>
        </w:rPr>
        <w:t xml:space="preserve"> (1-10)</w:t>
      </w:r>
      <w:r>
        <w:rPr>
          <w:rFonts w:asciiTheme="majorHAnsi" w:hAnsiTheme="majorHAnsi" w:cstheme="majorHAnsi"/>
          <w:color w:val="000000"/>
          <w:kern w:val="0"/>
        </w:rPr>
        <w:t>, sufficiently active</w:t>
      </w:r>
      <w:r w:rsidR="00491783">
        <w:rPr>
          <w:rFonts w:asciiTheme="majorHAnsi" w:hAnsiTheme="majorHAnsi" w:cstheme="majorHAnsi"/>
          <w:color w:val="000000"/>
          <w:kern w:val="0"/>
        </w:rPr>
        <w:t xml:space="preserve"> (11-19)</w:t>
      </w:r>
      <w:r>
        <w:rPr>
          <w:rFonts w:asciiTheme="majorHAnsi" w:hAnsiTheme="majorHAnsi" w:cstheme="majorHAnsi"/>
          <w:color w:val="000000"/>
          <w:kern w:val="0"/>
        </w:rPr>
        <w:t>, and highly active</w:t>
      </w:r>
      <w:r w:rsidR="00491783">
        <w:rPr>
          <w:rFonts w:asciiTheme="majorHAnsi" w:hAnsiTheme="majorHAnsi" w:cstheme="majorHAnsi"/>
          <w:color w:val="000000"/>
          <w:kern w:val="0"/>
        </w:rPr>
        <w:t xml:space="preserve"> (&gt;=20)</w:t>
      </w:r>
      <w:r>
        <w:rPr>
          <w:rFonts w:asciiTheme="majorHAnsi" w:hAnsiTheme="majorHAnsi" w:cstheme="majorHAnsi"/>
          <w:color w:val="000000"/>
          <w:kern w:val="0"/>
        </w:rPr>
        <w:t xml:space="preserve"> based on miles per week of walking, jogging, and running.  They found no significant differences between the sufficiently active and highly active groups when it came to the impact on depressive symptoms and emotional well-being. </w:t>
      </w:r>
      <w:r w:rsidR="00B83EE3">
        <w:rPr>
          <w:rFonts w:asciiTheme="majorHAnsi" w:hAnsiTheme="majorHAnsi" w:cstheme="majorHAnsi"/>
          <w:color w:val="000000"/>
          <w:kern w:val="0"/>
        </w:rPr>
        <w:t xml:space="preserve"> </w:t>
      </w:r>
      <w:proofErr w:type="spellStart"/>
      <w:r w:rsidR="00B83EE3">
        <w:rPr>
          <w:rFonts w:asciiTheme="majorHAnsi" w:hAnsiTheme="majorHAnsi" w:cstheme="majorHAnsi"/>
          <w:color w:val="000000"/>
          <w:kern w:val="0"/>
        </w:rPr>
        <w:t>Galper</w:t>
      </w:r>
      <w:proofErr w:type="spellEnd"/>
      <w:r w:rsidR="00B83EE3">
        <w:rPr>
          <w:rFonts w:asciiTheme="majorHAnsi" w:hAnsiTheme="majorHAnsi" w:cstheme="majorHAnsi"/>
          <w:color w:val="000000"/>
          <w:kern w:val="0"/>
        </w:rPr>
        <w:t xml:space="preserve"> et al.: </w:t>
      </w:r>
      <w:r w:rsidR="00B83EE3" w:rsidRPr="00B83EE3">
        <w:rPr>
          <w:rFonts w:asciiTheme="majorHAnsi" w:hAnsiTheme="majorHAnsi" w:cstheme="majorHAnsi"/>
          <w:color w:val="FF0000"/>
          <w:kern w:val="0"/>
        </w:rPr>
        <w:t>“</w:t>
      </w:r>
      <w:r w:rsidR="00B83EE3" w:rsidRPr="00B83EE3">
        <w:rPr>
          <w:color w:val="FF0000"/>
        </w:rPr>
        <w:t>The analyses presented here show that depression and emotional well-being reached a plateau at 11–19 miles per week of walking, jogging, and running on the PAI (see Figs. 2 and 4). It is noteworthy that this weekly dose of physical activity is equivalent to 1100 –1900 kcal·</w:t>
      </w:r>
      <w:proofErr w:type="gramStart"/>
      <w:r w:rsidR="00B83EE3" w:rsidRPr="00B83EE3">
        <w:rPr>
          <w:color w:val="FF0000"/>
        </w:rPr>
        <w:t>wk1 ,</w:t>
      </w:r>
      <w:proofErr w:type="gramEnd"/>
      <w:r w:rsidR="00B83EE3" w:rsidRPr="00B83EE3">
        <w:rPr>
          <w:color w:val="FF0000"/>
        </w:rPr>
        <w:t xml:space="preserve"> or approximately 2–3 miles or 30 min of aerobic activity on most days of the week, which is “sufficiently active” to attain most health benefits according to current public health recommendations for physical activity in adults (22,32). However, some research suggests that the intensity, frequency, or duration of physical activity may be independently associated with health outcomes (7</w:t>
      </w:r>
      <w:proofErr w:type="gramStart"/>
      <w:r w:rsidR="00B83EE3" w:rsidRPr="00B83EE3">
        <w:rPr>
          <w:color w:val="FF0000"/>
        </w:rPr>
        <w:t>,16</w:t>
      </w:r>
      <w:proofErr w:type="gramEnd"/>
      <w:r w:rsidR="00B83EE3" w:rsidRPr="00B83EE3">
        <w:rPr>
          <w:color w:val="FF0000"/>
        </w:rPr>
        <w:t>). We were not able to examine these parameters because they are not part of the PAI. If we had been able to investigate other measures or categories of physical activity, we may have found different dose–response relationships. For instance, our results may have been more consistent with evidence of a nonlinear dose–response relationship (7)”</w:t>
      </w:r>
    </w:p>
    <w:p w:rsidR="001D30F6" w:rsidRDefault="001D30F6" w:rsidP="001D30F6">
      <w:pPr>
        <w:autoSpaceDE w:val="0"/>
        <w:autoSpaceDN w:val="0"/>
        <w:adjustRightInd w:val="0"/>
        <w:ind w:firstLine="0"/>
        <w:rPr>
          <w:rFonts w:asciiTheme="majorHAnsi" w:hAnsiTheme="majorHAnsi" w:cstheme="majorHAnsi"/>
          <w:color w:val="000000"/>
          <w:kern w:val="0"/>
        </w:rPr>
      </w:pPr>
    </w:p>
    <w:p w:rsidR="001D30F6" w:rsidRPr="001D30F6" w:rsidRDefault="001D30F6" w:rsidP="00262A84">
      <w:pPr>
        <w:autoSpaceDE w:val="0"/>
        <w:autoSpaceDN w:val="0"/>
        <w:adjustRightInd w:val="0"/>
        <w:spacing w:line="240" w:lineRule="auto"/>
        <w:ind w:firstLine="0"/>
        <w:rPr>
          <w:rFonts w:asciiTheme="majorHAnsi" w:hAnsiTheme="majorHAnsi" w:cstheme="majorHAnsi"/>
          <w:color w:val="000000"/>
          <w:kern w:val="0"/>
        </w:rPr>
      </w:pPr>
    </w:p>
    <w:p w:rsidR="00262A84" w:rsidRPr="00262A84" w:rsidRDefault="000F5671" w:rsidP="00262A84">
      <w:pPr>
        <w:autoSpaceDE w:val="0"/>
        <w:autoSpaceDN w:val="0"/>
        <w:adjustRightInd w:val="0"/>
        <w:spacing w:line="240" w:lineRule="auto"/>
        <w:ind w:firstLine="0"/>
        <w:rPr>
          <w:rFonts w:ascii="AdvTT94c8263f.I" w:hAnsi="AdvTT94c8263f.I" w:cs="AdvTT94c8263f.I"/>
          <w:b/>
          <w:color w:val="000000"/>
          <w:kern w:val="0"/>
          <w:sz w:val="16"/>
          <w:szCs w:val="16"/>
        </w:rPr>
      </w:pPr>
      <w:r>
        <w:rPr>
          <w:rFonts w:ascii="AdvTT94c8263f.I" w:hAnsi="AdvTT94c8263f.I" w:cs="AdvTT94c8263f.I"/>
          <w:b/>
          <w:color w:val="000000"/>
          <w:kern w:val="0"/>
          <w:sz w:val="16"/>
          <w:szCs w:val="16"/>
        </w:rPr>
        <w:t>(</w:t>
      </w:r>
      <w:proofErr w:type="spellStart"/>
      <w:r>
        <w:rPr>
          <w:rFonts w:ascii="AdvTT94c8263f.I" w:hAnsi="AdvTT94c8263f.I" w:cs="AdvTT94c8263f.I"/>
          <w:b/>
          <w:color w:val="000000"/>
          <w:kern w:val="0"/>
          <w:sz w:val="16"/>
          <w:szCs w:val="16"/>
        </w:rPr>
        <w:t>Sulkowski</w:t>
      </w:r>
      <w:proofErr w:type="spellEnd"/>
      <w:r>
        <w:rPr>
          <w:rFonts w:ascii="AdvTT94c8263f.I" w:hAnsi="AdvTT94c8263f.I" w:cs="AdvTT94c8263f.I"/>
          <w:b/>
          <w:color w:val="000000"/>
          <w:kern w:val="0"/>
          <w:sz w:val="16"/>
          <w:szCs w:val="16"/>
        </w:rPr>
        <w:t xml:space="preserve"> et al.) My current study:  </w:t>
      </w:r>
      <w:r w:rsidR="00262A84" w:rsidRPr="00262A84">
        <w:rPr>
          <w:rFonts w:ascii="AdvTT94c8263f.I" w:hAnsi="AdvTT94c8263f.I" w:cs="AdvTT94c8263f.I"/>
          <w:b/>
          <w:color w:val="000000"/>
          <w:kern w:val="0"/>
          <w:sz w:val="16"/>
          <w:szCs w:val="16"/>
        </w:rPr>
        <w:t>“2.1. Participants and procedures</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00"/>
          <w:kern w:val="0"/>
          <w:sz w:val="16"/>
          <w:szCs w:val="16"/>
        </w:rPr>
        <w:t>Participants included 147 female undergraduates from a large</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proofErr w:type="gramStart"/>
      <w:r w:rsidRPr="00262A84">
        <w:rPr>
          <w:rFonts w:ascii="AdvTT5235d5a9" w:hAnsi="AdvTT5235d5a9" w:cs="AdvTT5235d5a9"/>
          <w:b/>
          <w:color w:val="000000"/>
          <w:kern w:val="0"/>
          <w:sz w:val="16"/>
          <w:szCs w:val="16"/>
        </w:rPr>
        <w:t>university</w:t>
      </w:r>
      <w:proofErr w:type="gramEnd"/>
      <w:r w:rsidRPr="00262A84">
        <w:rPr>
          <w:rFonts w:ascii="AdvTT5235d5a9" w:hAnsi="AdvTT5235d5a9" w:cs="AdvTT5235d5a9"/>
          <w:b/>
          <w:color w:val="000000"/>
          <w:kern w:val="0"/>
          <w:sz w:val="16"/>
          <w:szCs w:val="16"/>
        </w:rPr>
        <w:t xml:space="preserve"> in the Southeastern United States. All participants were</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proofErr w:type="gramStart"/>
      <w:r w:rsidRPr="00262A84">
        <w:rPr>
          <w:rFonts w:ascii="AdvTT5235d5a9" w:hAnsi="AdvTT5235d5a9" w:cs="AdvTT5235d5a9"/>
          <w:b/>
          <w:color w:val="000000"/>
          <w:kern w:val="0"/>
          <w:sz w:val="16"/>
          <w:szCs w:val="16"/>
        </w:rPr>
        <w:t>enrolled</w:t>
      </w:r>
      <w:proofErr w:type="gramEnd"/>
      <w:r w:rsidRPr="00262A84">
        <w:rPr>
          <w:rFonts w:ascii="AdvTT5235d5a9" w:hAnsi="AdvTT5235d5a9" w:cs="AdvTT5235d5a9"/>
          <w:b/>
          <w:color w:val="000000"/>
          <w:kern w:val="0"/>
          <w:sz w:val="16"/>
          <w:szCs w:val="16"/>
        </w:rPr>
        <w:t xml:space="preserve"> in educational psychology classes and received course credit</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proofErr w:type="gramStart"/>
      <w:r w:rsidRPr="00262A84">
        <w:rPr>
          <w:rFonts w:ascii="AdvTT5235d5a9" w:hAnsi="AdvTT5235d5a9" w:cs="AdvTT5235d5a9"/>
          <w:b/>
          <w:color w:val="000000"/>
          <w:kern w:val="0"/>
          <w:sz w:val="16"/>
          <w:szCs w:val="16"/>
        </w:rPr>
        <w:t>for</w:t>
      </w:r>
      <w:proofErr w:type="gramEnd"/>
      <w:r w:rsidRPr="00262A84">
        <w:rPr>
          <w:rFonts w:ascii="AdvTT5235d5a9" w:hAnsi="AdvTT5235d5a9" w:cs="AdvTT5235d5a9"/>
          <w:b/>
          <w:color w:val="000000"/>
          <w:kern w:val="0"/>
          <w:sz w:val="16"/>
          <w:szCs w:val="16"/>
        </w:rPr>
        <w:t xml:space="preserve"> their participation. Students were offered an alternative activity</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proofErr w:type="gramStart"/>
      <w:r w:rsidRPr="00262A84">
        <w:rPr>
          <w:rFonts w:ascii="AdvTT5235d5a9" w:hAnsi="AdvTT5235d5a9" w:cs="AdvTT5235d5a9"/>
          <w:b/>
          <w:color w:val="000000"/>
          <w:kern w:val="0"/>
          <w:sz w:val="16"/>
          <w:szCs w:val="16"/>
        </w:rPr>
        <w:t>for</w:t>
      </w:r>
      <w:proofErr w:type="gramEnd"/>
      <w:r w:rsidRPr="00262A84">
        <w:rPr>
          <w:rFonts w:ascii="AdvTT5235d5a9" w:hAnsi="AdvTT5235d5a9" w:cs="AdvTT5235d5a9"/>
          <w:b/>
          <w:color w:val="000000"/>
          <w:kern w:val="0"/>
          <w:sz w:val="16"/>
          <w:szCs w:val="16"/>
        </w:rPr>
        <w:t xml:space="preserve"> earning extra credit if they preferred not to participate in the</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proofErr w:type="gramStart"/>
      <w:r w:rsidRPr="00262A84">
        <w:rPr>
          <w:rFonts w:ascii="AdvTT5235d5a9" w:hAnsi="AdvTT5235d5a9" w:cs="AdvTT5235d5a9"/>
          <w:b/>
          <w:color w:val="000000"/>
          <w:kern w:val="0"/>
          <w:sz w:val="16"/>
          <w:szCs w:val="16"/>
        </w:rPr>
        <w:t>study</w:t>
      </w:r>
      <w:proofErr w:type="gramEnd"/>
      <w:r w:rsidRPr="00262A84">
        <w:rPr>
          <w:rFonts w:ascii="AdvTT5235d5a9" w:hAnsi="AdvTT5235d5a9" w:cs="AdvTT5235d5a9"/>
          <w:b/>
          <w:color w:val="000000"/>
          <w:kern w:val="0"/>
          <w:sz w:val="16"/>
          <w:szCs w:val="16"/>
        </w:rPr>
        <w:t>. Participants ranged in age from 18 to 25 years. Due to missing</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proofErr w:type="gramStart"/>
      <w:r w:rsidRPr="00262A84">
        <w:rPr>
          <w:rFonts w:ascii="AdvTT5235d5a9" w:hAnsi="AdvTT5235d5a9" w:cs="AdvTT5235d5a9"/>
          <w:b/>
          <w:color w:val="000000"/>
          <w:kern w:val="0"/>
          <w:sz w:val="16"/>
          <w:szCs w:val="16"/>
        </w:rPr>
        <w:t>data</w:t>
      </w:r>
      <w:proofErr w:type="gramEnd"/>
      <w:r w:rsidRPr="00262A84">
        <w:rPr>
          <w:rFonts w:ascii="AdvTT5235d5a9" w:hAnsi="AdvTT5235d5a9" w:cs="AdvTT5235d5a9"/>
          <w:b/>
          <w:color w:val="000000"/>
          <w:kern w:val="0"/>
          <w:sz w:val="16"/>
          <w:szCs w:val="16"/>
        </w:rPr>
        <w:t xml:space="preserve"> or failure to meet age criteria (older than 25 years), 12 of the</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proofErr w:type="gramStart"/>
      <w:r w:rsidRPr="00262A84">
        <w:rPr>
          <w:rFonts w:ascii="AdvTT5235d5a9" w:hAnsi="AdvTT5235d5a9" w:cs="AdvTT5235d5a9"/>
          <w:b/>
          <w:color w:val="000000"/>
          <w:kern w:val="0"/>
          <w:sz w:val="16"/>
          <w:szCs w:val="16"/>
        </w:rPr>
        <w:t>participants</w:t>
      </w:r>
      <w:proofErr w:type="gramEnd"/>
      <w:r w:rsidRPr="00262A84">
        <w:rPr>
          <w:rFonts w:ascii="AdvTT5235d5a9" w:hAnsi="AdvTT5235d5a9" w:cs="AdvTT5235d5a9"/>
          <w:b/>
          <w:color w:val="000000"/>
          <w:kern w:val="0"/>
          <w:sz w:val="16"/>
          <w:szCs w:val="16"/>
        </w:rPr>
        <w:t xml:space="preserve"> (8% of the initial sample) were omitted from the study.</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00"/>
          <w:kern w:val="0"/>
          <w:sz w:val="16"/>
          <w:szCs w:val="16"/>
        </w:rPr>
        <w:t>Participants were ethnically diverse, as 64% listed their ethnic</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proofErr w:type="gramStart"/>
      <w:r w:rsidRPr="00262A84">
        <w:rPr>
          <w:rFonts w:ascii="AdvTT5235d5a9" w:hAnsi="AdvTT5235d5a9" w:cs="AdvTT5235d5a9"/>
          <w:b/>
          <w:color w:val="000000"/>
          <w:kern w:val="0"/>
          <w:sz w:val="16"/>
          <w:szCs w:val="16"/>
        </w:rPr>
        <w:t>background</w:t>
      </w:r>
      <w:proofErr w:type="gramEnd"/>
      <w:r w:rsidRPr="00262A84">
        <w:rPr>
          <w:rFonts w:ascii="AdvTT5235d5a9" w:hAnsi="AdvTT5235d5a9" w:cs="AdvTT5235d5a9"/>
          <w:b/>
          <w:color w:val="000000"/>
          <w:kern w:val="0"/>
          <w:sz w:val="16"/>
          <w:szCs w:val="16"/>
        </w:rPr>
        <w:t xml:space="preserve"> as White/Caucasian, 19% as Black/African American, 10%</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proofErr w:type="gramStart"/>
      <w:r w:rsidRPr="00262A84">
        <w:rPr>
          <w:rFonts w:ascii="AdvTT5235d5a9" w:hAnsi="AdvTT5235d5a9" w:cs="AdvTT5235d5a9"/>
          <w:b/>
          <w:color w:val="000000"/>
          <w:kern w:val="0"/>
          <w:sz w:val="16"/>
          <w:szCs w:val="16"/>
        </w:rPr>
        <w:t>as</w:t>
      </w:r>
      <w:proofErr w:type="gramEnd"/>
      <w:r w:rsidRPr="00262A84">
        <w:rPr>
          <w:rFonts w:ascii="AdvTT5235d5a9" w:hAnsi="AdvTT5235d5a9" w:cs="AdvTT5235d5a9"/>
          <w:b/>
          <w:color w:val="000000"/>
          <w:kern w:val="0"/>
          <w:sz w:val="16"/>
          <w:szCs w:val="16"/>
        </w:rPr>
        <w:t xml:space="preserve"> Hispanic/Latino, 3% as Asian, and 4% as Mixed/Other. A university</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proofErr w:type="gramStart"/>
      <w:r w:rsidRPr="00262A84">
        <w:rPr>
          <w:rFonts w:ascii="AdvTT5235d5a9" w:hAnsi="AdvTT5235d5a9" w:cs="AdvTT5235d5a9"/>
          <w:b/>
          <w:color w:val="000000"/>
          <w:kern w:val="0"/>
          <w:sz w:val="16"/>
          <w:szCs w:val="16"/>
        </w:rPr>
        <w:t>institutional</w:t>
      </w:r>
      <w:proofErr w:type="gramEnd"/>
      <w:r w:rsidRPr="00262A84">
        <w:rPr>
          <w:rFonts w:ascii="AdvTT5235d5a9" w:hAnsi="AdvTT5235d5a9" w:cs="AdvTT5235d5a9"/>
          <w:b/>
          <w:color w:val="000000"/>
          <w:kern w:val="0"/>
          <w:sz w:val="16"/>
          <w:szCs w:val="16"/>
        </w:rPr>
        <w:t xml:space="preserve"> review board approved all study procedures.</w:t>
      </w:r>
    </w:p>
    <w:p w:rsidR="00262A84" w:rsidRPr="00262A84" w:rsidRDefault="00262A84" w:rsidP="00262A84">
      <w:pPr>
        <w:autoSpaceDE w:val="0"/>
        <w:autoSpaceDN w:val="0"/>
        <w:adjustRightInd w:val="0"/>
        <w:spacing w:line="240" w:lineRule="auto"/>
        <w:ind w:firstLine="0"/>
        <w:rPr>
          <w:rFonts w:ascii="AdvTT94c8263f.I" w:hAnsi="AdvTT94c8263f.I" w:cs="AdvTT94c8263f.I"/>
          <w:b/>
          <w:color w:val="000000"/>
          <w:kern w:val="0"/>
          <w:sz w:val="16"/>
          <w:szCs w:val="16"/>
        </w:rPr>
      </w:pPr>
      <w:r w:rsidRPr="00262A84">
        <w:rPr>
          <w:rFonts w:ascii="AdvTT94c8263f.I" w:hAnsi="AdvTT94c8263f.I" w:cs="AdvTT94c8263f.I"/>
          <w:b/>
          <w:color w:val="000000"/>
          <w:kern w:val="0"/>
          <w:sz w:val="16"/>
          <w:szCs w:val="16"/>
        </w:rPr>
        <w:t>2.2. Measures</w:t>
      </w:r>
    </w:p>
    <w:p w:rsidR="00262A84" w:rsidRPr="00262A84" w:rsidRDefault="00262A84" w:rsidP="00262A84">
      <w:pPr>
        <w:autoSpaceDE w:val="0"/>
        <w:autoSpaceDN w:val="0"/>
        <w:adjustRightInd w:val="0"/>
        <w:spacing w:line="240" w:lineRule="auto"/>
        <w:ind w:firstLine="0"/>
        <w:rPr>
          <w:rFonts w:ascii="AdvTT94c8263f.I" w:hAnsi="AdvTT94c8263f.I" w:cs="AdvTT94c8263f.I"/>
          <w:b/>
          <w:color w:val="000000"/>
          <w:kern w:val="0"/>
          <w:sz w:val="16"/>
          <w:szCs w:val="16"/>
        </w:rPr>
      </w:pPr>
      <w:r w:rsidRPr="00262A84">
        <w:rPr>
          <w:rFonts w:ascii="AdvTT94c8263f.I" w:hAnsi="AdvTT94c8263f.I" w:cs="AdvTT94c8263f.I"/>
          <w:b/>
          <w:color w:val="000000"/>
          <w:kern w:val="0"/>
          <w:sz w:val="16"/>
          <w:szCs w:val="16"/>
        </w:rPr>
        <w:t>2.2.1. Stress</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FF"/>
          <w:kern w:val="0"/>
          <w:sz w:val="16"/>
          <w:szCs w:val="16"/>
        </w:rPr>
      </w:pPr>
      <w:r w:rsidRPr="00262A84">
        <w:rPr>
          <w:rFonts w:ascii="AdvTT5235d5a9" w:hAnsi="AdvTT5235d5a9" w:cs="AdvTT5235d5a9"/>
          <w:b/>
          <w:color w:val="000000"/>
          <w:kern w:val="0"/>
          <w:sz w:val="16"/>
          <w:szCs w:val="16"/>
        </w:rPr>
        <w:t xml:space="preserve">The Undergraduate Stress Questionnaire (USQ; </w:t>
      </w:r>
      <w:r w:rsidRPr="00262A84">
        <w:rPr>
          <w:rFonts w:ascii="AdvTT5235d5a9" w:hAnsi="AdvTT5235d5a9" w:cs="AdvTT5235d5a9"/>
          <w:b/>
          <w:color w:val="0000FF"/>
          <w:kern w:val="0"/>
          <w:sz w:val="16"/>
          <w:szCs w:val="16"/>
        </w:rPr>
        <w:t xml:space="preserve">Crandall, </w:t>
      </w:r>
      <w:proofErr w:type="spellStart"/>
      <w:r w:rsidRPr="00262A84">
        <w:rPr>
          <w:rFonts w:ascii="AdvTT5235d5a9" w:hAnsi="AdvTT5235d5a9" w:cs="AdvTT5235d5a9"/>
          <w:b/>
          <w:color w:val="0000FF"/>
          <w:kern w:val="0"/>
          <w:sz w:val="16"/>
          <w:szCs w:val="16"/>
        </w:rPr>
        <w:t>Preisler</w:t>
      </w:r>
      <w:proofErr w:type="spellEnd"/>
      <w:r w:rsidRPr="00262A84">
        <w:rPr>
          <w:rFonts w:ascii="AdvTT5235d5a9" w:hAnsi="AdvTT5235d5a9" w:cs="AdvTT5235d5a9"/>
          <w:b/>
          <w:color w:val="0000FF"/>
          <w:kern w:val="0"/>
          <w:sz w:val="16"/>
          <w:szCs w:val="16"/>
        </w:rPr>
        <w:t>,</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FF"/>
          <w:kern w:val="0"/>
          <w:sz w:val="16"/>
          <w:szCs w:val="16"/>
        </w:rPr>
        <w:t xml:space="preserve">&amp; </w:t>
      </w:r>
      <w:proofErr w:type="spellStart"/>
      <w:r w:rsidRPr="00262A84">
        <w:rPr>
          <w:rFonts w:ascii="AdvTT5235d5a9" w:hAnsi="AdvTT5235d5a9" w:cs="AdvTT5235d5a9"/>
          <w:b/>
          <w:color w:val="0000FF"/>
          <w:kern w:val="0"/>
          <w:sz w:val="16"/>
          <w:szCs w:val="16"/>
        </w:rPr>
        <w:t>Aussprung</w:t>
      </w:r>
      <w:proofErr w:type="spellEnd"/>
      <w:r w:rsidRPr="00262A84">
        <w:rPr>
          <w:rFonts w:ascii="AdvTT5235d5a9" w:hAnsi="AdvTT5235d5a9" w:cs="AdvTT5235d5a9"/>
          <w:b/>
          <w:color w:val="0000FF"/>
          <w:kern w:val="0"/>
          <w:sz w:val="16"/>
          <w:szCs w:val="16"/>
        </w:rPr>
        <w:t>, 1992</w:t>
      </w:r>
      <w:r w:rsidRPr="00262A84">
        <w:rPr>
          <w:rFonts w:ascii="AdvTT5235d5a9" w:hAnsi="AdvTT5235d5a9" w:cs="AdvTT5235d5a9"/>
          <w:b/>
          <w:color w:val="000000"/>
          <w:kern w:val="0"/>
          <w:sz w:val="16"/>
          <w:szCs w:val="16"/>
        </w:rPr>
        <w:t>) contains a list of 82 common life stressors that</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proofErr w:type="gramStart"/>
      <w:r w:rsidRPr="00262A84">
        <w:rPr>
          <w:rFonts w:ascii="AdvTT5235d5a9" w:hAnsi="AdvTT5235d5a9" w:cs="AdvTT5235d5a9"/>
          <w:b/>
          <w:color w:val="000000"/>
          <w:kern w:val="0"/>
          <w:sz w:val="16"/>
          <w:szCs w:val="16"/>
        </w:rPr>
        <w:lastRenderedPageBreak/>
        <w:t>undergraduate</w:t>
      </w:r>
      <w:proofErr w:type="gramEnd"/>
      <w:r w:rsidRPr="00262A84">
        <w:rPr>
          <w:rFonts w:ascii="AdvTT5235d5a9" w:hAnsi="AdvTT5235d5a9" w:cs="AdvTT5235d5a9"/>
          <w:b/>
          <w:color w:val="000000"/>
          <w:kern w:val="0"/>
          <w:sz w:val="16"/>
          <w:szCs w:val="16"/>
        </w:rPr>
        <w:t xml:space="preserve"> students may encounter. Participants are instructed to</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proofErr w:type="gramStart"/>
      <w:r w:rsidRPr="00262A84">
        <w:rPr>
          <w:rFonts w:ascii="AdvTT5235d5a9" w:hAnsi="AdvTT5235d5a9" w:cs="AdvTT5235d5a9"/>
          <w:b/>
          <w:color w:val="000000"/>
          <w:kern w:val="0"/>
          <w:sz w:val="16"/>
          <w:szCs w:val="16"/>
        </w:rPr>
        <w:t>indicate</w:t>
      </w:r>
      <w:proofErr w:type="gramEnd"/>
      <w:r w:rsidRPr="00262A84">
        <w:rPr>
          <w:rFonts w:ascii="AdvTT5235d5a9" w:hAnsi="AdvTT5235d5a9" w:cs="AdvTT5235d5a9"/>
          <w:b/>
          <w:color w:val="000000"/>
          <w:kern w:val="0"/>
          <w:sz w:val="16"/>
          <w:szCs w:val="16"/>
        </w:rPr>
        <w:t xml:space="preserve"> whether they have experienced each life event within the</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proofErr w:type="gramStart"/>
      <w:r w:rsidRPr="00262A84">
        <w:rPr>
          <w:rFonts w:ascii="AdvTT5235d5a9" w:hAnsi="AdvTT5235d5a9" w:cs="AdvTT5235d5a9"/>
          <w:b/>
          <w:color w:val="000000"/>
          <w:kern w:val="0"/>
          <w:sz w:val="16"/>
          <w:szCs w:val="16"/>
        </w:rPr>
        <w:t>past</w:t>
      </w:r>
      <w:proofErr w:type="gramEnd"/>
      <w:r w:rsidRPr="00262A84">
        <w:rPr>
          <w:rFonts w:ascii="AdvTT5235d5a9" w:hAnsi="AdvTT5235d5a9" w:cs="AdvTT5235d5a9"/>
          <w:b/>
          <w:color w:val="000000"/>
          <w:kern w:val="0"/>
          <w:sz w:val="16"/>
          <w:szCs w:val="16"/>
        </w:rPr>
        <w:t xml:space="preserve"> semester by checking </w:t>
      </w:r>
      <w:r w:rsidRPr="00262A84">
        <w:rPr>
          <w:rFonts w:ascii="AdvTT5235d5a9+20" w:hAnsi="AdvTT5235d5a9+20" w:cs="AdvTT5235d5a9+20"/>
          <w:b/>
          <w:color w:val="000000"/>
          <w:kern w:val="0"/>
          <w:sz w:val="16"/>
          <w:szCs w:val="16"/>
        </w:rPr>
        <w:t>“</w:t>
      </w:r>
      <w:r w:rsidRPr="00262A84">
        <w:rPr>
          <w:rFonts w:ascii="AdvTT5235d5a9" w:hAnsi="AdvTT5235d5a9" w:cs="AdvTT5235d5a9"/>
          <w:b/>
          <w:color w:val="000000"/>
          <w:kern w:val="0"/>
          <w:sz w:val="16"/>
          <w:szCs w:val="16"/>
        </w:rPr>
        <w:t>yes</w:t>
      </w:r>
      <w:r w:rsidRPr="00262A84">
        <w:rPr>
          <w:rFonts w:ascii="AdvTT5235d5a9+20" w:hAnsi="AdvTT5235d5a9+20" w:cs="AdvTT5235d5a9+20"/>
          <w:b/>
          <w:color w:val="000000"/>
          <w:kern w:val="0"/>
          <w:sz w:val="16"/>
          <w:szCs w:val="16"/>
        </w:rPr>
        <w:t xml:space="preserve">” </w:t>
      </w:r>
      <w:r w:rsidRPr="00262A84">
        <w:rPr>
          <w:rFonts w:ascii="AdvTT5235d5a9" w:hAnsi="AdvTT5235d5a9" w:cs="AdvTT5235d5a9"/>
          <w:b/>
          <w:color w:val="000000"/>
          <w:kern w:val="0"/>
          <w:sz w:val="16"/>
          <w:szCs w:val="16"/>
        </w:rPr>
        <w:t xml:space="preserve">or </w:t>
      </w:r>
      <w:r w:rsidRPr="00262A84">
        <w:rPr>
          <w:rFonts w:ascii="AdvTT5235d5a9+20" w:hAnsi="AdvTT5235d5a9+20" w:cs="AdvTT5235d5a9+20"/>
          <w:b/>
          <w:color w:val="000000"/>
          <w:kern w:val="0"/>
          <w:sz w:val="16"/>
          <w:szCs w:val="16"/>
        </w:rPr>
        <w:t>“</w:t>
      </w:r>
      <w:r w:rsidRPr="00262A84">
        <w:rPr>
          <w:rFonts w:ascii="AdvTT5235d5a9" w:hAnsi="AdvTT5235d5a9" w:cs="AdvTT5235d5a9"/>
          <w:b/>
          <w:color w:val="000000"/>
          <w:kern w:val="0"/>
          <w:sz w:val="16"/>
          <w:szCs w:val="16"/>
        </w:rPr>
        <w:t>no.</w:t>
      </w:r>
      <w:r w:rsidRPr="00262A84">
        <w:rPr>
          <w:rFonts w:ascii="AdvTT5235d5a9+20" w:hAnsi="AdvTT5235d5a9+20" w:cs="AdvTT5235d5a9+20"/>
          <w:b/>
          <w:color w:val="000000"/>
          <w:kern w:val="0"/>
          <w:sz w:val="16"/>
          <w:szCs w:val="16"/>
        </w:rPr>
        <w:t xml:space="preserve">” </w:t>
      </w:r>
      <w:r w:rsidRPr="00262A84">
        <w:rPr>
          <w:rFonts w:ascii="AdvTT5235d5a9" w:hAnsi="AdvTT5235d5a9" w:cs="AdvTT5235d5a9"/>
          <w:b/>
          <w:color w:val="000000"/>
          <w:kern w:val="0"/>
          <w:sz w:val="16"/>
          <w:szCs w:val="16"/>
        </w:rPr>
        <w:t xml:space="preserve">The USQ demonstrated </w:t>
      </w:r>
      <w:proofErr w:type="gramStart"/>
      <w:r w:rsidRPr="00262A84">
        <w:rPr>
          <w:rFonts w:ascii="AdvTT5235d5a9" w:hAnsi="AdvTT5235d5a9" w:cs="AdvTT5235d5a9"/>
          <w:b/>
          <w:color w:val="000000"/>
          <w:kern w:val="0"/>
          <w:sz w:val="16"/>
          <w:szCs w:val="16"/>
        </w:rPr>
        <w:t>good</w:t>
      </w:r>
      <w:proofErr w:type="gramEnd"/>
    </w:p>
    <w:p w:rsidR="00262A84" w:rsidRPr="00262A84" w:rsidRDefault="00262A84" w:rsidP="00262A84">
      <w:pPr>
        <w:ind w:firstLine="0"/>
        <w:rPr>
          <w:b/>
        </w:rPr>
      </w:pPr>
      <w:proofErr w:type="gramStart"/>
      <w:r w:rsidRPr="00262A84">
        <w:rPr>
          <w:rFonts w:ascii="AdvTT5235d5a9" w:hAnsi="AdvTT5235d5a9" w:cs="AdvTT5235d5a9"/>
          <w:b/>
          <w:color w:val="000000"/>
          <w:kern w:val="0"/>
          <w:sz w:val="16"/>
          <w:szCs w:val="16"/>
        </w:rPr>
        <w:t>reliability</w:t>
      </w:r>
      <w:proofErr w:type="gramEnd"/>
      <w:r w:rsidRPr="00262A84">
        <w:rPr>
          <w:rFonts w:ascii="AdvTT5235d5a9" w:hAnsi="AdvTT5235d5a9" w:cs="AdvTT5235d5a9"/>
          <w:b/>
          <w:color w:val="000000"/>
          <w:kern w:val="0"/>
          <w:sz w:val="16"/>
          <w:szCs w:val="16"/>
        </w:rPr>
        <w:t xml:space="preserve"> in the current study (</w:t>
      </w:r>
      <w:r w:rsidRPr="00262A84">
        <w:rPr>
          <w:rFonts w:ascii="AdvTT94c8263f.I+03" w:hAnsi="AdvTT94c8263f.I+03" w:cs="AdvTT94c8263f.I+03"/>
          <w:b/>
          <w:color w:val="000000"/>
          <w:kern w:val="0"/>
          <w:sz w:val="16"/>
          <w:szCs w:val="16"/>
        </w:rPr>
        <w:t>α</w:t>
      </w:r>
      <w:r w:rsidRPr="00262A84">
        <w:rPr>
          <w:rFonts w:ascii="AdvTT5235d5a9" w:hAnsi="AdvTT5235d5a9" w:cs="AdvTT5235d5a9"/>
          <w:b/>
          <w:color w:val="000000"/>
          <w:kern w:val="0"/>
          <w:sz w:val="16"/>
          <w:szCs w:val="16"/>
        </w:rPr>
        <w:t>=.89).”</w:t>
      </w:r>
    </w:p>
    <w:p w:rsidR="006F6877" w:rsidRDefault="006F6877"/>
    <w:p w:rsidR="000F5671" w:rsidRDefault="000F5671" w:rsidP="000F5671">
      <w:pPr>
        <w:ind w:firstLine="0"/>
      </w:pPr>
    </w:p>
    <w:p w:rsidR="000F5671" w:rsidRDefault="000F5671" w:rsidP="000F5671">
      <w:r>
        <w:rPr>
          <w:rFonts w:ascii="Arial" w:hAnsi="Arial" w:cs="Arial"/>
          <w:color w:val="000000"/>
          <w:sz w:val="20"/>
          <w:szCs w:val="20"/>
          <w:shd w:val="clear" w:color="auto" w:fill="FFFFFF"/>
        </w:rPr>
        <w:t>(</w:t>
      </w:r>
      <w:proofErr w:type="spellStart"/>
      <w:r>
        <w:rPr>
          <w:rFonts w:ascii="Arial" w:hAnsi="Arial" w:cs="Arial"/>
          <w:color w:val="000000"/>
          <w:sz w:val="20"/>
          <w:szCs w:val="20"/>
          <w:shd w:val="clear" w:color="auto" w:fill="FFFFFF"/>
        </w:rPr>
        <w:t>Legget</w:t>
      </w:r>
      <w:proofErr w:type="spellEnd"/>
      <w:r>
        <w:rPr>
          <w:rFonts w:ascii="Arial" w:hAnsi="Arial" w:cs="Arial"/>
          <w:color w:val="000000"/>
          <w:sz w:val="20"/>
          <w:szCs w:val="20"/>
          <w:shd w:val="clear" w:color="auto" w:fill="FFFFFF"/>
        </w:rPr>
        <w:t xml:space="preserve"> et al., 2003) “The sample includes 3,597 adults aged 25 years or older who were surveyed up to five times over 25 years. Multilevel models were run to examine between- and within-person variability in sleep disturbance and life event stress as predictors of depressive symptoms, and an interaction to test sleep disturbance as a moderator is included in a second step.”</w:t>
      </w:r>
    </w:p>
    <w:p w:rsidR="000F5671" w:rsidRDefault="000F5671" w:rsidP="000F5671">
      <w:pPr>
        <w:ind w:firstLine="0"/>
      </w:pPr>
    </w:p>
    <w:sdt>
      <w:sdtPr>
        <w:id w:val="-1322272011"/>
        <w:placeholder>
          <w:docPart w:val="AB022D1C71204733874049B9D8581243"/>
        </w:placeholder>
        <w:temporary/>
        <w:showingPlcHdr/>
        <w15:appearance w15:val="hidden"/>
        <w:text/>
      </w:sdtPr>
      <w:sdtContent>
        <w:p w:rsidR="00A81299" w:rsidRDefault="00ED5538">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sdtContent>
    </w:sdt>
    <w:sdt>
      <w:sdtPr>
        <w:id w:val="1295489386"/>
        <w:placeholder>
          <w:docPart w:val="3BDF1B3C27134D8AB9BBF760E63E7F18"/>
        </w:placeholder>
        <w:temporary/>
        <w:showingPlcHdr/>
        <w15:appearance w15:val="hidden"/>
        <w:text/>
      </w:sdtPr>
      <w:sdtContent>
        <w:p w:rsidR="00A81299" w:rsidRDefault="00ED5538">
          <w:pPr>
            <w:pStyle w:val="Heading1"/>
          </w:pPr>
          <w:r>
            <w:t>[Heading 1]</w:t>
          </w:r>
        </w:p>
      </w:sdtContent>
    </w:sdt>
    <w:p w:rsidR="00A81299" w:rsidRDefault="006363BD">
      <w:sdt>
        <w:sdtPr>
          <w:id w:val="1404798514"/>
          <w:placeholder>
            <w:docPart w:val="E66D79F7BE664697939DEEDF268E98E4"/>
          </w:placeholder>
          <w:temporary/>
          <w:showingPlcHdr/>
          <w15:appearance w15:val="hidden"/>
          <w:text/>
        </w:sdtPr>
        <w:sdtContent>
          <w:r w:rsidR="00ED5538">
            <w:t>[The first two heading levels get their own paragraph, as shown here.  Headings 3, 4, and 5 are run-in headings used at the beginning of the paragraph.]</w:t>
          </w:r>
        </w:sdtContent>
      </w:sdt>
    </w:p>
    <w:p w:rsidR="00A81299" w:rsidRDefault="006363BD">
      <w:pPr>
        <w:pStyle w:val="Heading2"/>
      </w:pPr>
      <w:sdt>
        <w:sdtPr>
          <w:id w:val="1203442487"/>
          <w:placeholder>
            <w:docPart w:val="6540AE3848C24CD580605A39107620B4"/>
          </w:placeholder>
          <w:temporary/>
          <w:showingPlcHdr/>
          <w15:appearance w15:val="hidden"/>
          <w:text/>
        </w:sdtPr>
        <w:sdtContent>
          <w:r w:rsidR="00ED5538">
            <w:t>[Heading 2]</w:t>
          </w:r>
        </w:sdtContent>
      </w:sdt>
      <w:r w:rsidR="00ED5538">
        <w:rPr>
          <w:rStyle w:val="FootnoteReference"/>
        </w:rPr>
        <w:t>1</w:t>
      </w:r>
    </w:p>
    <w:sdt>
      <w:sdtPr>
        <w:id w:val="1221403361"/>
        <w:placeholder>
          <w:docPart w:val="80D568BE63B54C1CA7D73AAB967EB907"/>
        </w:placeholder>
        <w:temporary/>
        <w:showingPlcHdr/>
        <w15:appearance w15:val="hidden"/>
      </w:sdtPr>
      <w:sdtContent>
        <w:p w:rsidR="00A81299" w:rsidRDefault="00ED5538">
          <w:pPr>
            <w:pStyle w:val="NoSpacing"/>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rsidR="00A81299" w:rsidRDefault="006363BD">
      <w:pPr>
        <w:rPr>
          <w:b/>
          <w:bCs/>
        </w:rPr>
      </w:pPr>
      <w:sdt>
        <w:sdtPr>
          <w:rPr>
            <w:rStyle w:val="Heading3Char"/>
          </w:rPr>
          <w:id w:val="1751771428"/>
          <w:placeholder>
            <w:docPart w:val="007F635E81C349268712935DE264A883"/>
          </w:placeholder>
          <w:temporary/>
          <w:showingPlcHdr/>
          <w15:appearance w15:val="hidden"/>
          <w:text/>
        </w:sdtPr>
        <w:sdtEndPr>
          <w:rPr>
            <w:rStyle w:val="DefaultParagraphFont"/>
            <w:rFonts w:asciiTheme="minorHAnsi" w:eastAsiaTheme="minorEastAsia" w:hAnsiTheme="minorHAnsi" w:cstheme="minorBidi"/>
            <w:b w:val="0"/>
            <w:bCs w:val="0"/>
          </w:rPr>
        </w:sdtEndPr>
        <w:sdtContent>
          <w:r w:rsidR="00ED5538">
            <w:rPr>
              <w:rStyle w:val="Heading3Char"/>
            </w:rPr>
            <w:t>[Heading 3]</w:t>
          </w:r>
        </w:sdtContent>
      </w:sdt>
      <w:r w:rsidR="00ED5538">
        <w:rPr>
          <w:rStyle w:val="Heading3Char"/>
        </w:rPr>
        <w:t xml:space="preserve">. </w:t>
      </w:r>
      <w:sdt>
        <w:sdtPr>
          <w:id w:val="2054876750"/>
          <w:placeholder>
            <w:docPart w:val="90C853087B6049858B7B4D81A7E6EC85"/>
          </w:placeholder>
          <w:temporary/>
          <w:showingPlcHdr/>
          <w15:appearance w15:val="hidden"/>
          <w:text/>
        </w:sdtPr>
        <w:sdtContent>
          <w:r w:rsidR="00ED5538">
            <w:t>[Include a period at the end of a run-in heading.  Note that you can include consecutive paragraphs with their own headings, where appropriate.]</w:t>
          </w:r>
        </w:sdtContent>
      </w:sdt>
    </w:p>
    <w:p w:rsidR="00A81299" w:rsidRDefault="006363BD">
      <w:pPr>
        <w:rPr>
          <w:b/>
          <w:bCs/>
        </w:rPr>
      </w:pPr>
      <w:sdt>
        <w:sdtPr>
          <w:rPr>
            <w:rStyle w:val="Heading4Char"/>
          </w:rPr>
          <w:id w:val="-685361587"/>
          <w:placeholder>
            <w:docPart w:val="58D0746290C1454390068758A8E8B1A3"/>
          </w:placeholder>
          <w:temporary/>
          <w:showingPlcHdr/>
          <w15:appearance w15:val="hidden"/>
          <w:text/>
        </w:sdtPr>
        <w:sdtEndPr>
          <w:rPr>
            <w:rStyle w:val="DefaultParagraphFont"/>
            <w:rFonts w:asciiTheme="minorHAnsi" w:eastAsiaTheme="minorEastAsia" w:hAnsiTheme="minorHAnsi" w:cstheme="minorBidi"/>
            <w:b w:val="0"/>
            <w:bCs w:val="0"/>
            <w:i w:val="0"/>
            <w:iCs w:val="0"/>
          </w:rPr>
        </w:sdtEndPr>
        <w:sdtContent>
          <w:r w:rsidR="00ED5538">
            <w:rPr>
              <w:rStyle w:val="Heading4Char"/>
            </w:rPr>
            <w:t>[Heading 4]</w:t>
          </w:r>
        </w:sdtContent>
      </w:sdt>
      <w:r w:rsidR="00ED5538">
        <w:rPr>
          <w:rStyle w:val="Heading4Char"/>
        </w:rPr>
        <w:t xml:space="preserve">. </w:t>
      </w:r>
      <w:sdt>
        <w:sdtPr>
          <w:id w:val="-1987159626"/>
          <w:placeholder>
            <w:docPart w:val="FF9CBDE8DF27458DA12B2E2D2336707D"/>
          </w:placeholder>
          <w:temporary/>
          <w:showingPlcHdr/>
          <w15:appearance w15:val="hidden"/>
          <w:text/>
        </w:sdtPr>
        <w:sdtContent>
          <w:r w:rsidR="00ED5538">
            <w:t>[When using headings, don’t skip levels.  If you need a heading 3, 4, or 5 with no text following it before the next heading, just add a period at the end of the heading and then start a new paragraph for the subheading and its text.]</w:t>
          </w:r>
        </w:sdtContent>
      </w:sdt>
      <w:r w:rsidR="00ED5538">
        <w:t xml:space="preserve">  </w:t>
      </w:r>
      <w:sdt>
        <w:sdtPr>
          <w:id w:val="294639227"/>
          <w:citation/>
        </w:sdtPr>
        <w:sdtContent>
          <w:r w:rsidR="00ED5538">
            <w:fldChar w:fldCharType="begin"/>
          </w:r>
          <w:r w:rsidR="00ED5538">
            <w:instrText xml:space="preserve">CITATION Article \t  \l 1033 </w:instrText>
          </w:r>
          <w:r w:rsidR="00ED5538">
            <w:fldChar w:fldCharType="separate"/>
          </w:r>
          <w:r w:rsidR="00ED5538">
            <w:rPr>
              <w:noProof/>
            </w:rPr>
            <w:t>(Last Name, Year)</w:t>
          </w:r>
          <w:r w:rsidR="00ED5538">
            <w:fldChar w:fldCharType="end"/>
          </w:r>
        </w:sdtContent>
      </w:sdt>
    </w:p>
    <w:p w:rsidR="00A81299" w:rsidRDefault="006363BD">
      <w:sdt>
        <w:sdtPr>
          <w:rPr>
            <w:rStyle w:val="Heading5Char"/>
          </w:rPr>
          <w:id w:val="-53853956"/>
          <w:placeholder>
            <w:docPart w:val="7DAD4ACC077E4E2AA4AF3E986A630EF0"/>
          </w:placeholder>
          <w:temporary/>
          <w:showingPlcHdr/>
          <w15:appearance w15:val="hidden"/>
          <w:text/>
        </w:sdtPr>
        <w:sdtEndPr>
          <w:rPr>
            <w:rStyle w:val="DefaultParagraphFont"/>
            <w:rFonts w:asciiTheme="minorHAnsi" w:eastAsiaTheme="minorEastAsia" w:hAnsiTheme="minorHAnsi" w:cstheme="minorBidi"/>
            <w:i w:val="0"/>
            <w:iCs w:val="0"/>
          </w:rPr>
        </w:sdtEndPr>
        <w:sdtContent>
          <w:r w:rsidR="00ED5538">
            <w:rPr>
              <w:rStyle w:val="Heading5Char"/>
            </w:rPr>
            <w:t>[Heading 5]</w:t>
          </w:r>
        </w:sdtContent>
      </w:sdt>
      <w:r w:rsidR="00ED5538">
        <w:rPr>
          <w:rStyle w:val="Heading5Char"/>
        </w:rPr>
        <w:t xml:space="preserve">. </w:t>
      </w:r>
      <w:sdt>
        <w:sdtPr>
          <w:id w:val="1216239889"/>
          <w:placeholder>
            <w:docPart w:val="B6033961E4BE4C708D5D4845BF210BF9"/>
          </w:placeholder>
          <w:temporary/>
          <w:showingPlcHdr/>
          <w15:appearance w15:val="hidden"/>
          <w:text/>
        </w:sdtPr>
        <w:sdtContent>
          <w:r w:rsidR="00ED5538">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rsidR="00ED5538">
        <w:t xml:space="preserve">  </w:t>
      </w:r>
      <w:sdt>
        <w:sdtPr>
          <w:id w:val="-1701930945"/>
          <w:citation/>
        </w:sdtPr>
        <w:sdtContent>
          <w:r w:rsidR="00ED5538">
            <w:fldChar w:fldCharType="begin"/>
          </w:r>
          <w:r w:rsidR="00ED5538">
            <w:instrText xml:space="preserve">CITATION Last \t  \l 1033 </w:instrText>
          </w:r>
          <w:r w:rsidR="00ED5538">
            <w:fldChar w:fldCharType="separate"/>
          </w:r>
          <w:r w:rsidR="00ED5538">
            <w:rPr>
              <w:noProof/>
            </w:rPr>
            <w:t>(Last Name, Year)</w:t>
          </w:r>
          <w:r w:rsidR="00ED5538">
            <w:fldChar w:fldCharType="end"/>
          </w:r>
        </w:sdtContent>
      </w:sdt>
    </w:p>
    <w:p w:rsidR="00622A84" w:rsidRDefault="00622A84"/>
    <w:p w:rsidR="00622A84" w:rsidRDefault="00622A84" w:rsidP="00622A84">
      <w:pPr>
        <w:jc w:val="center"/>
      </w:pPr>
      <w:r>
        <w:t>Discussion</w:t>
      </w:r>
    </w:p>
    <w:p w:rsidR="00CC29BE" w:rsidRPr="00106EA3" w:rsidRDefault="00CC29BE" w:rsidP="00CC29BE">
      <w:pPr>
        <w:rPr>
          <w:b/>
        </w:rPr>
      </w:pPr>
      <w:r>
        <w:t xml:space="preserve">Although, based on the current research it is difficult to make a claim of cause and effect. For instance, are the students who practice healthier personal </w:t>
      </w:r>
      <w:r w:rsidR="00ED40DB">
        <w:t>care through sleep and exercise</w:t>
      </w:r>
      <w:r>
        <w:t xml:space="preserve"> intrinsically the same individuals who are likely to actively participate and do well in school, or is there some aspect of sleep hygiene and physical activity that promotes a student’s academic engagement?  Based on research that indicates increases in achievement, self-esteem, etc. following interventions of increased physical activity or improved sleep hygiene habits (cite) the benefit of practices and interventio</w:t>
      </w:r>
      <w:r w:rsidR="00ED40DB">
        <w:t>ns to promote these behaviors becomes</w:t>
      </w:r>
      <w:r>
        <w:t xml:space="preserve"> evident.   </w:t>
      </w:r>
    </w:p>
    <w:p w:rsidR="00CC29BE" w:rsidRDefault="00CC29BE" w:rsidP="00622A84"/>
    <w:p w:rsidR="00622A84" w:rsidRDefault="00622A84" w:rsidP="00622A84">
      <w:pPr>
        <w:rPr>
          <w:color w:val="FF0000"/>
        </w:rPr>
      </w:pPr>
      <w:proofErr w:type="spellStart"/>
      <w:r>
        <w:t>Fedewa</w:t>
      </w:r>
      <w:proofErr w:type="spellEnd"/>
      <w:r>
        <w:t>: may be useful as part of discussion: “</w:t>
      </w:r>
      <w:r w:rsidRPr="00622A84">
        <w:rPr>
          <w:color w:val="FF0000"/>
        </w:rPr>
        <w:t xml:space="preserve">It is interesting that individualized physical activity interventions showed no significant impact on children’s cognitive outcomes or academic achievement. However, the effect of physical activity programs was largest when a small-group intervention was conducted, followed by a moderate effect for a medium-group </w:t>
      </w:r>
      <w:r w:rsidRPr="00622A84">
        <w:rPr>
          <w:color w:val="FF0000"/>
        </w:rPr>
        <w:lastRenderedPageBreak/>
        <w:t xml:space="preserve">intervention (10–30 children). This finding was not surprising given the effectiveness on children’s outcomes when provided </w:t>
      </w:r>
      <w:proofErr w:type="spellStart"/>
      <w:r w:rsidRPr="00622A84">
        <w:rPr>
          <w:color w:val="FF0000"/>
        </w:rPr>
        <w:t>smallgroup</w:t>
      </w:r>
      <w:proofErr w:type="spellEnd"/>
      <w:r w:rsidRPr="00622A84">
        <w:rPr>
          <w:color w:val="FF0000"/>
        </w:rPr>
        <w:t xml:space="preserve"> instruction and intervention. Research investigating the promotion of physical activity in children point to the effect of peer influence—perhaps a reason for the small group effect found in this analysis. </w:t>
      </w:r>
      <w:proofErr w:type="spellStart"/>
      <w:r w:rsidRPr="00622A84">
        <w:rPr>
          <w:color w:val="FF0000"/>
        </w:rPr>
        <w:t>Salvy</w:t>
      </w:r>
      <w:proofErr w:type="spellEnd"/>
      <w:r w:rsidRPr="00622A84">
        <w:rPr>
          <w:color w:val="FF0000"/>
        </w:rPr>
        <w:t xml:space="preserve"> and colleagues (2009) showed that the presence of a peer increased the motivation of overweight youth to be physically active. This finding has been consistent in the literature, emphasizing the importance of peer influence for youth’s involvement in physical activity, particularly for elementary and middle-school youth (Beets, Vogel, </w:t>
      </w:r>
      <w:proofErr w:type="spellStart"/>
      <w:r w:rsidRPr="00622A84">
        <w:rPr>
          <w:color w:val="FF0000"/>
        </w:rPr>
        <w:t>Forlaw</w:t>
      </w:r>
      <w:proofErr w:type="spellEnd"/>
      <w:r w:rsidRPr="00622A84">
        <w:rPr>
          <w:color w:val="FF0000"/>
        </w:rPr>
        <w:t xml:space="preserve">, </w:t>
      </w:r>
      <w:proofErr w:type="spellStart"/>
      <w:r w:rsidRPr="00622A84">
        <w:rPr>
          <w:color w:val="FF0000"/>
        </w:rPr>
        <w:t>Pitetti</w:t>
      </w:r>
      <w:proofErr w:type="spellEnd"/>
      <w:r w:rsidRPr="00622A84">
        <w:rPr>
          <w:color w:val="FF0000"/>
        </w:rPr>
        <w:t xml:space="preserve">, &amp; Cardinal, 2006; Bukowski, </w:t>
      </w:r>
      <w:proofErr w:type="spellStart"/>
      <w:r w:rsidRPr="00622A84">
        <w:rPr>
          <w:color w:val="FF0000"/>
        </w:rPr>
        <w:t>Hoza</w:t>
      </w:r>
      <w:proofErr w:type="spellEnd"/>
      <w:r w:rsidRPr="00622A84">
        <w:rPr>
          <w:color w:val="FF0000"/>
        </w:rPr>
        <w:t xml:space="preserve">, &amp; </w:t>
      </w:r>
      <w:proofErr w:type="spellStart"/>
      <w:r w:rsidRPr="00622A84">
        <w:rPr>
          <w:color w:val="FF0000"/>
        </w:rPr>
        <w:t>Boivin</w:t>
      </w:r>
      <w:proofErr w:type="spellEnd"/>
      <w:r w:rsidRPr="00622A84">
        <w:rPr>
          <w:color w:val="FF0000"/>
        </w:rPr>
        <w:t>, 1994). These findings have several implications, as individualized physical activity interventions for children can be both costly and time consuming. According to these findings, using small group physical activities will result in higher cognitive and achievement outcomes than even medium group (i.e., classroom size) interventions. Thus, an effective means of using limited school resources may be to target children who could most benefit—both academically and physically. Implementing physical activity interventions for those children most at risk will allow for both a smaller group size and significant achievement gains.”</w:t>
      </w:r>
    </w:p>
    <w:p w:rsidR="00002F4C" w:rsidRDefault="00002F4C" w:rsidP="00622A84">
      <w:pPr>
        <w:rPr>
          <w:color w:val="FF0000"/>
        </w:rPr>
      </w:pPr>
    </w:p>
    <w:p w:rsidR="00002F4C" w:rsidRDefault="00002F4C" w:rsidP="00622A84">
      <w:pPr>
        <w:rPr>
          <w:color w:val="FF0000"/>
        </w:rPr>
      </w:pPr>
      <w:proofErr w:type="spellStart"/>
      <w:r w:rsidRPr="00002F4C">
        <w:t>Troiani</w:t>
      </w:r>
      <w:proofErr w:type="spellEnd"/>
      <w:r w:rsidRPr="00002F4C">
        <w:t xml:space="preserve"> et al 2007: </w:t>
      </w:r>
      <w:r>
        <w:t>“</w:t>
      </w:r>
      <w:r w:rsidRPr="00002F4C">
        <w:rPr>
          <w:color w:val="FF0000"/>
        </w:rPr>
        <w:t>However, 'adherence to physical activity recommendations according to accelerometer-measured activity is substantially lower than according to self-report. Great care must be taken when interpreting self-reported physical activity in clinical practice, public health program design and evaluation, and epidemiological research.”</w:t>
      </w:r>
    </w:p>
    <w:p w:rsidR="00022F21" w:rsidRDefault="00022F21" w:rsidP="00622A84">
      <w:pPr>
        <w:rPr>
          <w:color w:val="FF0000"/>
        </w:rPr>
      </w:pPr>
      <w:r w:rsidRPr="00022F21">
        <w:t>Marks 2000</w:t>
      </w:r>
      <w:r>
        <w:rPr>
          <w:color w:val="FF0000"/>
        </w:rPr>
        <w:t>: “</w:t>
      </w:r>
      <w:r w:rsidRPr="00022F21">
        <w:rPr>
          <w:color w:val="FF0000"/>
        </w:rPr>
        <w:t xml:space="preserve">Although research examining the effect of engagement on achievement is comparatively sparse, existing studies consistently demonstrate a strong positive relationship between </w:t>
      </w:r>
      <w:r w:rsidR="00B04294">
        <w:rPr>
          <w:color w:val="FF0000"/>
        </w:rPr>
        <w:t>engagement and performance acro</w:t>
      </w:r>
      <w:r w:rsidRPr="00022F21">
        <w:rPr>
          <w:color w:val="FF0000"/>
        </w:rPr>
        <w:t xml:space="preserve">ss diverse populations (Finn, 1989, 1993; Finn &amp; </w:t>
      </w:r>
      <w:r w:rsidRPr="00022F21">
        <w:rPr>
          <w:color w:val="FF0000"/>
        </w:rPr>
        <w:lastRenderedPageBreak/>
        <w:t>Rock, 1997). Nonetheless, the process of disengagement can begin in the early school years if students do not fit in, participate, and succeed (Finn, 1989). Lack o</w:t>
      </w:r>
      <w:r w:rsidR="008749B3">
        <w:rPr>
          <w:color w:val="FF0000"/>
        </w:rPr>
        <w:t xml:space="preserve">f engagement adversely affects </w:t>
      </w:r>
      <w:r w:rsidRPr="00022F21">
        <w:rPr>
          <w:color w:val="FF0000"/>
        </w:rPr>
        <w:t xml:space="preserve">student achievement and initiates a downward spiral that may lead to dysfunctional school behavior and, ultimately, culminate in some students leaving school entirely (Finn, 1989; </w:t>
      </w:r>
      <w:proofErr w:type="spellStart"/>
      <w:r w:rsidRPr="00022F21">
        <w:rPr>
          <w:color w:val="FF0000"/>
        </w:rPr>
        <w:t>Newmann</w:t>
      </w:r>
      <w:proofErr w:type="spellEnd"/>
      <w:r w:rsidRPr="00022F21">
        <w:rPr>
          <w:color w:val="FF0000"/>
        </w:rPr>
        <w:t xml:space="preserve">, 1981, 1992; Steinberg, 1996; </w:t>
      </w:r>
      <w:proofErr w:type="spellStart"/>
      <w:r w:rsidRPr="00022F21">
        <w:rPr>
          <w:color w:val="FF0000"/>
        </w:rPr>
        <w:t>Wehlage</w:t>
      </w:r>
      <w:proofErr w:type="spellEnd"/>
      <w:r w:rsidRPr="00022F21">
        <w:rPr>
          <w:color w:val="FF0000"/>
        </w:rPr>
        <w:t xml:space="preserve">, Rutter, Smith, </w:t>
      </w:r>
      <w:proofErr w:type="spellStart"/>
      <w:r w:rsidRPr="00022F21">
        <w:rPr>
          <w:color w:val="FF0000"/>
        </w:rPr>
        <w:t>Lesko</w:t>
      </w:r>
      <w:proofErr w:type="spellEnd"/>
      <w:r w:rsidRPr="00022F21">
        <w:rPr>
          <w:color w:val="FF0000"/>
        </w:rPr>
        <w:t>, &amp; Fernandez, 1989).”</w:t>
      </w:r>
    </w:p>
    <w:p w:rsidR="00022F21" w:rsidRDefault="00022F21" w:rsidP="00622A84">
      <w:pPr>
        <w:rPr>
          <w:color w:val="FF0000"/>
        </w:rPr>
      </w:pPr>
    </w:p>
    <w:p w:rsidR="00EC3C41" w:rsidRDefault="00EC3C41" w:rsidP="00EC3C41">
      <w:pPr>
        <w:jc w:val="center"/>
      </w:pPr>
      <w:r w:rsidRPr="00EC3C41">
        <w:t>Limitations</w:t>
      </w:r>
    </w:p>
    <w:p w:rsidR="00EC3C41" w:rsidRPr="00EC3C41" w:rsidRDefault="00EC3C41" w:rsidP="00EC3C41">
      <w:pPr>
        <w:autoSpaceDE w:val="0"/>
        <w:autoSpaceDN w:val="0"/>
        <w:adjustRightInd w:val="0"/>
        <w:spacing w:line="240" w:lineRule="auto"/>
        <w:ind w:firstLine="0"/>
        <w:rPr>
          <w:rFonts w:ascii="Times-Roman" w:hAnsi="Times-Roman" w:cs="Times-Roman"/>
          <w:color w:val="FF0000"/>
          <w:kern w:val="0"/>
          <w:sz w:val="20"/>
          <w:szCs w:val="20"/>
        </w:rPr>
      </w:pPr>
      <w:proofErr w:type="spellStart"/>
      <w:r>
        <w:rPr>
          <w:rFonts w:ascii="Times-Roman" w:hAnsi="Times-Roman" w:cs="Times-Roman"/>
          <w:kern w:val="0"/>
          <w:sz w:val="20"/>
          <w:szCs w:val="20"/>
        </w:rPr>
        <w:t>Kristjansson</w:t>
      </w:r>
      <w:proofErr w:type="spellEnd"/>
      <w:r>
        <w:rPr>
          <w:rFonts w:ascii="Times-Roman" w:hAnsi="Times-Roman" w:cs="Times-Roman"/>
          <w:kern w:val="0"/>
          <w:sz w:val="20"/>
          <w:szCs w:val="20"/>
        </w:rPr>
        <w:t xml:space="preserve">: </w:t>
      </w:r>
      <w:r w:rsidRPr="00EC3C41">
        <w:rPr>
          <w:rFonts w:ascii="Times-Roman" w:hAnsi="Times-Roman" w:cs="Times-Roman"/>
          <w:color w:val="FF0000"/>
          <w:kern w:val="0"/>
          <w:sz w:val="20"/>
          <w:szCs w:val="20"/>
        </w:rPr>
        <w:t>“The interpretation of these results should be considered i</w:t>
      </w:r>
      <w:r w:rsidR="00F32C62">
        <w:rPr>
          <w:rFonts w:ascii="Times-Roman" w:hAnsi="Times-Roman" w:cs="Times-Roman"/>
          <w:color w:val="FF0000"/>
          <w:kern w:val="0"/>
          <w:sz w:val="20"/>
          <w:szCs w:val="20"/>
        </w:rPr>
        <w:t xml:space="preserve">n light of several methodologic </w:t>
      </w:r>
      <w:r w:rsidRPr="00EC3C41">
        <w:rPr>
          <w:rFonts w:ascii="Times-Roman" w:hAnsi="Times-Roman" w:cs="Times-Roman"/>
          <w:color w:val="FF0000"/>
          <w:kern w:val="0"/>
          <w:sz w:val="20"/>
          <w:szCs w:val="20"/>
        </w:rPr>
        <w:t>limitations. First, similar to most previous studies that</w:t>
      </w:r>
      <w:r w:rsidR="00F32C62">
        <w:rPr>
          <w:rFonts w:ascii="Times-Roman" w:hAnsi="Times-Roman" w:cs="Times-Roman"/>
          <w:color w:val="FF0000"/>
          <w:kern w:val="0"/>
          <w:sz w:val="20"/>
          <w:szCs w:val="20"/>
        </w:rPr>
        <w:t xml:space="preserve"> have examined the relationship </w:t>
      </w:r>
      <w:r w:rsidRPr="00EC3C41">
        <w:rPr>
          <w:rFonts w:ascii="Times-Roman" w:hAnsi="Times-Roman" w:cs="Times-Roman"/>
          <w:color w:val="FF0000"/>
          <w:kern w:val="0"/>
          <w:sz w:val="20"/>
          <w:szCs w:val="20"/>
        </w:rPr>
        <w:t>of health behavior to academic achievement, we used cross-se</w:t>
      </w:r>
      <w:r w:rsidR="00F32C62">
        <w:rPr>
          <w:rFonts w:ascii="Times-Roman" w:hAnsi="Times-Roman" w:cs="Times-Roman"/>
          <w:color w:val="FF0000"/>
          <w:kern w:val="0"/>
          <w:sz w:val="20"/>
          <w:szCs w:val="20"/>
        </w:rPr>
        <w:t xml:space="preserve">ctional data. We also </w:t>
      </w:r>
      <w:r w:rsidRPr="00EC3C41">
        <w:rPr>
          <w:rFonts w:ascii="Times-Roman" w:hAnsi="Times-Roman" w:cs="Times-Roman"/>
          <w:color w:val="FF0000"/>
          <w:kern w:val="0"/>
          <w:sz w:val="20"/>
          <w:szCs w:val="20"/>
        </w:rPr>
        <w:t>studied a comparatively homogeneous group of adoles</w:t>
      </w:r>
      <w:r w:rsidR="00F32C62">
        <w:rPr>
          <w:rFonts w:ascii="Times-Roman" w:hAnsi="Times-Roman" w:cs="Times-Roman"/>
          <w:color w:val="FF0000"/>
          <w:kern w:val="0"/>
          <w:sz w:val="20"/>
          <w:szCs w:val="20"/>
        </w:rPr>
        <w:t xml:space="preserve">cents whose unique cultural and </w:t>
      </w:r>
      <w:r w:rsidRPr="00EC3C41">
        <w:rPr>
          <w:rFonts w:ascii="Times-Roman" w:hAnsi="Times-Roman" w:cs="Times-Roman"/>
          <w:color w:val="FF0000"/>
          <w:kern w:val="0"/>
          <w:sz w:val="20"/>
          <w:szCs w:val="20"/>
        </w:rPr>
        <w:t>school experiences limit generalization of our finding</w:t>
      </w:r>
      <w:r w:rsidR="00F32C62">
        <w:rPr>
          <w:rFonts w:ascii="Times-Roman" w:hAnsi="Times-Roman" w:cs="Times-Roman"/>
          <w:color w:val="FF0000"/>
          <w:kern w:val="0"/>
          <w:sz w:val="20"/>
          <w:szCs w:val="20"/>
        </w:rPr>
        <w:t xml:space="preserve">s to other populations. Second, </w:t>
      </w:r>
      <w:r w:rsidRPr="00EC3C41">
        <w:rPr>
          <w:rFonts w:ascii="Times-Roman" w:hAnsi="Times-Roman" w:cs="Times-Roman"/>
          <w:color w:val="FF0000"/>
          <w:kern w:val="0"/>
          <w:sz w:val="20"/>
          <w:szCs w:val="20"/>
        </w:rPr>
        <w:t>although our measures were valid and reliable, the data we collected came from self</w:t>
      </w:r>
      <w:r w:rsidR="00F32C62">
        <w:rPr>
          <w:rFonts w:ascii="Times-Roman" w:hAnsi="Times-Roman" w:cs="Times-Roman"/>
          <w:color w:val="FF0000"/>
          <w:kern w:val="0"/>
          <w:sz w:val="20"/>
          <w:szCs w:val="20"/>
        </w:rPr>
        <w:t xml:space="preserve">-reports </w:t>
      </w:r>
      <w:r w:rsidRPr="00EC3C41">
        <w:rPr>
          <w:rFonts w:ascii="Times-Roman" w:hAnsi="Times-Roman" w:cs="Times-Roman"/>
          <w:color w:val="FF0000"/>
          <w:kern w:val="0"/>
          <w:sz w:val="20"/>
          <w:szCs w:val="20"/>
        </w:rPr>
        <w:t>of behavior from adolescents, where the possibil</w:t>
      </w:r>
      <w:r w:rsidR="00F32C62">
        <w:rPr>
          <w:rFonts w:ascii="Times-Roman" w:hAnsi="Times-Roman" w:cs="Times-Roman"/>
          <w:color w:val="FF0000"/>
          <w:kern w:val="0"/>
          <w:sz w:val="20"/>
          <w:szCs w:val="20"/>
        </w:rPr>
        <w:t xml:space="preserve">ity of response error should be </w:t>
      </w:r>
      <w:r w:rsidRPr="00EC3C41">
        <w:rPr>
          <w:rFonts w:ascii="Times-Roman" w:hAnsi="Times-Roman" w:cs="Times-Roman"/>
          <w:color w:val="FF0000"/>
          <w:kern w:val="0"/>
          <w:sz w:val="20"/>
          <w:szCs w:val="20"/>
        </w:rPr>
        <w:t xml:space="preserve">considered. For example, girls are more likely than boys </w:t>
      </w:r>
      <w:r w:rsidR="00F32C62">
        <w:rPr>
          <w:rFonts w:ascii="Times-Roman" w:hAnsi="Times-Roman" w:cs="Times-Roman"/>
          <w:color w:val="FF0000"/>
          <w:kern w:val="0"/>
          <w:sz w:val="20"/>
          <w:szCs w:val="20"/>
        </w:rPr>
        <w:t xml:space="preserve">to underreport their weights by </w:t>
      </w:r>
      <w:r w:rsidRPr="00EC3C41">
        <w:rPr>
          <w:rFonts w:ascii="Times-Roman" w:hAnsi="Times-Roman" w:cs="Times-Roman"/>
          <w:color w:val="FF0000"/>
          <w:kern w:val="0"/>
          <w:sz w:val="20"/>
          <w:szCs w:val="20"/>
        </w:rPr>
        <w:t>an average of 1 to 2 kg, and underreporting is more c</w:t>
      </w:r>
      <w:r w:rsidR="00F32C62">
        <w:rPr>
          <w:rFonts w:ascii="Times-Roman" w:hAnsi="Times-Roman" w:cs="Times-Roman"/>
          <w:color w:val="FF0000"/>
          <w:kern w:val="0"/>
          <w:sz w:val="20"/>
          <w:szCs w:val="20"/>
        </w:rPr>
        <w:t xml:space="preserve">ommon among heavier respondents </w:t>
      </w:r>
      <w:r w:rsidRPr="00EC3C41">
        <w:rPr>
          <w:rFonts w:ascii="Times-Roman" w:hAnsi="Times-Roman" w:cs="Times-Roman"/>
          <w:color w:val="FF0000"/>
          <w:kern w:val="0"/>
          <w:sz w:val="20"/>
          <w:szCs w:val="20"/>
        </w:rPr>
        <w:t>(Spencer, Appleby, Davey, &amp; Key, 2002). However, because</w:t>
      </w:r>
      <w:r w:rsidR="00F32C62">
        <w:rPr>
          <w:rFonts w:ascii="Times-Roman" w:hAnsi="Times-Roman" w:cs="Times-Roman"/>
          <w:color w:val="FF0000"/>
          <w:kern w:val="0"/>
          <w:sz w:val="20"/>
          <w:szCs w:val="20"/>
        </w:rPr>
        <w:t xml:space="preserve"> this was not a gender-specific </w:t>
      </w:r>
      <w:r w:rsidRPr="00EC3C41">
        <w:rPr>
          <w:rFonts w:ascii="Times-Roman" w:hAnsi="Times-Roman" w:cs="Times-Roman"/>
          <w:color w:val="FF0000"/>
          <w:kern w:val="0"/>
          <w:sz w:val="20"/>
          <w:szCs w:val="20"/>
        </w:rPr>
        <w:t>study, we do not believe this was a problem, other than that stronger relationships</w:t>
      </w:r>
      <w:r w:rsidR="00F32C62">
        <w:rPr>
          <w:rFonts w:ascii="Times-Roman" w:hAnsi="Times-Roman" w:cs="Times-Roman"/>
          <w:color w:val="FF0000"/>
          <w:kern w:val="0"/>
          <w:sz w:val="20"/>
          <w:szCs w:val="20"/>
        </w:rPr>
        <w:t xml:space="preserve"> </w:t>
      </w:r>
      <w:r w:rsidRPr="00EC3C41">
        <w:rPr>
          <w:rFonts w:ascii="Times-Roman" w:hAnsi="Times-Roman" w:cs="Times-Roman"/>
          <w:color w:val="FF0000"/>
          <w:kern w:val="0"/>
          <w:sz w:val="20"/>
          <w:szCs w:val="20"/>
        </w:rPr>
        <w:t>might have been discovered between BMI and self-e</w:t>
      </w:r>
      <w:r w:rsidR="00F32C62">
        <w:rPr>
          <w:rFonts w:ascii="Times-Roman" w:hAnsi="Times-Roman" w:cs="Times-Roman"/>
          <w:color w:val="FF0000"/>
          <w:kern w:val="0"/>
          <w:sz w:val="20"/>
          <w:szCs w:val="20"/>
        </w:rPr>
        <w:t xml:space="preserve">steem and academic achievement. </w:t>
      </w:r>
      <w:r w:rsidRPr="00EC3C41">
        <w:rPr>
          <w:rFonts w:ascii="Times-Roman" w:hAnsi="Times-Roman" w:cs="Times-Roman"/>
          <w:color w:val="FF0000"/>
          <w:kern w:val="0"/>
          <w:sz w:val="20"/>
          <w:szCs w:val="20"/>
        </w:rPr>
        <w:t xml:space="preserve">Third, because our measure of academic achievement was </w:t>
      </w:r>
      <w:r w:rsidR="00F32C62">
        <w:rPr>
          <w:rFonts w:ascii="Times-Roman" w:hAnsi="Times-Roman" w:cs="Times-Roman"/>
          <w:color w:val="FF0000"/>
          <w:kern w:val="0"/>
          <w:sz w:val="20"/>
          <w:szCs w:val="20"/>
        </w:rPr>
        <w:t xml:space="preserve">based on student self-estimates </w:t>
      </w:r>
      <w:r w:rsidRPr="00EC3C41">
        <w:rPr>
          <w:rFonts w:ascii="Times-Roman" w:hAnsi="Times-Roman" w:cs="Times-Roman"/>
          <w:color w:val="FF0000"/>
          <w:kern w:val="0"/>
          <w:sz w:val="20"/>
          <w:szCs w:val="20"/>
        </w:rPr>
        <w:t>of their grades, it is possible that students may have overestimated their academic per</w:t>
      </w:r>
      <w:r w:rsidR="00F32C62">
        <w:rPr>
          <w:rFonts w:ascii="Times-Roman" w:hAnsi="Times-Roman" w:cs="Times-Roman"/>
          <w:color w:val="FF0000"/>
          <w:kern w:val="0"/>
          <w:sz w:val="20"/>
          <w:szCs w:val="20"/>
        </w:rPr>
        <w:t xml:space="preserve">formance. </w:t>
      </w:r>
      <w:r w:rsidRPr="00EC3C41">
        <w:rPr>
          <w:rFonts w:ascii="Times-Roman" w:hAnsi="Times-Roman" w:cs="Times-Roman"/>
          <w:color w:val="FF0000"/>
          <w:kern w:val="0"/>
          <w:sz w:val="20"/>
          <w:szCs w:val="20"/>
        </w:rPr>
        <w:t>However, previous work (Schiller, 2002) suggests tha</w:t>
      </w:r>
      <w:r w:rsidR="00F32C62">
        <w:rPr>
          <w:rFonts w:ascii="Times-Roman" w:hAnsi="Times-Roman" w:cs="Times-Roman"/>
          <w:color w:val="FF0000"/>
          <w:kern w:val="0"/>
          <w:sz w:val="20"/>
          <w:szCs w:val="20"/>
        </w:rPr>
        <w:t xml:space="preserve">t such self-reports of academic </w:t>
      </w:r>
      <w:r w:rsidRPr="00EC3C41">
        <w:rPr>
          <w:rFonts w:ascii="Times-Roman" w:hAnsi="Times-Roman" w:cs="Times-Roman"/>
          <w:color w:val="FF0000"/>
          <w:kern w:val="0"/>
          <w:sz w:val="20"/>
          <w:szCs w:val="20"/>
        </w:rPr>
        <w:t>performance among high school students are plausible because they compare favorably when checked for correspondence against individual transcript-based data.”</w:t>
      </w:r>
    </w:p>
    <w:p w:rsidR="0069582B" w:rsidRDefault="00D32EC2" w:rsidP="00D32EC2">
      <w:pPr>
        <w:pStyle w:val="SectionTitle"/>
      </w:pPr>
      <w:r>
        <w:lastRenderedPageBreak/>
        <w:t>References</w:t>
      </w:r>
    </w:p>
    <w:p w:rsidR="005C7A28" w:rsidRPr="00BA54DB" w:rsidRDefault="005C7A28" w:rsidP="005C7A28">
      <w:pPr>
        <w:rPr>
          <w:color w:val="00B050"/>
        </w:rPr>
      </w:pPr>
      <w:r w:rsidRPr="00BA54DB">
        <w:rPr>
          <w:color w:val="00B050"/>
        </w:rPr>
        <w:t xml:space="preserve">Janet </w:t>
      </w:r>
      <w:proofErr w:type="spellStart"/>
      <w:r w:rsidRPr="00BA54DB">
        <w:rPr>
          <w:color w:val="00B050"/>
        </w:rPr>
        <w:t>Buckworth</w:t>
      </w:r>
      <w:proofErr w:type="spellEnd"/>
      <w:r w:rsidRPr="00BA54DB">
        <w:rPr>
          <w:color w:val="00B050"/>
        </w:rPr>
        <w:t xml:space="preserve"> PhD &amp; Claudio </w:t>
      </w:r>
      <w:proofErr w:type="spellStart"/>
      <w:r w:rsidRPr="00BA54DB">
        <w:rPr>
          <w:color w:val="00B050"/>
        </w:rPr>
        <w:t>Nigg</w:t>
      </w:r>
      <w:proofErr w:type="spellEnd"/>
      <w:r w:rsidRPr="00BA54DB">
        <w:rPr>
          <w:color w:val="00B050"/>
        </w:rPr>
        <w:t xml:space="preserve"> PhD (2004) Physical Activity, Exercise, and Sedentary Behavior in College Students, Journal of American College Health, 53:1, 28-34, DOI: 10.3200/JACH.53.1.28-34</w:t>
      </w:r>
      <w:r>
        <w:rPr>
          <w:color w:val="00B050"/>
        </w:rPr>
        <w:t>.   (Gender issues and exercise)</w:t>
      </w:r>
    </w:p>
    <w:p w:rsidR="005C7A28" w:rsidRDefault="005C7A28" w:rsidP="005C7A28">
      <w:pPr>
        <w:rPr>
          <w:color w:val="00B050"/>
        </w:rPr>
      </w:pPr>
      <w:r>
        <w:rPr>
          <w:color w:val="00B050"/>
        </w:rPr>
        <w:t>*</w:t>
      </w:r>
      <w:r w:rsidRPr="00622A84">
        <w:rPr>
          <w:color w:val="00B050"/>
        </w:rPr>
        <w:t xml:space="preserve">Burton, L. J., &amp; </w:t>
      </w:r>
      <w:proofErr w:type="spellStart"/>
      <w:r w:rsidRPr="00622A84">
        <w:rPr>
          <w:color w:val="00B050"/>
        </w:rPr>
        <w:t>VanHeest</w:t>
      </w:r>
      <w:proofErr w:type="spellEnd"/>
      <w:r w:rsidRPr="00622A84">
        <w:rPr>
          <w:color w:val="00B050"/>
        </w:rPr>
        <w:t>, J. L. (2007). The importance of physical activity in closing the achievement gap. Quest, 59, 212–218.</w:t>
      </w:r>
    </w:p>
    <w:p w:rsidR="005C7A28" w:rsidRDefault="005C7A28" w:rsidP="005C7A28">
      <w:pPr>
        <w:rPr>
          <w:color w:val="00B050"/>
        </w:rPr>
      </w:pPr>
      <w:r>
        <w:rPr>
          <w:color w:val="00B050"/>
        </w:rPr>
        <w:t>*</w:t>
      </w:r>
      <w:r w:rsidRPr="00944D8B">
        <w:t xml:space="preserve"> </w:t>
      </w:r>
      <w:proofErr w:type="spellStart"/>
      <w:r w:rsidRPr="00944D8B">
        <w:rPr>
          <w:color w:val="00B050"/>
        </w:rPr>
        <w:t>Castelli</w:t>
      </w:r>
      <w:proofErr w:type="spellEnd"/>
      <w:r w:rsidRPr="00944D8B">
        <w:rPr>
          <w:color w:val="00B050"/>
        </w:rPr>
        <w:t>, D. M., Hillman, C. H., Buck, S. M., &amp; Erwin, H. (2007). Physical fitness and academic achievement in third- and fifth-grade students. Journal of Sport and Exercise Psychology, 29, 239–252.</w:t>
      </w:r>
    </w:p>
    <w:p w:rsidR="00D938F4" w:rsidRPr="00D938F4" w:rsidRDefault="00D938F4" w:rsidP="005C7A28">
      <w:pPr>
        <w:rPr>
          <w:color w:val="7030A0"/>
        </w:rPr>
      </w:pPr>
      <w:r w:rsidRPr="00D938F4">
        <w:rPr>
          <w:color w:val="7030A0"/>
        </w:rPr>
        <w:t>Chapman, 2003. Assessing Student Engagement Rates.</w:t>
      </w:r>
    </w:p>
    <w:p w:rsidR="0006077D" w:rsidRDefault="007C7E67">
      <w:pPr>
        <w:rPr>
          <w:color w:val="00B050"/>
        </w:rPr>
      </w:pPr>
      <w:r>
        <w:rPr>
          <w:color w:val="00B050"/>
        </w:rPr>
        <w:t>*</w:t>
      </w:r>
      <w:r w:rsidR="0006077D" w:rsidRPr="0006077D">
        <w:rPr>
          <w:color w:val="00B050"/>
        </w:rPr>
        <w:t xml:space="preserve">Coe, D., </w:t>
      </w:r>
      <w:proofErr w:type="spellStart"/>
      <w:r w:rsidR="0006077D" w:rsidRPr="0006077D">
        <w:rPr>
          <w:color w:val="00B050"/>
        </w:rPr>
        <w:t>Pivarnik</w:t>
      </w:r>
      <w:proofErr w:type="spellEnd"/>
      <w:r w:rsidR="0006077D" w:rsidRPr="0006077D">
        <w:rPr>
          <w:color w:val="00B050"/>
        </w:rPr>
        <w:t xml:space="preserve">, J. M., Womack, C. J., Reeves, M. J., &amp; </w:t>
      </w:r>
      <w:proofErr w:type="spellStart"/>
      <w:r w:rsidR="0006077D" w:rsidRPr="0006077D">
        <w:rPr>
          <w:color w:val="00B050"/>
        </w:rPr>
        <w:t>Malina</w:t>
      </w:r>
      <w:proofErr w:type="spellEnd"/>
      <w:r w:rsidR="0006077D" w:rsidRPr="0006077D">
        <w:rPr>
          <w:color w:val="00B050"/>
        </w:rPr>
        <w:t>, R. M. (2006). Effects of physical education and activity levels on academic achievement in children. Medicine &amp; Science in Sports &amp; Exercise, 38, 1515–1519.</w:t>
      </w:r>
    </w:p>
    <w:p w:rsidR="00C37236" w:rsidRPr="0006077D" w:rsidRDefault="00C37236" w:rsidP="00C37236">
      <w:pPr>
        <w:rPr>
          <w:color w:val="00B050"/>
        </w:rPr>
      </w:pPr>
      <w:r>
        <w:rPr>
          <w:color w:val="00B050"/>
        </w:rPr>
        <w:t>*</w:t>
      </w:r>
      <w:proofErr w:type="spellStart"/>
      <w:r w:rsidRPr="007C7E67">
        <w:rPr>
          <w:color w:val="00B050"/>
        </w:rPr>
        <w:t>Colcombe</w:t>
      </w:r>
      <w:proofErr w:type="spellEnd"/>
      <w:r w:rsidRPr="007C7E67">
        <w:rPr>
          <w:color w:val="00B050"/>
        </w:rPr>
        <w:t xml:space="preserve"> SJ, Kramer AF. Fitness effects on the cognitive function of older adults: a meta-analytic study. </w:t>
      </w:r>
      <w:proofErr w:type="spellStart"/>
      <w:r w:rsidRPr="007C7E67">
        <w:rPr>
          <w:color w:val="00B050"/>
        </w:rPr>
        <w:t>Psychol</w:t>
      </w:r>
      <w:proofErr w:type="spellEnd"/>
      <w:r w:rsidRPr="007C7E67">
        <w:rPr>
          <w:color w:val="00B050"/>
        </w:rPr>
        <w:t xml:space="preserve"> Sci. 2003</w:t>
      </w:r>
      <w:proofErr w:type="gramStart"/>
      <w:r w:rsidRPr="007C7E67">
        <w:rPr>
          <w:color w:val="00B050"/>
        </w:rPr>
        <w:t>;14</w:t>
      </w:r>
      <w:proofErr w:type="gramEnd"/>
      <w:r w:rsidRPr="007C7E67">
        <w:rPr>
          <w:color w:val="00B050"/>
        </w:rPr>
        <w:t>: 125–30.</w:t>
      </w:r>
    </w:p>
    <w:p w:rsidR="00842010" w:rsidRDefault="00842010">
      <w:pPr>
        <w:rPr>
          <w:color w:val="00B050"/>
        </w:rPr>
      </w:pPr>
      <w:r w:rsidRPr="00842010">
        <w:rPr>
          <w:color w:val="00B050"/>
        </w:rPr>
        <w:t xml:space="preserve">* </w:t>
      </w:r>
      <w:proofErr w:type="spellStart"/>
      <w:r w:rsidRPr="00842010">
        <w:rPr>
          <w:color w:val="00B050"/>
        </w:rPr>
        <w:t>Dencker</w:t>
      </w:r>
      <w:proofErr w:type="spellEnd"/>
      <w:r w:rsidRPr="00842010">
        <w:rPr>
          <w:color w:val="00B050"/>
        </w:rPr>
        <w:t xml:space="preserve">, M., </w:t>
      </w:r>
      <w:proofErr w:type="spellStart"/>
      <w:r w:rsidRPr="00842010">
        <w:rPr>
          <w:color w:val="00B050"/>
        </w:rPr>
        <w:t>Bugge</w:t>
      </w:r>
      <w:proofErr w:type="spellEnd"/>
      <w:r w:rsidRPr="00842010">
        <w:rPr>
          <w:color w:val="00B050"/>
        </w:rPr>
        <w:t xml:space="preserve">, A., </w:t>
      </w:r>
      <w:proofErr w:type="spellStart"/>
      <w:r w:rsidRPr="00842010">
        <w:rPr>
          <w:color w:val="00B050"/>
        </w:rPr>
        <w:t>Hermansen</w:t>
      </w:r>
      <w:proofErr w:type="spellEnd"/>
      <w:r w:rsidRPr="00842010">
        <w:rPr>
          <w:color w:val="00B050"/>
        </w:rPr>
        <w:t>, B., &amp; Andersen, L. B. (2010). Objectively measured daily physical activity related to aerobic fitness in young children. Journal of Sports Sciences, 28, 139–145.</w:t>
      </w:r>
    </w:p>
    <w:p w:rsidR="00B9580C" w:rsidRPr="00B9580C" w:rsidRDefault="00B9580C">
      <w:pPr>
        <w:rPr>
          <w:color w:val="00B050"/>
        </w:rPr>
      </w:pPr>
      <w:r w:rsidRPr="00B9580C">
        <w:rPr>
          <w:color w:val="00B050"/>
          <w:shd w:val="clear" w:color="auto" w:fill="FFFFFF"/>
        </w:rPr>
        <w:t xml:space="preserve">*(book chapter?) Dunn </w:t>
      </w:r>
      <w:proofErr w:type="gramStart"/>
      <w:r w:rsidRPr="00B9580C">
        <w:rPr>
          <w:color w:val="00B050"/>
          <w:shd w:val="clear" w:color="auto" w:fill="FFFFFF"/>
        </w:rPr>
        <w:t>A</w:t>
      </w:r>
      <w:proofErr w:type="gramEnd"/>
      <w:r w:rsidRPr="00B9580C">
        <w:rPr>
          <w:color w:val="00B050"/>
          <w:shd w:val="clear" w:color="auto" w:fill="FFFFFF"/>
        </w:rPr>
        <w:t xml:space="preserve"> L, Trivedi M H, O'Neal H A. Physical activity dose-response effects on outcomes of depression and anxiety. Medicine and Science in Sports and Exercise 2001; 33(Supplement 6): S587-S597. </w:t>
      </w:r>
    </w:p>
    <w:p w:rsidR="0069582B" w:rsidRPr="0069582B" w:rsidRDefault="0069582B">
      <w:pPr>
        <w:rPr>
          <w:color w:val="00B050"/>
        </w:rPr>
      </w:pPr>
      <w:proofErr w:type="spellStart"/>
      <w:r w:rsidRPr="0069582B">
        <w:rPr>
          <w:color w:val="00B050"/>
        </w:rPr>
        <w:lastRenderedPageBreak/>
        <w:t>Etnier</w:t>
      </w:r>
      <w:proofErr w:type="spellEnd"/>
      <w:r w:rsidRPr="0069582B">
        <w:rPr>
          <w:color w:val="00B050"/>
        </w:rPr>
        <w:t xml:space="preserve">, J. L., </w:t>
      </w:r>
      <w:proofErr w:type="spellStart"/>
      <w:r w:rsidRPr="0069582B">
        <w:rPr>
          <w:color w:val="00B050"/>
        </w:rPr>
        <w:t>Nowell</w:t>
      </w:r>
      <w:proofErr w:type="spellEnd"/>
      <w:r w:rsidRPr="0069582B">
        <w:rPr>
          <w:color w:val="00B050"/>
        </w:rPr>
        <w:t>, P. M., Landers, D. M., &amp; Sibley, B. A. (2006). A meta-regression to examine the relationship between aerobic fitness and cognitive performance. Brain Research Reviews, 52, 119–130.</w:t>
      </w:r>
    </w:p>
    <w:p w:rsidR="0069582B" w:rsidRDefault="004150D8">
      <w:pPr>
        <w:rPr>
          <w:color w:val="00B050"/>
        </w:rPr>
      </w:pPr>
      <w:r>
        <w:rPr>
          <w:color w:val="00B050"/>
        </w:rPr>
        <w:t>*</w:t>
      </w:r>
      <w:proofErr w:type="spellStart"/>
      <w:r w:rsidR="0069582B" w:rsidRPr="0069582B">
        <w:rPr>
          <w:color w:val="00B050"/>
        </w:rPr>
        <w:t>Etnier</w:t>
      </w:r>
      <w:proofErr w:type="spellEnd"/>
      <w:r w:rsidR="0069582B" w:rsidRPr="0069582B">
        <w:rPr>
          <w:color w:val="00B050"/>
        </w:rPr>
        <w:t xml:space="preserve">, J. L., Salazar, W., Landers, D. M., </w:t>
      </w:r>
      <w:proofErr w:type="spellStart"/>
      <w:r w:rsidR="0069582B" w:rsidRPr="0069582B">
        <w:rPr>
          <w:color w:val="00B050"/>
        </w:rPr>
        <w:t>Petruzzello</w:t>
      </w:r>
      <w:proofErr w:type="spellEnd"/>
      <w:r w:rsidR="0069582B" w:rsidRPr="0069582B">
        <w:rPr>
          <w:color w:val="00B050"/>
        </w:rPr>
        <w:t xml:space="preserve">, S. J., Han, M., &amp; </w:t>
      </w:r>
      <w:proofErr w:type="spellStart"/>
      <w:r w:rsidR="0069582B" w:rsidRPr="0069582B">
        <w:rPr>
          <w:color w:val="00B050"/>
        </w:rPr>
        <w:t>Nowell</w:t>
      </w:r>
      <w:proofErr w:type="spellEnd"/>
      <w:r w:rsidR="0069582B" w:rsidRPr="0069582B">
        <w:rPr>
          <w:color w:val="00B050"/>
        </w:rPr>
        <w:t>, P. (1997). The influence of physical fitness and exercise upon cognitive functioning: A meta-analysis. Journal of Sport &amp; Exercise Psychology, 19, 249–277.</w:t>
      </w:r>
    </w:p>
    <w:p w:rsidR="00944D8B" w:rsidRPr="00944D8B" w:rsidRDefault="00944D8B">
      <w:pPr>
        <w:rPr>
          <w:color w:val="00B050"/>
        </w:rPr>
      </w:pPr>
      <w:r w:rsidRPr="00944D8B">
        <w:rPr>
          <w:color w:val="00B050"/>
        </w:rPr>
        <w:t>*</w:t>
      </w:r>
      <w:proofErr w:type="spellStart"/>
      <w:r w:rsidRPr="00944D8B">
        <w:rPr>
          <w:color w:val="00B050"/>
        </w:rPr>
        <w:t>Eveland</w:t>
      </w:r>
      <w:proofErr w:type="spellEnd"/>
      <w:r w:rsidRPr="00944D8B">
        <w:rPr>
          <w:color w:val="00B050"/>
        </w:rPr>
        <w:t>-Sayers, B. M., Farley, R. S., Fuller, D. K., Morgan, D. W., &amp; Caputo, J. L. (2009) Physical fitness and academic achievement in elementary school children. Journal of Physical Activity and Health, 66, 99–104.</w:t>
      </w:r>
    </w:p>
    <w:p w:rsidR="0069582B" w:rsidRDefault="0069582B" w:rsidP="0069582B">
      <w:pPr>
        <w:pStyle w:val="Heading3"/>
        <w:rPr>
          <w:rStyle w:val="Hyperlink"/>
          <w:rFonts w:eastAsia="Times New Roman" w:cstheme="majorHAnsi"/>
          <w:b w:val="0"/>
          <w:kern w:val="36"/>
          <w:lang w:eastAsia="en-US"/>
        </w:rPr>
      </w:pPr>
      <w:proofErr w:type="spellStart"/>
      <w:r w:rsidRPr="0069582B">
        <w:rPr>
          <w:b w:val="0"/>
          <w:color w:val="00B050"/>
        </w:rPr>
        <w:t>Fedewa</w:t>
      </w:r>
      <w:proofErr w:type="spellEnd"/>
      <w:r w:rsidRPr="0069582B">
        <w:rPr>
          <w:b w:val="0"/>
          <w:color w:val="00B050"/>
        </w:rPr>
        <w:t xml:space="preserve">, A. L., &amp; </w:t>
      </w:r>
      <w:proofErr w:type="spellStart"/>
      <w:r w:rsidRPr="0069582B">
        <w:rPr>
          <w:b w:val="0"/>
          <w:color w:val="00B050"/>
        </w:rPr>
        <w:t>Ahn</w:t>
      </w:r>
      <w:proofErr w:type="spellEnd"/>
      <w:r w:rsidRPr="0069582B">
        <w:rPr>
          <w:b w:val="0"/>
          <w:color w:val="00B050"/>
        </w:rPr>
        <w:t>, S. (2011)</w:t>
      </w:r>
      <w:r>
        <w:rPr>
          <w:color w:val="00B050"/>
        </w:rPr>
        <w:t xml:space="preserve"> </w:t>
      </w:r>
      <w:r w:rsidRPr="0069582B">
        <w:rPr>
          <w:rFonts w:eastAsia="Times New Roman" w:cstheme="majorHAnsi"/>
          <w:b w:val="0"/>
          <w:color w:val="00B050"/>
          <w:kern w:val="36"/>
          <w:lang w:eastAsia="en-US"/>
        </w:rPr>
        <w:t>The Effects of Physical Activity and Physical Fitness on Children's Achievement and Cognitive Outcomes</w:t>
      </w:r>
      <w:r>
        <w:rPr>
          <w:rFonts w:eastAsia="Times New Roman" w:cstheme="majorHAnsi"/>
          <w:b w:val="0"/>
          <w:color w:val="00B050"/>
          <w:kern w:val="36"/>
          <w:lang w:eastAsia="en-US"/>
        </w:rPr>
        <w:t xml:space="preserve">, Research Quarterly for Exercise and Sport, 82:3, 521-535, DOI: </w:t>
      </w:r>
      <w:r w:rsidRPr="0069582B">
        <w:rPr>
          <w:rFonts w:eastAsia="Times New Roman" w:cstheme="majorHAnsi"/>
          <w:b w:val="0"/>
          <w:color w:val="00B050"/>
          <w:kern w:val="36"/>
          <w:lang w:eastAsia="en-US"/>
        </w:rPr>
        <w:t>10.1080/02701367.2011.10599785</w:t>
      </w:r>
      <w:r>
        <w:rPr>
          <w:rFonts w:eastAsia="Times New Roman" w:cstheme="majorHAnsi"/>
          <w:b w:val="0"/>
          <w:color w:val="00B050"/>
          <w:kern w:val="36"/>
          <w:lang w:eastAsia="en-US"/>
        </w:rPr>
        <w:t xml:space="preserve">. </w:t>
      </w:r>
      <w:hyperlink r:id="rId12" w:history="1">
        <w:r w:rsidR="00B173F0" w:rsidRPr="00167A13">
          <w:rPr>
            <w:rStyle w:val="Hyperlink"/>
            <w:rFonts w:eastAsia="Times New Roman" w:cstheme="majorHAnsi"/>
            <w:b w:val="0"/>
            <w:kern w:val="36"/>
            <w:lang w:eastAsia="en-US"/>
          </w:rPr>
          <w:t>http://dx.doi.org/10.1080/02701367.2011.10599785</w:t>
        </w:r>
      </w:hyperlink>
    </w:p>
    <w:p w:rsidR="00D97662" w:rsidRPr="00D97662" w:rsidRDefault="00D97662" w:rsidP="00D97662">
      <w:pPr>
        <w:rPr>
          <w:color w:val="00B0F0"/>
          <w:lang w:eastAsia="en-US"/>
        </w:rPr>
      </w:pPr>
      <w:proofErr w:type="spellStart"/>
      <w:r w:rsidRPr="00D97662">
        <w:rPr>
          <w:color w:val="00B0F0"/>
        </w:rPr>
        <w:t>LeAnne</w:t>
      </w:r>
      <w:proofErr w:type="spellEnd"/>
      <w:r w:rsidRPr="00D97662">
        <w:rPr>
          <w:color w:val="00B0F0"/>
        </w:rPr>
        <w:t xml:space="preserve"> M. </w:t>
      </w:r>
      <w:proofErr w:type="spellStart"/>
      <w:r w:rsidRPr="00D97662">
        <w:rPr>
          <w:color w:val="00B0F0"/>
        </w:rPr>
        <w:t>Forquer</w:t>
      </w:r>
      <w:proofErr w:type="spellEnd"/>
      <w:r w:rsidRPr="00D97662">
        <w:rPr>
          <w:color w:val="00B0F0"/>
        </w:rPr>
        <w:t xml:space="preserve"> PhD , Adrian E. Camden BS , Krista M. </w:t>
      </w:r>
      <w:proofErr w:type="spellStart"/>
      <w:r w:rsidRPr="00D97662">
        <w:rPr>
          <w:color w:val="00B0F0"/>
        </w:rPr>
        <w:t>Gabriau</w:t>
      </w:r>
      <w:proofErr w:type="spellEnd"/>
      <w:r w:rsidRPr="00D97662">
        <w:rPr>
          <w:color w:val="00B0F0"/>
        </w:rPr>
        <w:t xml:space="preserve"> BS &amp; C. Merle Johnson PhD (2008) Sleep Patterns of College Students at a Public University, Journal of American College Health, 56:5, 563-565, DOI: 10.3200/JACH.56.5.563-565</w:t>
      </w:r>
    </w:p>
    <w:p w:rsidR="00B173F0" w:rsidRDefault="00B173F0" w:rsidP="00B173F0">
      <w:pPr>
        <w:rPr>
          <w:color w:val="00B050"/>
        </w:rPr>
      </w:pPr>
      <w:r w:rsidRPr="00B173F0">
        <w:rPr>
          <w:color w:val="00B050"/>
        </w:rPr>
        <w:t>Inverse Association between Physical Inactivity and Mental Health in</w:t>
      </w:r>
      <w:r>
        <w:rPr>
          <w:color w:val="00B050"/>
        </w:rPr>
        <w:t xml:space="preserve"> Men and Women DANIEL I. GALPER , MADHUKAR H. TRIVEDI , CAROLYN E. BARLOW , ANDREA L. DUN</w:t>
      </w:r>
      <w:r w:rsidRPr="00B173F0">
        <w:rPr>
          <w:color w:val="00B050"/>
        </w:rPr>
        <w:t>3 , and JAMES B. KAMPERT</w:t>
      </w:r>
      <w:r>
        <w:rPr>
          <w:color w:val="00B050"/>
        </w:rPr>
        <w:t xml:space="preserve">. </w:t>
      </w:r>
      <w:r w:rsidRPr="00B173F0">
        <w:rPr>
          <w:color w:val="00B050"/>
        </w:rPr>
        <w:t>DOI: 10.1249/01.mss.0000180883.32116.28</w:t>
      </w:r>
    </w:p>
    <w:p w:rsidR="00D97662" w:rsidRPr="00D97662" w:rsidRDefault="00D97662" w:rsidP="00B173F0">
      <w:pPr>
        <w:rPr>
          <w:color w:val="00B0F0"/>
        </w:rPr>
      </w:pPr>
      <w:r w:rsidRPr="00D97662">
        <w:rPr>
          <w:color w:val="00B0F0"/>
        </w:rPr>
        <w:t xml:space="preserve">Jane F. </w:t>
      </w:r>
      <w:proofErr w:type="spellStart"/>
      <w:r w:rsidRPr="00D97662">
        <w:rPr>
          <w:color w:val="00B0F0"/>
        </w:rPr>
        <w:t>Gaultney</w:t>
      </w:r>
      <w:proofErr w:type="spellEnd"/>
      <w:r w:rsidRPr="00D97662">
        <w:rPr>
          <w:color w:val="00B0F0"/>
        </w:rPr>
        <w:t xml:space="preserve"> PhD (2010) </w:t>
      </w:r>
      <w:proofErr w:type="gramStart"/>
      <w:r w:rsidRPr="00D97662">
        <w:rPr>
          <w:color w:val="00B0F0"/>
        </w:rPr>
        <w:t>The</w:t>
      </w:r>
      <w:proofErr w:type="gramEnd"/>
      <w:r w:rsidRPr="00D97662">
        <w:rPr>
          <w:color w:val="00B0F0"/>
        </w:rPr>
        <w:t xml:space="preserve"> Prevalence of Sleep Disorders in College Students: Impact on Academic Performance, Journal of American College Health, 59:2, 91-97, DOI: 10.1080/07448481.2010.483708</w:t>
      </w:r>
    </w:p>
    <w:p w:rsidR="00560999" w:rsidRPr="00560999" w:rsidRDefault="00560999" w:rsidP="00B173F0">
      <w:pPr>
        <w:rPr>
          <w:color w:val="7030A0"/>
          <w:lang w:eastAsia="en-US"/>
        </w:rPr>
      </w:pPr>
      <w:proofErr w:type="spellStart"/>
      <w:r w:rsidRPr="00560999">
        <w:rPr>
          <w:color w:val="7030A0"/>
        </w:rPr>
        <w:lastRenderedPageBreak/>
        <w:t>Handelsman</w:t>
      </w:r>
      <w:proofErr w:type="spellEnd"/>
      <w:r w:rsidRPr="00560999">
        <w:rPr>
          <w:color w:val="7030A0"/>
        </w:rPr>
        <w:t xml:space="preserve">, M. M., Briggs, W. L., Sullivan, Nora, </w:t>
      </w:r>
      <w:proofErr w:type="spellStart"/>
      <w:r w:rsidRPr="00560999">
        <w:rPr>
          <w:color w:val="7030A0"/>
        </w:rPr>
        <w:t>Towler</w:t>
      </w:r>
      <w:proofErr w:type="spellEnd"/>
      <w:r w:rsidRPr="00560999">
        <w:rPr>
          <w:color w:val="7030A0"/>
        </w:rPr>
        <w:t>, A. (2005). A Measure of College Student Course Engagement. The Journal of Educational Research, 98, 184-191.</w:t>
      </w:r>
    </w:p>
    <w:p w:rsidR="00C37236" w:rsidRDefault="00C37236" w:rsidP="00C37236">
      <w:pPr>
        <w:rPr>
          <w:color w:val="00B050"/>
        </w:rPr>
      </w:pPr>
      <w:r w:rsidRPr="0006077D">
        <w:rPr>
          <w:color w:val="00B050"/>
        </w:rPr>
        <w:t>*</w:t>
      </w:r>
      <w:r w:rsidRPr="0069582B">
        <w:rPr>
          <w:color w:val="00B050"/>
        </w:rPr>
        <w:t>Hillman, C. H., Erickson, K. I., &amp; Kramer, A. F. (2008). Be smart, exercise your heart: Exercise effects on brain and cognition. Science and Society, 9, 58–65</w:t>
      </w:r>
      <w:r>
        <w:rPr>
          <w:color w:val="00B050"/>
        </w:rPr>
        <w:t>.</w:t>
      </w:r>
    </w:p>
    <w:p w:rsidR="00C37236" w:rsidRDefault="00C37236" w:rsidP="00C37236">
      <w:pPr>
        <w:rPr>
          <w:color w:val="00B050"/>
        </w:rPr>
      </w:pPr>
      <w:r>
        <w:rPr>
          <w:color w:val="00B050"/>
        </w:rPr>
        <w:t>*</w:t>
      </w:r>
      <w:r w:rsidRPr="004150D8">
        <w:rPr>
          <w:color w:val="00B050"/>
        </w:rPr>
        <w:t xml:space="preserve">Hillman, C. H., Kramer, A. F., &amp; </w:t>
      </w:r>
      <w:proofErr w:type="spellStart"/>
      <w:r w:rsidRPr="004150D8">
        <w:rPr>
          <w:color w:val="00B050"/>
        </w:rPr>
        <w:t>Belopolsky</w:t>
      </w:r>
      <w:proofErr w:type="spellEnd"/>
      <w:r w:rsidRPr="004150D8">
        <w:rPr>
          <w:color w:val="00B050"/>
        </w:rPr>
        <w:t xml:space="preserve">, A., &amp; Smith, D. R. (2004). Physical activity, aging, and executive control: Implications for increased cognitive health. Medicine &amp; Science in Sports &amp; Exercise, 36, 274–274. </w:t>
      </w:r>
    </w:p>
    <w:p w:rsidR="00C37236" w:rsidRPr="00C37236" w:rsidRDefault="00C37236" w:rsidP="00C37236">
      <w:pPr>
        <w:rPr>
          <w:color w:val="00B050"/>
        </w:rPr>
      </w:pPr>
      <w:r>
        <w:rPr>
          <w:color w:val="00B050"/>
        </w:rPr>
        <w:t>*</w:t>
      </w:r>
      <w:r w:rsidRPr="004150D8">
        <w:rPr>
          <w:color w:val="00B050"/>
        </w:rPr>
        <w:t xml:space="preserve">Hillman, C. H., Kramer, A. F., </w:t>
      </w:r>
      <w:proofErr w:type="spellStart"/>
      <w:r w:rsidRPr="004150D8">
        <w:rPr>
          <w:color w:val="00B050"/>
        </w:rPr>
        <w:t>Belopolsky</w:t>
      </w:r>
      <w:proofErr w:type="spellEnd"/>
      <w:r w:rsidRPr="004150D8">
        <w:rPr>
          <w:color w:val="00B050"/>
        </w:rPr>
        <w:t>, A. V., &amp; Smith, D. R. (2006). A cross-sectional examination of age and physical activity on performance and event-related brain potentials in a task switching paradigm. International Journal of Psychophysiology, 59(1), 30–39.</w:t>
      </w:r>
    </w:p>
    <w:p w:rsidR="000C6BF2" w:rsidRPr="000C6BF2" w:rsidRDefault="006363BD" w:rsidP="000C6BF2">
      <w:pPr>
        <w:shd w:val="clear" w:color="auto" w:fill="FFFFFF"/>
        <w:outlineLvl w:val="0"/>
        <w:rPr>
          <w:rFonts w:asciiTheme="majorHAnsi" w:eastAsia="Times New Roman" w:hAnsiTheme="majorHAnsi" w:cstheme="majorHAnsi"/>
          <w:bCs/>
          <w:color w:val="00B050"/>
          <w:kern w:val="36"/>
          <w:lang w:eastAsia="en-US"/>
        </w:rPr>
      </w:pPr>
      <w:hyperlink r:id="rId13" w:history="1">
        <w:r w:rsidR="000C6BF2" w:rsidRPr="000C6BF2">
          <w:rPr>
            <w:rFonts w:asciiTheme="majorHAnsi" w:eastAsia="Times New Roman" w:hAnsiTheme="majorHAnsi" w:cstheme="majorHAnsi"/>
            <w:color w:val="00B050"/>
            <w:kern w:val="0"/>
            <w:lang w:eastAsia="en-US"/>
          </w:rPr>
          <w:t>Álfgeir Logi Kristjánsson</w:t>
        </w:r>
      </w:hyperlink>
      <w:r w:rsidR="000C6BF2" w:rsidRPr="000C6BF2">
        <w:rPr>
          <w:rFonts w:asciiTheme="majorHAnsi" w:eastAsia="Times New Roman" w:hAnsiTheme="majorHAnsi" w:cstheme="majorHAnsi"/>
          <w:color w:val="00B050"/>
          <w:kern w:val="0"/>
          <w:lang w:eastAsia="en-US"/>
        </w:rPr>
        <w:t>, MS, </w:t>
      </w:r>
      <w:hyperlink r:id="rId14" w:history="1">
        <w:r w:rsidR="000C6BF2" w:rsidRPr="000C6BF2">
          <w:rPr>
            <w:rFonts w:asciiTheme="majorHAnsi" w:eastAsia="Times New Roman" w:hAnsiTheme="majorHAnsi" w:cstheme="majorHAnsi"/>
            <w:color w:val="00B050"/>
            <w:kern w:val="0"/>
            <w:lang w:eastAsia="en-US"/>
          </w:rPr>
          <w:t>Inga Dóra Sigfúsdóttir</w:t>
        </w:r>
      </w:hyperlink>
      <w:r w:rsidR="000C6BF2" w:rsidRPr="000C6BF2">
        <w:rPr>
          <w:rFonts w:asciiTheme="majorHAnsi" w:eastAsia="Times New Roman" w:hAnsiTheme="majorHAnsi" w:cstheme="majorHAnsi"/>
          <w:color w:val="00B050"/>
          <w:kern w:val="0"/>
          <w:lang w:eastAsia="en-US"/>
        </w:rPr>
        <w:t>, PhD, </w:t>
      </w:r>
      <w:hyperlink r:id="rId15" w:history="1">
        <w:r w:rsidR="000C6BF2" w:rsidRPr="000C6BF2">
          <w:rPr>
            <w:rFonts w:asciiTheme="majorHAnsi" w:eastAsia="Times New Roman" w:hAnsiTheme="majorHAnsi" w:cstheme="majorHAnsi"/>
            <w:color w:val="00B050"/>
            <w:kern w:val="0"/>
            <w:lang w:eastAsia="en-US"/>
          </w:rPr>
          <w:t>John P. Allegrante</w:t>
        </w:r>
      </w:hyperlink>
      <w:r w:rsidR="000C6BF2" w:rsidRPr="000C6BF2">
        <w:rPr>
          <w:rFonts w:asciiTheme="majorHAnsi" w:eastAsia="Times New Roman" w:hAnsiTheme="majorHAnsi" w:cstheme="majorHAnsi"/>
          <w:color w:val="00B050"/>
          <w:kern w:val="0"/>
          <w:lang w:eastAsia="en-US"/>
        </w:rPr>
        <w:t>, PhD</w:t>
      </w:r>
      <w:r w:rsidR="000C6BF2" w:rsidRPr="000C6BF2">
        <w:rPr>
          <w:rFonts w:asciiTheme="majorHAnsi" w:eastAsia="Times New Roman" w:hAnsiTheme="majorHAnsi" w:cstheme="majorHAnsi"/>
          <w:bCs/>
          <w:color w:val="00B050"/>
          <w:kern w:val="36"/>
          <w:lang w:eastAsia="en-US"/>
        </w:rPr>
        <w:t xml:space="preserve"> </w:t>
      </w:r>
      <w:r w:rsidR="000C6BF2">
        <w:rPr>
          <w:rFonts w:asciiTheme="majorHAnsi" w:eastAsia="Times New Roman" w:hAnsiTheme="majorHAnsi" w:cstheme="majorHAnsi"/>
          <w:bCs/>
          <w:color w:val="00B050"/>
          <w:kern w:val="36"/>
          <w:lang w:eastAsia="en-US"/>
        </w:rPr>
        <w:t xml:space="preserve">2008. </w:t>
      </w:r>
      <w:r w:rsidR="000C6BF2" w:rsidRPr="000C6BF2">
        <w:rPr>
          <w:rFonts w:asciiTheme="majorHAnsi" w:eastAsia="Times New Roman" w:hAnsiTheme="majorHAnsi" w:cstheme="majorHAnsi"/>
          <w:bCs/>
          <w:color w:val="00B050"/>
          <w:kern w:val="36"/>
          <w:lang w:eastAsia="en-US"/>
        </w:rPr>
        <w:t xml:space="preserve">Health Behavior and Academic Achievement </w:t>
      </w:r>
      <w:proofErr w:type="gramStart"/>
      <w:r w:rsidR="000C6BF2" w:rsidRPr="000C6BF2">
        <w:rPr>
          <w:rFonts w:asciiTheme="majorHAnsi" w:eastAsia="Times New Roman" w:hAnsiTheme="majorHAnsi" w:cstheme="majorHAnsi"/>
          <w:bCs/>
          <w:color w:val="00B050"/>
          <w:kern w:val="36"/>
          <w:lang w:eastAsia="en-US"/>
        </w:rPr>
        <w:t>Among</w:t>
      </w:r>
      <w:proofErr w:type="gramEnd"/>
      <w:r w:rsidR="000C6BF2" w:rsidRPr="000C6BF2">
        <w:rPr>
          <w:rFonts w:asciiTheme="majorHAnsi" w:eastAsia="Times New Roman" w:hAnsiTheme="majorHAnsi" w:cstheme="majorHAnsi"/>
          <w:bCs/>
          <w:color w:val="00B050"/>
          <w:kern w:val="36"/>
          <w:lang w:eastAsia="en-US"/>
        </w:rPr>
        <w:t xml:space="preserve"> Adolescents: The Relative Contribution of Dietary Habits, Physical Activity, </w:t>
      </w:r>
      <w:r w:rsidR="000C6BF2">
        <w:rPr>
          <w:rFonts w:asciiTheme="majorHAnsi" w:eastAsia="Times New Roman" w:hAnsiTheme="majorHAnsi" w:cstheme="majorHAnsi"/>
          <w:bCs/>
          <w:color w:val="00B050"/>
          <w:kern w:val="36"/>
          <w:lang w:eastAsia="en-US"/>
        </w:rPr>
        <w:t>Body Mass Index, and Self-Esteem</w:t>
      </w:r>
      <w:r w:rsidR="000C6BF2">
        <w:rPr>
          <w:rFonts w:asciiTheme="majorHAnsi" w:eastAsia="Times New Roman" w:hAnsiTheme="majorHAnsi" w:cstheme="majorHAnsi"/>
          <w:color w:val="00B050"/>
          <w:kern w:val="0"/>
          <w:lang w:eastAsia="en-US"/>
        </w:rPr>
        <w:t xml:space="preserve">. </w:t>
      </w:r>
      <w:r w:rsidR="000C6BF2" w:rsidRPr="000C6BF2">
        <w:rPr>
          <w:rFonts w:asciiTheme="majorHAnsi" w:eastAsia="Times New Roman" w:hAnsiTheme="majorHAnsi" w:cstheme="majorHAnsi"/>
          <w:color w:val="00B050"/>
          <w:kern w:val="0"/>
          <w:lang w:eastAsia="en-US"/>
        </w:rPr>
        <w:t>Volume: 37 issue: 1, page(s): 51-64</w:t>
      </w:r>
      <w:r w:rsidR="000C6BF2">
        <w:rPr>
          <w:rFonts w:asciiTheme="majorHAnsi" w:eastAsia="Times New Roman" w:hAnsiTheme="majorHAnsi" w:cstheme="majorHAnsi"/>
          <w:color w:val="00B050"/>
          <w:kern w:val="0"/>
          <w:lang w:eastAsia="en-US"/>
        </w:rPr>
        <w:t xml:space="preserve">. </w:t>
      </w:r>
      <w:r w:rsidR="000C6BF2" w:rsidRPr="000C6BF2">
        <w:rPr>
          <w:rFonts w:asciiTheme="majorHAnsi" w:eastAsia="Times New Roman" w:hAnsiTheme="majorHAnsi" w:cstheme="majorHAnsi"/>
          <w:color w:val="00B050"/>
          <w:kern w:val="0"/>
          <w:lang w:eastAsia="en-US"/>
        </w:rPr>
        <w:t>DOI: </w:t>
      </w:r>
      <w:hyperlink r:id="rId16" w:history="1">
        <w:r w:rsidR="000C6BF2" w:rsidRPr="000C6BF2">
          <w:rPr>
            <w:rFonts w:asciiTheme="majorHAnsi" w:eastAsia="Times New Roman" w:hAnsiTheme="majorHAnsi" w:cstheme="majorHAnsi"/>
            <w:color w:val="00B050"/>
            <w:kern w:val="0"/>
            <w:lang w:eastAsia="en-US"/>
          </w:rPr>
          <w:t>https://doi.org/10.1177/1090198107313481</w:t>
        </w:r>
      </w:hyperlink>
    </w:p>
    <w:p w:rsidR="002063CD" w:rsidRPr="00476BA5" w:rsidRDefault="002063CD" w:rsidP="000C6BF2">
      <w:pPr>
        <w:rPr>
          <w:rFonts w:ascii="Arial" w:hAnsi="Arial" w:cs="Arial"/>
          <w:color w:val="00B050"/>
          <w:sz w:val="21"/>
          <w:szCs w:val="21"/>
          <w:shd w:val="clear" w:color="auto" w:fill="FFFFFF"/>
        </w:rPr>
      </w:pPr>
      <w:r w:rsidRPr="002063CD">
        <w:rPr>
          <w:rFonts w:ascii="Arial" w:hAnsi="Arial" w:cs="Arial"/>
          <w:color w:val="00B050"/>
          <w:sz w:val="21"/>
          <w:szCs w:val="21"/>
          <w:shd w:val="clear" w:color="auto" w:fill="FFFFFF"/>
        </w:rPr>
        <w:t>Manger, T. A., &amp; Motta, R. W. (2005). The Impact of an Exercise Program on Posttraumatic Stress Disorder, Anxiety, and Depression. </w:t>
      </w:r>
      <w:r w:rsidRPr="002063CD">
        <w:rPr>
          <w:rStyle w:val="Emphasis"/>
          <w:rFonts w:ascii="Arial" w:hAnsi="Arial" w:cs="Arial"/>
          <w:color w:val="00B050"/>
          <w:sz w:val="21"/>
          <w:szCs w:val="21"/>
          <w:shd w:val="clear" w:color="auto" w:fill="FFFFFF"/>
        </w:rPr>
        <w:t>International Journal of Emergency Mental Health, 7</w:t>
      </w:r>
      <w:r w:rsidRPr="002063CD">
        <w:rPr>
          <w:rFonts w:ascii="Arial" w:hAnsi="Arial" w:cs="Arial"/>
          <w:color w:val="00B050"/>
          <w:sz w:val="21"/>
          <w:szCs w:val="21"/>
          <w:shd w:val="clear" w:color="auto" w:fill="FFFFFF"/>
        </w:rPr>
        <w:t>(1), 49-57</w:t>
      </w:r>
    </w:p>
    <w:p w:rsidR="0037721E" w:rsidRPr="0037721E" w:rsidRDefault="0037721E" w:rsidP="00476BA5">
      <w:pPr>
        <w:rPr>
          <w:color w:val="7030A0"/>
        </w:rPr>
      </w:pPr>
      <w:r w:rsidRPr="0037721E">
        <w:rPr>
          <w:color w:val="7030A0"/>
        </w:rPr>
        <w:t xml:space="preserve">Marks, H. M. </w:t>
      </w:r>
      <w:r w:rsidR="005E776F">
        <w:rPr>
          <w:color w:val="7030A0"/>
        </w:rPr>
        <w:t>(</w:t>
      </w:r>
      <w:r w:rsidRPr="0037721E">
        <w:rPr>
          <w:color w:val="7030A0"/>
        </w:rPr>
        <w:t>2000</w:t>
      </w:r>
      <w:r w:rsidR="005E776F">
        <w:rPr>
          <w:color w:val="7030A0"/>
        </w:rPr>
        <w:t>)</w:t>
      </w:r>
      <w:r w:rsidRPr="0037721E">
        <w:rPr>
          <w:color w:val="7030A0"/>
        </w:rPr>
        <w:t>. Student Engagement in Instructional Activity: Patterns in the Elementary, Middle, and High School Years. American Educational Research Journal Spring 2000, Vol. 37, No. 1, pp. 153-184.</w:t>
      </w:r>
    </w:p>
    <w:p w:rsidR="00476BA5" w:rsidRDefault="00476BA5" w:rsidP="00476BA5">
      <w:pPr>
        <w:rPr>
          <w:color w:val="00B050"/>
        </w:rPr>
      </w:pPr>
      <w:r w:rsidRPr="00476BA5">
        <w:rPr>
          <w:color w:val="00B050"/>
        </w:rPr>
        <w:t xml:space="preserve">Nelson TF, </w:t>
      </w:r>
      <w:proofErr w:type="spellStart"/>
      <w:r w:rsidRPr="00476BA5">
        <w:rPr>
          <w:color w:val="00B050"/>
        </w:rPr>
        <w:t>Gortmaker</w:t>
      </w:r>
      <w:proofErr w:type="spellEnd"/>
      <w:r w:rsidRPr="00476BA5">
        <w:rPr>
          <w:color w:val="00B050"/>
        </w:rPr>
        <w:t xml:space="preserve"> SL, Subramanian SV, Wechsler H. Vigorous physical activity among college students in the United States. J Phys Act Health. 2007</w:t>
      </w:r>
      <w:proofErr w:type="gramStart"/>
      <w:r w:rsidRPr="00476BA5">
        <w:rPr>
          <w:color w:val="00B050"/>
        </w:rPr>
        <w:t>;4:495</w:t>
      </w:r>
      <w:proofErr w:type="gramEnd"/>
      <w:r w:rsidRPr="00476BA5">
        <w:rPr>
          <w:color w:val="00B050"/>
        </w:rPr>
        <w:t>–508</w:t>
      </w:r>
      <w:r>
        <w:rPr>
          <w:color w:val="00B050"/>
        </w:rPr>
        <w:t xml:space="preserve">. </w:t>
      </w:r>
      <w:hyperlink r:id="rId17" w:history="1">
        <w:r w:rsidR="00D97662" w:rsidRPr="00BE3E53">
          <w:rPr>
            <w:rStyle w:val="Hyperlink"/>
          </w:rPr>
          <w:t>https://doi.org/10.1123/jpah.4.4.496</w:t>
        </w:r>
      </w:hyperlink>
    </w:p>
    <w:p w:rsidR="00D97662" w:rsidRPr="00D97662" w:rsidRDefault="00D97662" w:rsidP="00476BA5">
      <w:pPr>
        <w:rPr>
          <w:color w:val="00B0F0"/>
        </w:rPr>
      </w:pPr>
      <w:r w:rsidRPr="00D97662">
        <w:rPr>
          <w:color w:val="00B0F0"/>
        </w:rPr>
        <w:lastRenderedPageBreak/>
        <w:t xml:space="preserve">Kathryn M. </w:t>
      </w:r>
      <w:proofErr w:type="spellStart"/>
      <w:r w:rsidRPr="00D97662">
        <w:rPr>
          <w:color w:val="00B0F0"/>
        </w:rPr>
        <w:t>Orzech</w:t>
      </w:r>
      <w:proofErr w:type="spellEnd"/>
      <w:r w:rsidRPr="00D97662">
        <w:rPr>
          <w:color w:val="00B0F0"/>
        </w:rPr>
        <w:t xml:space="preserve"> PhD , David B. </w:t>
      </w:r>
      <w:proofErr w:type="spellStart"/>
      <w:r w:rsidRPr="00D97662">
        <w:rPr>
          <w:color w:val="00B0F0"/>
        </w:rPr>
        <w:t>Salafsky</w:t>
      </w:r>
      <w:proofErr w:type="spellEnd"/>
      <w:r w:rsidRPr="00D97662">
        <w:rPr>
          <w:color w:val="00B0F0"/>
        </w:rPr>
        <w:t xml:space="preserve"> MPH &amp; Lee Ann Hamilton MA, CHES (2011) The State of Sleep Among College Students at a Large Public University, Journal of American College Health, 59:7, 612-619, DOI: 10.1080/07448481.2010.520051</w:t>
      </w:r>
    </w:p>
    <w:p w:rsidR="007C7E67" w:rsidRDefault="007C7E67" w:rsidP="00622A84">
      <w:pPr>
        <w:rPr>
          <w:color w:val="00B050"/>
        </w:rPr>
      </w:pPr>
      <w:r w:rsidRPr="007C7E67">
        <w:rPr>
          <w:color w:val="00B050"/>
        </w:rPr>
        <w:t xml:space="preserve">PONTIFEX, M. B., C. H. HILLMAN, B. FERNHALL, K. M. THOMPSON, and T. A. VALENTINI. The Effect of Acute Aerobic and Resistance Exercise on Working Memory. Med. Sci. Sports </w:t>
      </w:r>
      <w:proofErr w:type="spellStart"/>
      <w:proofErr w:type="gramStart"/>
      <w:r w:rsidRPr="007C7E67">
        <w:rPr>
          <w:color w:val="00B050"/>
        </w:rPr>
        <w:t>Exerc</w:t>
      </w:r>
      <w:proofErr w:type="spellEnd"/>
      <w:r w:rsidRPr="007C7E67">
        <w:rPr>
          <w:color w:val="00B050"/>
        </w:rPr>
        <w:t>.,</w:t>
      </w:r>
      <w:proofErr w:type="gramEnd"/>
      <w:r w:rsidRPr="007C7E67">
        <w:rPr>
          <w:color w:val="00B050"/>
        </w:rPr>
        <w:t xml:space="preserve"> Vol. 41, No. 4, pp. 927–934, 2009.</w:t>
      </w:r>
    </w:p>
    <w:p w:rsidR="009660A0" w:rsidRPr="009660A0" w:rsidRDefault="009660A0" w:rsidP="00622A84">
      <w:pPr>
        <w:rPr>
          <w:color w:val="00B050"/>
        </w:rPr>
      </w:pPr>
      <w:proofErr w:type="spellStart"/>
      <w:r w:rsidRPr="009660A0">
        <w:rPr>
          <w:color w:val="00B050"/>
        </w:rPr>
        <w:t>Puterman</w:t>
      </w:r>
      <w:proofErr w:type="spellEnd"/>
      <w:r w:rsidRPr="009660A0">
        <w:rPr>
          <w:color w:val="00B050"/>
        </w:rPr>
        <w:t xml:space="preserve"> E, Lin J, Blackburn E, O’Donovan A, </w:t>
      </w:r>
      <w:proofErr w:type="gramStart"/>
      <w:r w:rsidRPr="009660A0">
        <w:rPr>
          <w:color w:val="00B050"/>
        </w:rPr>
        <w:t>Adler</w:t>
      </w:r>
      <w:proofErr w:type="gramEnd"/>
      <w:r w:rsidRPr="009660A0">
        <w:rPr>
          <w:color w:val="00B050"/>
        </w:rPr>
        <w:t xml:space="preserve"> N, et al. (2010) The Power of Exercise: Buffering the Effect of Chronic Stress on Telomere Length. </w:t>
      </w:r>
      <w:proofErr w:type="spellStart"/>
      <w:r w:rsidRPr="009660A0">
        <w:rPr>
          <w:color w:val="00B050"/>
        </w:rPr>
        <w:t>PLoS</w:t>
      </w:r>
      <w:proofErr w:type="spellEnd"/>
      <w:r w:rsidRPr="009660A0">
        <w:rPr>
          <w:color w:val="00B050"/>
        </w:rPr>
        <w:t xml:space="preserve"> ONE 5(5): e10837. doi:10.1371/journal.pone.0010837</w:t>
      </w:r>
    </w:p>
    <w:p w:rsidR="0069582B" w:rsidRDefault="00622A84" w:rsidP="00622A84">
      <w:pPr>
        <w:rPr>
          <w:color w:val="00B050"/>
        </w:rPr>
      </w:pPr>
      <w:r w:rsidRPr="00622A84">
        <w:rPr>
          <w:color w:val="00B050"/>
        </w:rPr>
        <w:t xml:space="preserve">Sibley, B. A., &amp; </w:t>
      </w:r>
      <w:proofErr w:type="spellStart"/>
      <w:r w:rsidRPr="00622A84">
        <w:rPr>
          <w:color w:val="00B050"/>
        </w:rPr>
        <w:t>Etnier</w:t>
      </w:r>
      <w:proofErr w:type="spellEnd"/>
      <w:r w:rsidRPr="00622A84">
        <w:rPr>
          <w:color w:val="00B050"/>
        </w:rPr>
        <w:t>, J. L. (2003). The relationship between physical activity and cognition in children: A meta-analysis. Pediatric Exercise Science, 15, 243–256.</w:t>
      </w:r>
    </w:p>
    <w:p w:rsidR="002578EE" w:rsidRPr="002578EE" w:rsidRDefault="002578EE" w:rsidP="00622A84">
      <w:pPr>
        <w:rPr>
          <w:color w:val="00B050"/>
        </w:rPr>
      </w:pPr>
      <w:r w:rsidRPr="002578EE">
        <w:rPr>
          <w:color w:val="00B050"/>
        </w:rPr>
        <w:t xml:space="preserve">Spence JC, </w:t>
      </w:r>
      <w:proofErr w:type="spellStart"/>
      <w:r w:rsidRPr="002578EE">
        <w:rPr>
          <w:color w:val="00B050"/>
        </w:rPr>
        <w:t>McGannon</w:t>
      </w:r>
      <w:proofErr w:type="spellEnd"/>
      <w:r w:rsidRPr="002578EE">
        <w:rPr>
          <w:color w:val="00B050"/>
        </w:rPr>
        <w:t xml:space="preserve"> KR, Poon P. The effect of exercise on global self-esteem: a quantitative review. J Sport </w:t>
      </w:r>
      <w:proofErr w:type="spellStart"/>
      <w:r w:rsidRPr="002578EE">
        <w:rPr>
          <w:color w:val="00B050"/>
        </w:rPr>
        <w:t>Exerc</w:t>
      </w:r>
      <w:proofErr w:type="spellEnd"/>
      <w:r w:rsidRPr="002578EE">
        <w:rPr>
          <w:color w:val="00B050"/>
        </w:rPr>
        <w:t xml:space="preserve"> Psychol. 2005</w:t>
      </w:r>
      <w:proofErr w:type="gramStart"/>
      <w:r w:rsidRPr="002578EE">
        <w:rPr>
          <w:color w:val="00B050"/>
        </w:rPr>
        <w:t>;27:311</w:t>
      </w:r>
      <w:proofErr w:type="gramEnd"/>
      <w:r w:rsidRPr="002578EE">
        <w:rPr>
          <w:color w:val="00B050"/>
        </w:rPr>
        <w:t>–334.</w:t>
      </w:r>
    </w:p>
    <w:p w:rsidR="00CC5F8A" w:rsidRDefault="00CC5F8A" w:rsidP="00622A84">
      <w:pPr>
        <w:rPr>
          <w:color w:val="00B050"/>
        </w:rPr>
      </w:pPr>
      <w:r w:rsidRPr="00CC5F8A">
        <w:rPr>
          <w:color w:val="00B050"/>
        </w:rPr>
        <w:t xml:space="preserve">Troiano RP, Berrigan D, Dodd KW, et al. Physical activity in the United States measured by accelerometer. Med </w:t>
      </w:r>
      <w:proofErr w:type="spellStart"/>
      <w:r w:rsidRPr="00CC5F8A">
        <w:rPr>
          <w:color w:val="00B050"/>
        </w:rPr>
        <w:t>Sci</w:t>
      </w:r>
      <w:proofErr w:type="spellEnd"/>
      <w:r w:rsidRPr="00CC5F8A">
        <w:rPr>
          <w:color w:val="00B050"/>
        </w:rPr>
        <w:t xml:space="preserve"> Sports </w:t>
      </w:r>
      <w:proofErr w:type="spellStart"/>
      <w:r w:rsidRPr="00CC5F8A">
        <w:rPr>
          <w:color w:val="00B050"/>
        </w:rPr>
        <w:t>Exerc</w:t>
      </w:r>
      <w:proofErr w:type="spellEnd"/>
      <w:r w:rsidRPr="00CC5F8A">
        <w:rPr>
          <w:color w:val="00B050"/>
        </w:rPr>
        <w:t>. 2008</w:t>
      </w:r>
      <w:proofErr w:type="gramStart"/>
      <w:r w:rsidRPr="00CC5F8A">
        <w:rPr>
          <w:color w:val="00B050"/>
        </w:rPr>
        <w:t>;40:181</w:t>
      </w:r>
      <w:proofErr w:type="gramEnd"/>
      <w:r w:rsidRPr="00CC5F8A">
        <w:rPr>
          <w:color w:val="00B050"/>
        </w:rPr>
        <w:t>–188</w:t>
      </w:r>
      <w:r w:rsidRPr="00F91AFC">
        <w:rPr>
          <w:color w:val="00B050"/>
        </w:rPr>
        <w:t xml:space="preserve">. </w:t>
      </w:r>
      <w:r w:rsidR="00F91AFC" w:rsidRPr="00F91AFC">
        <w:rPr>
          <w:color w:val="00B050"/>
        </w:rPr>
        <w:t>DOI: l0.l249/mss.0b013e31815a5lb3</w:t>
      </w:r>
    </w:p>
    <w:p w:rsidR="000A5187" w:rsidRPr="000A5187" w:rsidRDefault="000A5187" w:rsidP="00622A84">
      <w:pPr>
        <w:rPr>
          <w:color w:val="00B050"/>
        </w:rPr>
      </w:pPr>
      <w:proofErr w:type="spellStart"/>
      <w:r w:rsidRPr="000A5187">
        <w:rPr>
          <w:color w:val="00B050"/>
        </w:rPr>
        <w:t>Trost</w:t>
      </w:r>
      <w:proofErr w:type="spellEnd"/>
      <w:r w:rsidRPr="000A5187">
        <w:rPr>
          <w:color w:val="00B050"/>
        </w:rPr>
        <w:t xml:space="preserve"> et al. 1999 Correlates of Objectively Measured Physical Activity in Preadolescent Youth Stewart G. </w:t>
      </w:r>
      <w:proofErr w:type="spellStart"/>
      <w:r w:rsidRPr="000A5187">
        <w:rPr>
          <w:color w:val="00B050"/>
        </w:rPr>
        <w:t>Trost</w:t>
      </w:r>
      <w:proofErr w:type="spellEnd"/>
      <w:r w:rsidRPr="000A5187">
        <w:rPr>
          <w:color w:val="00B050"/>
        </w:rPr>
        <w:t xml:space="preserve">, PhD, Russell R. Pate, PhD, Dianne S. Ward, </w:t>
      </w:r>
      <w:proofErr w:type="spellStart"/>
      <w:r w:rsidRPr="000A5187">
        <w:rPr>
          <w:color w:val="00B050"/>
        </w:rPr>
        <w:t>EdD</w:t>
      </w:r>
      <w:proofErr w:type="spellEnd"/>
      <w:r w:rsidRPr="000A5187">
        <w:rPr>
          <w:color w:val="00B050"/>
        </w:rPr>
        <w:t xml:space="preserve">, Ruth Saunders, PhD, William </w:t>
      </w:r>
      <w:proofErr w:type="spellStart"/>
      <w:r w:rsidRPr="000A5187">
        <w:rPr>
          <w:color w:val="00B050"/>
        </w:rPr>
        <w:t>Riner</w:t>
      </w:r>
      <w:proofErr w:type="spellEnd"/>
      <w:r w:rsidRPr="000A5187">
        <w:rPr>
          <w:color w:val="00B050"/>
        </w:rPr>
        <w:t>, PhD</w:t>
      </w:r>
      <w:r>
        <w:rPr>
          <w:color w:val="00B050"/>
        </w:rPr>
        <w:t xml:space="preserve">. </w:t>
      </w:r>
      <w:r w:rsidRPr="000A5187">
        <w:rPr>
          <w:color w:val="00B050"/>
        </w:rPr>
        <w:t xml:space="preserve">Am J </w:t>
      </w:r>
      <w:proofErr w:type="spellStart"/>
      <w:r w:rsidRPr="000A5187">
        <w:rPr>
          <w:color w:val="00B050"/>
        </w:rPr>
        <w:t>Prev</w:t>
      </w:r>
      <w:proofErr w:type="spellEnd"/>
      <w:r w:rsidRPr="000A5187">
        <w:rPr>
          <w:color w:val="00B050"/>
        </w:rPr>
        <w:t xml:space="preserve"> Med 1999;17(2):120–126</w:t>
      </w:r>
    </w:p>
    <w:p w:rsidR="00622A84" w:rsidRDefault="004150D8" w:rsidP="00622A84">
      <w:pPr>
        <w:rPr>
          <w:color w:val="00B050"/>
        </w:rPr>
      </w:pPr>
      <w:r>
        <w:rPr>
          <w:color w:val="00B050"/>
        </w:rPr>
        <w:t>*</w:t>
      </w:r>
      <w:r w:rsidR="00622A84" w:rsidRPr="00622A84">
        <w:rPr>
          <w:color w:val="00B050"/>
        </w:rPr>
        <w:t>Trudeau, F., &amp; Shephard, R. J. (2010). Relationships of physical activity to brain health and the academic performance of schoolchildren. American Journal of Lifestyle Medicine, 4, 138–150.</w:t>
      </w:r>
    </w:p>
    <w:p w:rsidR="003375D4" w:rsidRPr="003375D4" w:rsidRDefault="003375D4" w:rsidP="003375D4">
      <w:r w:rsidRPr="003375D4">
        <w:rPr>
          <w:color w:val="00B050"/>
        </w:rPr>
        <w:lastRenderedPageBreak/>
        <w:t xml:space="preserve">Nicole A. </w:t>
      </w:r>
      <w:proofErr w:type="spellStart"/>
      <w:r w:rsidRPr="003375D4">
        <w:rPr>
          <w:color w:val="00B050"/>
        </w:rPr>
        <w:t>VanKim</w:t>
      </w:r>
      <w:proofErr w:type="spellEnd"/>
      <w:r w:rsidRPr="003375D4">
        <w:rPr>
          <w:color w:val="00B050"/>
        </w:rPr>
        <w:t xml:space="preserve">, MPH; </w:t>
      </w:r>
      <w:proofErr w:type="spellStart"/>
      <w:r w:rsidRPr="003375D4">
        <w:rPr>
          <w:color w:val="00B050"/>
        </w:rPr>
        <w:t>Toben</w:t>
      </w:r>
      <w:proofErr w:type="spellEnd"/>
      <w:r w:rsidRPr="003375D4">
        <w:rPr>
          <w:color w:val="00B050"/>
        </w:rPr>
        <w:t xml:space="preserve"> F. Nelson, ScD. Vigorous Physical Activity, Mental Health, Perceived Stress, and Socializing Among College Students</w:t>
      </w:r>
      <w:r>
        <w:t xml:space="preserve"> </w:t>
      </w:r>
      <w:r w:rsidRPr="003375D4">
        <w:rPr>
          <w:color w:val="00B050"/>
        </w:rPr>
        <w:t>DOI: 10.4278/ajhp.111101-QUAN-395</w:t>
      </w:r>
    </w:p>
    <w:p w:rsidR="00DA33D0" w:rsidRPr="00814809" w:rsidRDefault="00DA33D0" w:rsidP="00666C51">
      <w:pPr>
        <w:rPr>
          <w:color w:val="7030A0"/>
        </w:rPr>
      </w:pPr>
      <w:r w:rsidRPr="00814809">
        <w:rPr>
          <w:color w:val="7030A0"/>
        </w:rPr>
        <w:t>Marks, 2000. Student Engagement in Instructional Activity: Patterns in the Elementary, Middle, and High School Years. American Educational Research Journal Spring 2000, Vol. 37, No. 1, pp. 153-184.</w:t>
      </w:r>
    </w:p>
    <w:p w:rsidR="004150D8" w:rsidRPr="00666C51" w:rsidRDefault="009C5334" w:rsidP="00666C51">
      <w:r>
        <w:t xml:space="preserve">Mickey T. </w:t>
      </w:r>
      <w:proofErr w:type="spellStart"/>
      <w:r>
        <w:t>Trockel</w:t>
      </w:r>
      <w:proofErr w:type="spellEnd"/>
      <w:r>
        <w:t xml:space="preserve"> MS , Michael D. Barnes PhD &amp; Dennis L. </w:t>
      </w:r>
      <w:proofErr w:type="spellStart"/>
      <w:r>
        <w:t>Egget</w:t>
      </w:r>
      <w:proofErr w:type="spellEnd"/>
      <w:r>
        <w:t xml:space="preserve"> PhD (2000) Health-Related Variables and Academic Performance Among First-Year College Students: Implications for Sleep and Other Behaviors, Journal of American College Health, 49:3, 125-131, DOI: 10.1080/07448480009596294 To link to this article: http://dx.doi.org/10.1080/07448480009596294</w:t>
      </w:r>
    </w:p>
    <w:p w:rsidR="00666C51" w:rsidRPr="00666C51" w:rsidRDefault="00666C51" w:rsidP="00666C51">
      <w:pPr>
        <w:rPr>
          <w:color w:val="7030A0"/>
        </w:rPr>
      </w:pPr>
      <w:proofErr w:type="spellStart"/>
      <w:r w:rsidRPr="00666C51">
        <w:rPr>
          <w:color w:val="7030A0"/>
        </w:rPr>
        <w:t>Zepke</w:t>
      </w:r>
      <w:proofErr w:type="spellEnd"/>
      <w:r w:rsidRPr="00666C51">
        <w:rPr>
          <w:color w:val="7030A0"/>
        </w:rPr>
        <w:t xml:space="preserve"> &amp; Leach 2010. Improving student engagement: Ten proposals for action.</w:t>
      </w:r>
    </w:p>
    <w:p w:rsidR="00666C51" w:rsidRPr="00666C51" w:rsidRDefault="00666C51" w:rsidP="004150D8">
      <w:pPr>
        <w:ind w:firstLine="0"/>
        <w:rPr>
          <w:color w:val="7030A0"/>
        </w:rPr>
      </w:pPr>
      <w:r w:rsidRPr="00666C51">
        <w:rPr>
          <w:color w:val="7030A0"/>
        </w:rPr>
        <w:t xml:space="preserve"> DOI: 10.1177/1469787410379680</w:t>
      </w:r>
    </w:p>
    <w:p w:rsidR="00666C51" w:rsidRDefault="00666C51" w:rsidP="004150D8">
      <w:pPr>
        <w:ind w:firstLine="0"/>
        <w:rPr>
          <w:color w:val="00B050"/>
        </w:rPr>
      </w:pPr>
    </w:p>
    <w:p w:rsidR="004150D8" w:rsidRPr="004150D8" w:rsidRDefault="004150D8" w:rsidP="004150D8">
      <w:pPr>
        <w:ind w:firstLine="0"/>
        <w:rPr>
          <w:color w:val="00B050"/>
        </w:rPr>
      </w:pPr>
      <w:r>
        <w:rPr>
          <w:color w:val="00B050"/>
        </w:rPr>
        <w:t>*</w:t>
      </w:r>
      <w:r w:rsidRPr="004150D8">
        <w:rPr>
          <w:color w:val="00B050"/>
        </w:rPr>
        <w:t>Don’t have the article yet.</w:t>
      </w:r>
      <w:r>
        <w:rPr>
          <w:color w:val="00B050"/>
        </w:rPr>
        <w:t xml:space="preserve"> Found it in citations from another article.</w:t>
      </w:r>
      <w:r w:rsidR="0006077D">
        <w:rPr>
          <w:color w:val="00B050"/>
        </w:rPr>
        <w:t xml:space="preserve"> May or may not use it.</w:t>
      </w:r>
    </w:p>
    <w:p w:rsidR="00A81299" w:rsidRDefault="00ED5538">
      <w:pPr>
        <w:pStyle w:val="SectionTitle"/>
      </w:pPr>
      <w:r>
        <w:lastRenderedPageBreak/>
        <w:t>Footnotes</w:t>
      </w:r>
    </w:p>
    <w:p w:rsidR="002C6DB3" w:rsidRPr="002C6DB3" w:rsidRDefault="002C6DB3" w:rsidP="002C6DB3">
      <w:pPr>
        <w:rPr>
          <w:color w:val="FF0000"/>
        </w:rPr>
      </w:pPr>
      <w:r>
        <w:t xml:space="preserve">Marks 2000 – </w:t>
      </w:r>
      <w:r w:rsidRPr="002C6DB3">
        <w:rPr>
          <w:color w:val="FF0000"/>
        </w:rPr>
        <w:t xml:space="preserve">“More complex and cognitively challenging class work, according to this </w:t>
      </w:r>
      <w:proofErr w:type="spellStart"/>
      <w:r w:rsidRPr="002C6DB3">
        <w:rPr>
          <w:color w:val="FF0000"/>
        </w:rPr>
        <w:t>theoiy</w:t>
      </w:r>
      <w:proofErr w:type="spellEnd"/>
      <w:r w:rsidRPr="002C6DB3">
        <w:rPr>
          <w:color w:val="FF0000"/>
        </w:rPr>
        <w:t xml:space="preserve">, has the potential to engage students more deeply. Overall, however, schooling fails as a developmental context. Bronfenbrenner specifically laments that students do not do "real" work (i.e., work another actually depends on) and do not participate in a "curriculum for caring" (i.e., giving care in the community). Providing Social Support and Authentic Work Focusing on the problem of student alienation, </w:t>
      </w:r>
      <w:proofErr w:type="spellStart"/>
      <w:r w:rsidRPr="002C6DB3">
        <w:rPr>
          <w:color w:val="FF0000"/>
        </w:rPr>
        <w:t>Newmann</w:t>
      </w:r>
      <w:proofErr w:type="spellEnd"/>
      <w:r w:rsidRPr="002C6DB3">
        <w:rPr>
          <w:color w:val="FF0000"/>
        </w:rPr>
        <w:t xml:space="preserve"> (1981, 1989a, 1989b) locates the sources of student disengagement in alienating characteristics of bureaucratically organized schools, namely, meaningless, </w:t>
      </w:r>
      <w:proofErr w:type="spellStart"/>
      <w:r w:rsidRPr="002C6DB3">
        <w:rPr>
          <w:color w:val="FF0000"/>
        </w:rPr>
        <w:t>lowlevel</w:t>
      </w:r>
      <w:proofErr w:type="spellEnd"/>
      <w:r w:rsidRPr="002C6DB3">
        <w:rPr>
          <w:color w:val="FF0000"/>
        </w:rPr>
        <w:t xml:space="preserve"> school work and impersonal relationships with teachers and other 157 Marks students. Building on this earlier work, </w:t>
      </w:r>
      <w:proofErr w:type="spellStart"/>
      <w:r w:rsidRPr="002C6DB3">
        <w:rPr>
          <w:color w:val="FF0000"/>
        </w:rPr>
        <w:t>Newmann</w:t>
      </w:r>
      <w:proofErr w:type="spellEnd"/>
      <w:r w:rsidRPr="002C6DB3">
        <w:rPr>
          <w:color w:val="FF0000"/>
        </w:rPr>
        <w:t xml:space="preserve"> et al. (1992) articulate a theory of student academic engagement that draws on the sociological theory of Merton (1968) and the psychological theory of Connell (1989). The researchers propose three bases for student academic engagement: (1) the fundamental human need to develop and express competence, (2) school membership, and (3) authentic academic work. Because the need for competence is generally inherent, most students begin their school careers motivated to learn. For many students, however, their experience of school dulls that motivation or even suppresses it entirely. For these students to become academically engaged would rec]</w:t>
      </w:r>
      <w:proofErr w:type="spellStart"/>
      <w:r w:rsidRPr="002C6DB3">
        <w:rPr>
          <w:color w:val="FF0000"/>
        </w:rPr>
        <w:t>uire</w:t>
      </w:r>
      <w:proofErr w:type="spellEnd"/>
      <w:r w:rsidRPr="002C6DB3">
        <w:rPr>
          <w:color w:val="FF0000"/>
        </w:rPr>
        <w:t xml:space="preserve"> a reversal of the alienating experiences, a sense of membership in school to replace impersonality and isolation and authentic academic work to replace low-level school work (</w:t>
      </w:r>
      <w:proofErr w:type="spellStart"/>
      <w:r w:rsidRPr="002C6DB3">
        <w:rPr>
          <w:color w:val="FF0000"/>
        </w:rPr>
        <w:t>Newmann</w:t>
      </w:r>
      <w:proofErr w:type="spellEnd"/>
      <w:r w:rsidRPr="002C6DB3">
        <w:rPr>
          <w:color w:val="FF0000"/>
        </w:rPr>
        <w:t xml:space="preserve">, 1989a; </w:t>
      </w:r>
      <w:proofErr w:type="spellStart"/>
      <w:r w:rsidRPr="002C6DB3">
        <w:rPr>
          <w:color w:val="FF0000"/>
        </w:rPr>
        <w:t>Newmann</w:t>
      </w:r>
      <w:proofErr w:type="spellEnd"/>
      <w:r w:rsidRPr="002C6DB3">
        <w:rPr>
          <w:color w:val="FF0000"/>
        </w:rPr>
        <w:t xml:space="preserve"> et al., 1992). Authentic academic work involves students intellectually in a process of disciplined inquiry to solve meaningful problems, problems with relevance in the world beyond the classroom and of interest to them personally.”</w:t>
      </w:r>
    </w:p>
    <w:p w:rsidR="00A81299" w:rsidRDefault="00ED5538">
      <w:r>
        <w:rPr>
          <w:rStyle w:val="FootnoteReference"/>
        </w:rPr>
        <w:lastRenderedPageBreak/>
        <w:t>1</w:t>
      </w:r>
      <w:sdt>
        <w:sdtPr>
          <w:id w:val="1069077422"/>
          <w:placeholder>
            <w:docPart w:val="4CACDCED1B664AA8A8752AB4DF81AB86"/>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A81299" w:rsidRDefault="00ED5538">
      <w:pPr>
        <w:pStyle w:val="SectionTitle"/>
      </w:pPr>
      <w:r>
        <w:lastRenderedPageBreak/>
        <w:t>Tables</w:t>
      </w:r>
    </w:p>
    <w:p w:rsidR="00A81299" w:rsidRDefault="00ED5538">
      <w:pPr>
        <w:pStyle w:val="NoSpacing"/>
      </w:pPr>
      <w:r>
        <w:t>Table 1</w:t>
      </w:r>
    </w:p>
    <w:sdt>
      <w:sdtPr>
        <w:rPr>
          <w:rStyle w:val="Emphasis"/>
        </w:rPr>
        <w:id w:val="1042324137"/>
        <w:placeholder>
          <w:docPart w:val="A606E4261CD24CCBA31C188BFC299332"/>
        </w:placeholder>
        <w:temporary/>
        <w:showingPlcHdr/>
        <w15:appearance w15:val="hidden"/>
        <w:text/>
      </w:sdtPr>
      <w:sdtEndPr>
        <w:rPr>
          <w:rStyle w:val="DefaultParagraphFont"/>
          <w:i w:val="0"/>
          <w:iCs w:val="0"/>
        </w:rPr>
      </w:sdtEndPr>
      <w:sdtContent>
        <w:p w:rsidR="00A81299" w:rsidRDefault="00ED5538">
          <w:pPr>
            <w:pStyle w:val="NoSpacing"/>
          </w:pPr>
          <w:r>
            <w:rPr>
              <w:rStyle w:val="Emphasis"/>
            </w:rPr>
            <w:t>[Table Title]</w:t>
          </w:r>
        </w:p>
      </w:sdtContent>
    </w:sdt>
    <w:tbl>
      <w:tblPr>
        <w:tblStyle w:val="APAReport"/>
        <w:tblW w:w="5000" w:type="pct"/>
        <w:tblLook w:val="04A0" w:firstRow="1" w:lastRow="0" w:firstColumn="1" w:lastColumn="0" w:noHBand="0" w:noVBand="1"/>
        <w:tblCaption w:val="Sample 5-column table"/>
      </w:tblPr>
      <w:tblGrid>
        <w:gridCol w:w="1874"/>
        <w:gridCol w:w="1872"/>
        <w:gridCol w:w="1872"/>
        <w:gridCol w:w="1872"/>
        <w:gridCol w:w="1870"/>
      </w:tblGrid>
      <w:tr w:rsidR="00A81299" w:rsidTr="00A81299">
        <w:trPr>
          <w:cnfStyle w:val="100000000000" w:firstRow="1" w:lastRow="0" w:firstColumn="0" w:lastColumn="0" w:oddVBand="0" w:evenVBand="0" w:oddHBand="0" w:evenHBand="0" w:firstRowFirstColumn="0" w:firstRowLastColumn="0" w:lastRowFirstColumn="0" w:lastRowLastColumn="0"/>
        </w:trPr>
        <w:tc>
          <w:tcPr>
            <w:tcW w:w="1001" w:type="pct"/>
          </w:tcPr>
          <w:p w:rsidR="00A81299" w:rsidRDefault="00ED5538">
            <w:pPr>
              <w:pStyle w:val="NoSpacing"/>
            </w:pPr>
            <w:r>
              <w:t>Column Head</w:t>
            </w:r>
          </w:p>
        </w:tc>
        <w:tc>
          <w:tcPr>
            <w:tcW w:w="1000" w:type="pct"/>
          </w:tcPr>
          <w:p w:rsidR="00A81299" w:rsidRDefault="00ED5538">
            <w:pPr>
              <w:pStyle w:val="NoSpacing"/>
            </w:pPr>
            <w:r>
              <w:t>Column Head</w:t>
            </w:r>
          </w:p>
        </w:tc>
        <w:tc>
          <w:tcPr>
            <w:tcW w:w="1000" w:type="pct"/>
          </w:tcPr>
          <w:p w:rsidR="00A81299" w:rsidRDefault="00ED5538">
            <w:pPr>
              <w:pStyle w:val="NoSpacing"/>
            </w:pPr>
            <w:r>
              <w:t>Column Head</w:t>
            </w:r>
          </w:p>
        </w:tc>
        <w:tc>
          <w:tcPr>
            <w:tcW w:w="1000" w:type="pct"/>
          </w:tcPr>
          <w:p w:rsidR="00A81299" w:rsidRDefault="00ED5538">
            <w:pPr>
              <w:pStyle w:val="NoSpacing"/>
            </w:pPr>
            <w:r>
              <w:t>Column Head</w:t>
            </w:r>
          </w:p>
        </w:tc>
        <w:tc>
          <w:tcPr>
            <w:tcW w:w="999" w:type="pct"/>
          </w:tcPr>
          <w:p w:rsidR="00A81299" w:rsidRDefault="00ED5538">
            <w:pPr>
              <w:pStyle w:val="NoSpacing"/>
            </w:pPr>
            <w:r>
              <w:t>Column Head</w:t>
            </w:r>
          </w:p>
        </w:tc>
      </w:tr>
      <w:tr w:rsidR="00A81299" w:rsidTr="00A81299">
        <w:tc>
          <w:tcPr>
            <w:tcW w:w="1001" w:type="pct"/>
          </w:tcPr>
          <w:p w:rsidR="00A81299" w:rsidRDefault="00ED5538">
            <w:pPr>
              <w:pStyle w:val="NoSpacing"/>
            </w:pPr>
            <w:r>
              <w:t>Row Head</w:t>
            </w:r>
          </w:p>
        </w:tc>
        <w:tc>
          <w:tcPr>
            <w:tcW w:w="1000" w:type="pct"/>
          </w:tcPr>
          <w:p w:rsidR="00A81299" w:rsidRDefault="00ED5538">
            <w:pPr>
              <w:pStyle w:val="NoSpacing"/>
            </w:pPr>
            <w:r>
              <w:t>123</w:t>
            </w:r>
          </w:p>
        </w:tc>
        <w:tc>
          <w:tcPr>
            <w:tcW w:w="1000" w:type="pct"/>
          </w:tcPr>
          <w:p w:rsidR="00A81299" w:rsidRDefault="00ED5538">
            <w:pPr>
              <w:pStyle w:val="NoSpacing"/>
            </w:pPr>
            <w:r>
              <w:t>123</w:t>
            </w:r>
          </w:p>
        </w:tc>
        <w:tc>
          <w:tcPr>
            <w:tcW w:w="1000" w:type="pct"/>
          </w:tcPr>
          <w:p w:rsidR="00A81299" w:rsidRDefault="00ED5538">
            <w:pPr>
              <w:pStyle w:val="NoSpacing"/>
            </w:pPr>
            <w:r>
              <w:t>123</w:t>
            </w:r>
          </w:p>
        </w:tc>
        <w:tc>
          <w:tcPr>
            <w:tcW w:w="999" w:type="pct"/>
          </w:tcPr>
          <w:p w:rsidR="00A81299" w:rsidRDefault="00ED5538">
            <w:pPr>
              <w:pStyle w:val="NoSpacing"/>
            </w:pPr>
            <w:r>
              <w:t>123</w:t>
            </w:r>
          </w:p>
        </w:tc>
      </w:tr>
      <w:tr w:rsidR="00A81299" w:rsidTr="00A81299">
        <w:tc>
          <w:tcPr>
            <w:tcW w:w="1001" w:type="pct"/>
          </w:tcPr>
          <w:p w:rsidR="00A81299" w:rsidRDefault="00ED5538">
            <w:pPr>
              <w:pStyle w:val="NoSpacing"/>
            </w:pPr>
            <w:r>
              <w:t>Row Head</w:t>
            </w:r>
          </w:p>
        </w:tc>
        <w:tc>
          <w:tcPr>
            <w:tcW w:w="1000" w:type="pct"/>
          </w:tcPr>
          <w:p w:rsidR="00A81299" w:rsidRDefault="00ED5538">
            <w:pPr>
              <w:pStyle w:val="NoSpacing"/>
            </w:pPr>
            <w:r>
              <w:t>456</w:t>
            </w:r>
          </w:p>
        </w:tc>
        <w:tc>
          <w:tcPr>
            <w:tcW w:w="1000" w:type="pct"/>
          </w:tcPr>
          <w:p w:rsidR="00A81299" w:rsidRDefault="00ED5538">
            <w:pPr>
              <w:pStyle w:val="NoSpacing"/>
            </w:pPr>
            <w:r>
              <w:t>456</w:t>
            </w:r>
          </w:p>
        </w:tc>
        <w:tc>
          <w:tcPr>
            <w:tcW w:w="1000" w:type="pct"/>
          </w:tcPr>
          <w:p w:rsidR="00A81299" w:rsidRDefault="00ED5538">
            <w:pPr>
              <w:pStyle w:val="NoSpacing"/>
            </w:pPr>
            <w:r>
              <w:t>456</w:t>
            </w:r>
          </w:p>
        </w:tc>
        <w:tc>
          <w:tcPr>
            <w:tcW w:w="999" w:type="pct"/>
          </w:tcPr>
          <w:p w:rsidR="00A81299" w:rsidRDefault="00ED5538">
            <w:pPr>
              <w:pStyle w:val="NoSpacing"/>
            </w:pPr>
            <w:r>
              <w:t>456</w:t>
            </w:r>
          </w:p>
        </w:tc>
      </w:tr>
      <w:tr w:rsidR="00A81299" w:rsidTr="00A81299">
        <w:tc>
          <w:tcPr>
            <w:tcW w:w="1001" w:type="pct"/>
          </w:tcPr>
          <w:p w:rsidR="00A81299" w:rsidRDefault="00ED5538">
            <w:pPr>
              <w:pStyle w:val="NoSpacing"/>
            </w:pPr>
            <w:r>
              <w:t>Row Head</w:t>
            </w:r>
          </w:p>
        </w:tc>
        <w:tc>
          <w:tcPr>
            <w:tcW w:w="1000" w:type="pct"/>
          </w:tcPr>
          <w:p w:rsidR="00A81299" w:rsidRDefault="00ED5538">
            <w:pPr>
              <w:pStyle w:val="NoSpacing"/>
            </w:pPr>
            <w:r>
              <w:t>789</w:t>
            </w:r>
          </w:p>
        </w:tc>
        <w:tc>
          <w:tcPr>
            <w:tcW w:w="1000" w:type="pct"/>
          </w:tcPr>
          <w:p w:rsidR="00A81299" w:rsidRDefault="00ED5538">
            <w:pPr>
              <w:pStyle w:val="NoSpacing"/>
            </w:pPr>
            <w:r>
              <w:t>789</w:t>
            </w:r>
          </w:p>
        </w:tc>
        <w:tc>
          <w:tcPr>
            <w:tcW w:w="1000" w:type="pct"/>
          </w:tcPr>
          <w:p w:rsidR="00A81299" w:rsidRDefault="00ED5538">
            <w:pPr>
              <w:pStyle w:val="NoSpacing"/>
            </w:pPr>
            <w:r>
              <w:t>789</w:t>
            </w:r>
          </w:p>
        </w:tc>
        <w:tc>
          <w:tcPr>
            <w:tcW w:w="999" w:type="pct"/>
          </w:tcPr>
          <w:p w:rsidR="00A81299" w:rsidRDefault="00ED5538">
            <w:pPr>
              <w:pStyle w:val="NoSpacing"/>
            </w:pPr>
            <w:r>
              <w:t>789</w:t>
            </w:r>
          </w:p>
        </w:tc>
      </w:tr>
      <w:tr w:rsidR="00A81299" w:rsidTr="00A81299">
        <w:tc>
          <w:tcPr>
            <w:tcW w:w="1001" w:type="pct"/>
          </w:tcPr>
          <w:p w:rsidR="00A81299" w:rsidRDefault="00ED5538">
            <w:pPr>
              <w:pStyle w:val="NoSpacing"/>
            </w:pPr>
            <w:r>
              <w:t>Row Head</w:t>
            </w:r>
          </w:p>
        </w:tc>
        <w:tc>
          <w:tcPr>
            <w:tcW w:w="1000" w:type="pct"/>
          </w:tcPr>
          <w:p w:rsidR="00A81299" w:rsidRDefault="00ED5538">
            <w:pPr>
              <w:pStyle w:val="NoSpacing"/>
            </w:pPr>
            <w:r>
              <w:t>123</w:t>
            </w:r>
          </w:p>
        </w:tc>
        <w:tc>
          <w:tcPr>
            <w:tcW w:w="1000" w:type="pct"/>
          </w:tcPr>
          <w:p w:rsidR="00A81299" w:rsidRDefault="00ED5538">
            <w:pPr>
              <w:pStyle w:val="NoSpacing"/>
            </w:pPr>
            <w:r>
              <w:t>123</w:t>
            </w:r>
          </w:p>
        </w:tc>
        <w:tc>
          <w:tcPr>
            <w:tcW w:w="1000" w:type="pct"/>
          </w:tcPr>
          <w:p w:rsidR="00A81299" w:rsidRDefault="00ED5538">
            <w:pPr>
              <w:pStyle w:val="NoSpacing"/>
            </w:pPr>
            <w:r>
              <w:t>123</w:t>
            </w:r>
          </w:p>
        </w:tc>
        <w:tc>
          <w:tcPr>
            <w:tcW w:w="999" w:type="pct"/>
          </w:tcPr>
          <w:p w:rsidR="00A81299" w:rsidRDefault="00ED5538">
            <w:pPr>
              <w:pStyle w:val="NoSpacing"/>
            </w:pPr>
            <w:r>
              <w:t>123</w:t>
            </w:r>
          </w:p>
        </w:tc>
      </w:tr>
      <w:tr w:rsidR="00A81299" w:rsidTr="00A81299">
        <w:tc>
          <w:tcPr>
            <w:tcW w:w="1001" w:type="pct"/>
          </w:tcPr>
          <w:p w:rsidR="00A81299" w:rsidRDefault="00ED5538">
            <w:pPr>
              <w:pStyle w:val="NoSpacing"/>
            </w:pPr>
            <w:r>
              <w:t>Row Head</w:t>
            </w:r>
          </w:p>
        </w:tc>
        <w:tc>
          <w:tcPr>
            <w:tcW w:w="1000" w:type="pct"/>
          </w:tcPr>
          <w:p w:rsidR="00A81299" w:rsidRDefault="00ED5538">
            <w:pPr>
              <w:pStyle w:val="NoSpacing"/>
            </w:pPr>
            <w:r>
              <w:t>456</w:t>
            </w:r>
          </w:p>
        </w:tc>
        <w:tc>
          <w:tcPr>
            <w:tcW w:w="1000" w:type="pct"/>
          </w:tcPr>
          <w:p w:rsidR="00A81299" w:rsidRDefault="00ED5538">
            <w:pPr>
              <w:pStyle w:val="NoSpacing"/>
            </w:pPr>
            <w:r>
              <w:t>456</w:t>
            </w:r>
          </w:p>
        </w:tc>
        <w:tc>
          <w:tcPr>
            <w:tcW w:w="1000" w:type="pct"/>
          </w:tcPr>
          <w:p w:rsidR="00A81299" w:rsidRDefault="00ED5538">
            <w:pPr>
              <w:pStyle w:val="NoSpacing"/>
            </w:pPr>
            <w:r>
              <w:t>456</w:t>
            </w:r>
          </w:p>
        </w:tc>
        <w:tc>
          <w:tcPr>
            <w:tcW w:w="999" w:type="pct"/>
          </w:tcPr>
          <w:p w:rsidR="00A81299" w:rsidRDefault="00ED5538">
            <w:pPr>
              <w:pStyle w:val="NoSpacing"/>
            </w:pPr>
            <w:r>
              <w:t>456</w:t>
            </w:r>
          </w:p>
        </w:tc>
      </w:tr>
      <w:tr w:rsidR="00A81299" w:rsidTr="00A81299">
        <w:tc>
          <w:tcPr>
            <w:tcW w:w="1001" w:type="pct"/>
          </w:tcPr>
          <w:p w:rsidR="00A81299" w:rsidRDefault="00ED5538">
            <w:pPr>
              <w:pStyle w:val="NoSpacing"/>
            </w:pPr>
            <w:r>
              <w:t>Row Head</w:t>
            </w:r>
          </w:p>
        </w:tc>
        <w:tc>
          <w:tcPr>
            <w:tcW w:w="1000" w:type="pct"/>
          </w:tcPr>
          <w:p w:rsidR="00A81299" w:rsidRDefault="00ED5538">
            <w:pPr>
              <w:pStyle w:val="NoSpacing"/>
            </w:pPr>
            <w:r>
              <w:t>789</w:t>
            </w:r>
          </w:p>
        </w:tc>
        <w:tc>
          <w:tcPr>
            <w:tcW w:w="1000" w:type="pct"/>
          </w:tcPr>
          <w:p w:rsidR="00A81299" w:rsidRDefault="00ED5538">
            <w:pPr>
              <w:pStyle w:val="NoSpacing"/>
            </w:pPr>
            <w:r>
              <w:t>789</w:t>
            </w:r>
          </w:p>
        </w:tc>
        <w:tc>
          <w:tcPr>
            <w:tcW w:w="1000" w:type="pct"/>
          </w:tcPr>
          <w:p w:rsidR="00A81299" w:rsidRDefault="00ED5538">
            <w:pPr>
              <w:pStyle w:val="NoSpacing"/>
            </w:pPr>
            <w:r>
              <w:t>789</w:t>
            </w:r>
          </w:p>
        </w:tc>
        <w:tc>
          <w:tcPr>
            <w:tcW w:w="999" w:type="pct"/>
          </w:tcPr>
          <w:p w:rsidR="00A81299" w:rsidRDefault="00ED5538">
            <w:pPr>
              <w:pStyle w:val="NoSpacing"/>
            </w:pPr>
            <w:r>
              <w:t>789</w:t>
            </w:r>
          </w:p>
        </w:tc>
      </w:tr>
    </w:tbl>
    <w:p w:rsidR="00A81299" w:rsidRDefault="00ED5538">
      <w:pPr>
        <w:pStyle w:val="TableFigure"/>
      </w:pPr>
      <w:r>
        <w:rPr>
          <w:rStyle w:val="Emphasis"/>
        </w:rPr>
        <w:t>Note</w:t>
      </w:r>
      <w:r>
        <w:t xml:space="preserve">:  </w:t>
      </w:r>
      <w:sdt>
        <w:sdtPr>
          <w:id w:val="668988805"/>
          <w:placeholder>
            <w:docPart w:val="B10079BB83334CFAB4EDF0177EEEF7DD"/>
          </w:placeholder>
          <w:temporary/>
          <w:showingPlcHdr/>
          <w15:appearance w15:val="hidden"/>
        </w:sdt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p w:rsidR="00A81299" w:rsidRDefault="00ED5538">
      <w:pPr>
        <w:pStyle w:val="SectionTitle"/>
      </w:pPr>
      <w:r>
        <w:lastRenderedPageBreak/>
        <w:t>Figures</w:t>
      </w:r>
    </w:p>
    <w:p w:rsidR="00A81299" w:rsidRDefault="00ED5538">
      <w:pPr>
        <w:pStyle w:val="NoSpacing"/>
      </w:pPr>
      <w:r>
        <w:rPr>
          <w:noProof/>
          <w:lang w:eastAsia="en-US"/>
        </w:rPr>
        <w:drawing>
          <wp:inline distT="0" distB="0" distL="0" distR="0">
            <wp:extent cx="5943600" cy="3200400"/>
            <wp:effectExtent l="0" t="0" r="0" b="0"/>
            <wp:docPr id="2" name="Chart 2" title="Sample column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81299" w:rsidRDefault="00ED5538">
      <w:pPr>
        <w:pStyle w:val="TableFigure"/>
      </w:pPr>
      <w:r>
        <w:rPr>
          <w:rStyle w:val="Emphasis"/>
        </w:rPr>
        <w:t>Figure 1</w:t>
      </w:r>
      <w:r>
        <w:t xml:space="preserve">. </w:t>
      </w:r>
      <w:sdt>
        <w:sdtPr>
          <w:id w:val="1420302148"/>
          <w:placeholder>
            <w:docPart w:val="E6F25386FACB47E680EE151474E6E952"/>
          </w:placeholder>
          <w:temporary/>
          <w:showingPlcHdr/>
          <w15:appearance w15:val="hidden"/>
          <w:text/>
        </w:sdtPr>
        <w:sdtContent>
          <w:r>
            <w:t>[Include all figures in their own section, following references (and footnotes and tables, if applicable).  Include a numbered caption for each figure.  Use the Table/Figure style for easy spacing between figure and caption.]</w:t>
          </w:r>
        </w:sdtContent>
      </w:sdt>
    </w:p>
    <w:p w:rsidR="00A81299" w:rsidRDefault="00ED5538">
      <w:pPr>
        <w:pStyle w:val="TableFigure"/>
      </w:pPr>
      <w:r>
        <w:t xml:space="preserve">For more information about all elements of APA formatting, please consult the </w:t>
      </w:r>
      <w:r>
        <w:rPr>
          <w:rStyle w:val="Emphasis"/>
        </w:rPr>
        <w:t>APA Style Manual, 6th Edition</w:t>
      </w:r>
      <w:r>
        <w:t>.</w:t>
      </w:r>
    </w:p>
    <w:sectPr w:rsidR="00A81299">
      <w:headerReference w:type="default" r:id="rId19"/>
      <w:headerReference w:type="first" r:id="rId2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27E4" w:rsidRDefault="00F427E4">
      <w:pPr>
        <w:spacing w:line="240" w:lineRule="auto"/>
      </w:pPr>
      <w:r>
        <w:separator/>
      </w:r>
    </w:p>
  </w:endnote>
  <w:endnote w:type="continuationSeparator" w:id="0">
    <w:p w:rsidR="00F427E4" w:rsidRDefault="00F427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PSM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AdvTT94c8263f.I">
    <w:panose1 w:val="00000000000000000000"/>
    <w:charset w:val="00"/>
    <w:family w:val="roman"/>
    <w:notTrueType/>
    <w:pitch w:val="default"/>
    <w:sig w:usb0="00000003" w:usb1="00000000" w:usb2="00000000" w:usb3="00000000" w:csb0="00000001" w:csb1="00000000"/>
  </w:font>
  <w:font w:name="AdvTT5235d5a9">
    <w:panose1 w:val="00000000000000000000"/>
    <w:charset w:val="00"/>
    <w:family w:val="roman"/>
    <w:notTrueType/>
    <w:pitch w:val="default"/>
    <w:sig w:usb0="00000003" w:usb1="00000000" w:usb2="00000000" w:usb3="00000000" w:csb0="00000001" w:csb1="00000000"/>
  </w:font>
  <w:font w:name="AdvTT5235d5a9+20">
    <w:panose1 w:val="00000000000000000000"/>
    <w:charset w:val="00"/>
    <w:family w:val="auto"/>
    <w:notTrueType/>
    <w:pitch w:val="default"/>
    <w:sig w:usb0="00000003" w:usb1="00000000" w:usb2="00000000" w:usb3="00000000" w:csb0="00000001" w:csb1="00000000"/>
  </w:font>
  <w:font w:name="AdvTT94c8263f.I+03">
    <w:altName w:val="Times New Roman"/>
    <w:panose1 w:val="00000000000000000000"/>
    <w:charset w:val="A1"/>
    <w:family w:val="auto"/>
    <w:notTrueType/>
    <w:pitch w:val="default"/>
    <w:sig w:usb0="00000081" w:usb1="00000000" w:usb2="00000000" w:usb3="00000000" w:csb0="00000008"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27E4" w:rsidRDefault="00F427E4">
      <w:pPr>
        <w:spacing w:line="240" w:lineRule="auto"/>
      </w:pPr>
      <w:r>
        <w:separator/>
      </w:r>
    </w:p>
  </w:footnote>
  <w:footnote w:type="continuationSeparator" w:id="0">
    <w:p w:rsidR="00F427E4" w:rsidRDefault="00F427E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3BD" w:rsidRDefault="006363BD">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IMPACT OF SLEEP HYGIENE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315057">
      <w:rPr>
        <w:rStyle w:val="Strong"/>
        <w:noProof/>
      </w:rPr>
      <w:t>21</w:t>
    </w:r>
    <w:r>
      <w:rPr>
        <w:rStyle w:val="Strong"/>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3BD" w:rsidRDefault="006363BD">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IMPACT OF SLEEP HYGIENE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315057">
      <w:rPr>
        <w:rStyle w:val="Strong"/>
        <w:noProof/>
      </w:rPr>
      <w:t>1</w:t>
    </w:r>
    <w:r>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66ED5165"/>
    <w:multiLevelType w:val="hybridMultilevel"/>
    <w:tmpl w:val="C35C4948"/>
    <w:lvl w:ilvl="0" w:tplc="C6A6671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58F3D33"/>
    <w:multiLevelType w:val="hybridMultilevel"/>
    <w:tmpl w:val="1B640A7C"/>
    <w:lvl w:ilvl="0" w:tplc="1374BC5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DAA266B"/>
    <w:multiLevelType w:val="hybridMultilevel"/>
    <w:tmpl w:val="7DF8F77E"/>
    <w:lvl w:ilvl="0" w:tplc="A0380B6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AE7"/>
    <w:rsid w:val="00002F4C"/>
    <w:rsid w:val="000177B7"/>
    <w:rsid w:val="00022F21"/>
    <w:rsid w:val="0003126F"/>
    <w:rsid w:val="00057144"/>
    <w:rsid w:val="0006077D"/>
    <w:rsid w:val="00060E8A"/>
    <w:rsid w:val="000642E9"/>
    <w:rsid w:val="000709CE"/>
    <w:rsid w:val="00073E56"/>
    <w:rsid w:val="00080B57"/>
    <w:rsid w:val="00080B72"/>
    <w:rsid w:val="000A5187"/>
    <w:rsid w:val="000B150E"/>
    <w:rsid w:val="000B7934"/>
    <w:rsid w:val="000C6BF2"/>
    <w:rsid w:val="000C71A8"/>
    <w:rsid w:val="000D06A7"/>
    <w:rsid w:val="000D3B54"/>
    <w:rsid w:val="000D4CA6"/>
    <w:rsid w:val="000F5671"/>
    <w:rsid w:val="00106EA3"/>
    <w:rsid w:val="001217AC"/>
    <w:rsid w:val="00121E23"/>
    <w:rsid w:val="00130EF0"/>
    <w:rsid w:val="00137324"/>
    <w:rsid w:val="0015079D"/>
    <w:rsid w:val="0016305A"/>
    <w:rsid w:val="00175D61"/>
    <w:rsid w:val="00177810"/>
    <w:rsid w:val="001B2773"/>
    <w:rsid w:val="001C7A71"/>
    <w:rsid w:val="001D30F6"/>
    <w:rsid w:val="001E411E"/>
    <w:rsid w:val="00201DB6"/>
    <w:rsid w:val="002063CD"/>
    <w:rsid w:val="0021088F"/>
    <w:rsid w:val="00227265"/>
    <w:rsid w:val="00241F06"/>
    <w:rsid w:val="00242907"/>
    <w:rsid w:val="002431BD"/>
    <w:rsid w:val="002578EE"/>
    <w:rsid w:val="00262A84"/>
    <w:rsid w:val="002638A9"/>
    <w:rsid w:val="002641D2"/>
    <w:rsid w:val="00276C4A"/>
    <w:rsid w:val="002C24DC"/>
    <w:rsid w:val="002C6DB3"/>
    <w:rsid w:val="002E1A1F"/>
    <w:rsid w:val="0030056F"/>
    <w:rsid w:val="00300CEE"/>
    <w:rsid w:val="00303CCD"/>
    <w:rsid w:val="00315057"/>
    <w:rsid w:val="003302CE"/>
    <w:rsid w:val="0033509C"/>
    <w:rsid w:val="003375D4"/>
    <w:rsid w:val="00340A65"/>
    <w:rsid w:val="0035049B"/>
    <w:rsid w:val="003549D2"/>
    <w:rsid w:val="00365508"/>
    <w:rsid w:val="0037721E"/>
    <w:rsid w:val="00390EEA"/>
    <w:rsid w:val="003A2C4B"/>
    <w:rsid w:val="003A45AF"/>
    <w:rsid w:val="003E2D05"/>
    <w:rsid w:val="004150D8"/>
    <w:rsid w:val="00423E1F"/>
    <w:rsid w:val="00450DBE"/>
    <w:rsid w:val="0045589A"/>
    <w:rsid w:val="00461228"/>
    <w:rsid w:val="00461E0D"/>
    <w:rsid w:val="004738B7"/>
    <w:rsid w:val="00476BA5"/>
    <w:rsid w:val="00486210"/>
    <w:rsid w:val="00491783"/>
    <w:rsid w:val="00493FCF"/>
    <w:rsid w:val="004B339B"/>
    <w:rsid w:val="004D0773"/>
    <w:rsid w:val="004F5DAC"/>
    <w:rsid w:val="00506359"/>
    <w:rsid w:val="00506FEB"/>
    <w:rsid w:val="00551CFD"/>
    <w:rsid w:val="00555565"/>
    <w:rsid w:val="00560999"/>
    <w:rsid w:val="00571364"/>
    <w:rsid w:val="005840DA"/>
    <w:rsid w:val="00591A11"/>
    <w:rsid w:val="005B553C"/>
    <w:rsid w:val="005C7A28"/>
    <w:rsid w:val="005E776F"/>
    <w:rsid w:val="006006E7"/>
    <w:rsid w:val="00601FC4"/>
    <w:rsid w:val="006028B3"/>
    <w:rsid w:val="006056CB"/>
    <w:rsid w:val="00612C23"/>
    <w:rsid w:val="00615562"/>
    <w:rsid w:val="00622A84"/>
    <w:rsid w:val="00625F85"/>
    <w:rsid w:val="006363BD"/>
    <w:rsid w:val="00637EE7"/>
    <w:rsid w:val="00651D8E"/>
    <w:rsid w:val="00666C51"/>
    <w:rsid w:val="00667D87"/>
    <w:rsid w:val="00681A50"/>
    <w:rsid w:val="0069582B"/>
    <w:rsid w:val="006A312C"/>
    <w:rsid w:val="006A69CB"/>
    <w:rsid w:val="006B097C"/>
    <w:rsid w:val="006D2072"/>
    <w:rsid w:val="006D4836"/>
    <w:rsid w:val="006F5B9A"/>
    <w:rsid w:val="006F6877"/>
    <w:rsid w:val="00704EAC"/>
    <w:rsid w:val="00715B99"/>
    <w:rsid w:val="00734B18"/>
    <w:rsid w:val="00752DAA"/>
    <w:rsid w:val="007568AC"/>
    <w:rsid w:val="007746F3"/>
    <w:rsid w:val="00792851"/>
    <w:rsid w:val="00794FEE"/>
    <w:rsid w:val="00795CDB"/>
    <w:rsid w:val="007A0067"/>
    <w:rsid w:val="007B39EA"/>
    <w:rsid w:val="007C1C65"/>
    <w:rsid w:val="007C33B7"/>
    <w:rsid w:val="007C7E67"/>
    <w:rsid w:val="007F74DE"/>
    <w:rsid w:val="00801C39"/>
    <w:rsid w:val="00814809"/>
    <w:rsid w:val="00823C7E"/>
    <w:rsid w:val="00825E33"/>
    <w:rsid w:val="008278CF"/>
    <w:rsid w:val="00836DC1"/>
    <w:rsid w:val="00842010"/>
    <w:rsid w:val="0087449D"/>
    <w:rsid w:val="008749B3"/>
    <w:rsid w:val="00886999"/>
    <w:rsid w:val="008B3D1A"/>
    <w:rsid w:val="008B3DD6"/>
    <w:rsid w:val="008E0AB3"/>
    <w:rsid w:val="008E21A5"/>
    <w:rsid w:val="008E3A14"/>
    <w:rsid w:val="008F0D74"/>
    <w:rsid w:val="00916564"/>
    <w:rsid w:val="00925FD5"/>
    <w:rsid w:val="00931D96"/>
    <w:rsid w:val="0093455C"/>
    <w:rsid w:val="00944D8B"/>
    <w:rsid w:val="00946D81"/>
    <w:rsid w:val="00951A52"/>
    <w:rsid w:val="009610F2"/>
    <w:rsid w:val="0096366E"/>
    <w:rsid w:val="009660A0"/>
    <w:rsid w:val="00966765"/>
    <w:rsid w:val="009712F4"/>
    <w:rsid w:val="00972425"/>
    <w:rsid w:val="009901C8"/>
    <w:rsid w:val="009903FA"/>
    <w:rsid w:val="009A388E"/>
    <w:rsid w:val="009A6AC5"/>
    <w:rsid w:val="009C5334"/>
    <w:rsid w:val="009D2E0A"/>
    <w:rsid w:val="009E6963"/>
    <w:rsid w:val="009F3DA6"/>
    <w:rsid w:val="00A2195F"/>
    <w:rsid w:val="00A30B9C"/>
    <w:rsid w:val="00A339E5"/>
    <w:rsid w:val="00A45C92"/>
    <w:rsid w:val="00A47BD9"/>
    <w:rsid w:val="00A62B53"/>
    <w:rsid w:val="00A81239"/>
    <w:rsid w:val="00A81299"/>
    <w:rsid w:val="00A81CCA"/>
    <w:rsid w:val="00A92642"/>
    <w:rsid w:val="00AA4309"/>
    <w:rsid w:val="00AA43F4"/>
    <w:rsid w:val="00AC03CA"/>
    <w:rsid w:val="00AC3B5F"/>
    <w:rsid w:val="00AC464E"/>
    <w:rsid w:val="00AD270F"/>
    <w:rsid w:val="00AE4570"/>
    <w:rsid w:val="00AE5FB2"/>
    <w:rsid w:val="00AF1866"/>
    <w:rsid w:val="00B04294"/>
    <w:rsid w:val="00B12C25"/>
    <w:rsid w:val="00B173F0"/>
    <w:rsid w:val="00B17413"/>
    <w:rsid w:val="00B35C9B"/>
    <w:rsid w:val="00B4682B"/>
    <w:rsid w:val="00B5274C"/>
    <w:rsid w:val="00B83EE3"/>
    <w:rsid w:val="00B84937"/>
    <w:rsid w:val="00B8584F"/>
    <w:rsid w:val="00B9580C"/>
    <w:rsid w:val="00BA54DB"/>
    <w:rsid w:val="00BA70A1"/>
    <w:rsid w:val="00BB02DD"/>
    <w:rsid w:val="00BB2545"/>
    <w:rsid w:val="00BB5506"/>
    <w:rsid w:val="00BD5B76"/>
    <w:rsid w:val="00BD5F04"/>
    <w:rsid w:val="00BD6F88"/>
    <w:rsid w:val="00BE02AF"/>
    <w:rsid w:val="00BE046C"/>
    <w:rsid w:val="00BF2A77"/>
    <w:rsid w:val="00BF6035"/>
    <w:rsid w:val="00BF71C5"/>
    <w:rsid w:val="00BF726A"/>
    <w:rsid w:val="00C04F7B"/>
    <w:rsid w:val="00C077AF"/>
    <w:rsid w:val="00C37236"/>
    <w:rsid w:val="00C412AC"/>
    <w:rsid w:val="00C5437F"/>
    <w:rsid w:val="00C83E8A"/>
    <w:rsid w:val="00C93524"/>
    <w:rsid w:val="00CA152C"/>
    <w:rsid w:val="00CB26D1"/>
    <w:rsid w:val="00CC29BE"/>
    <w:rsid w:val="00CC5F8A"/>
    <w:rsid w:val="00CC7AE7"/>
    <w:rsid w:val="00CC7B94"/>
    <w:rsid w:val="00CE011B"/>
    <w:rsid w:val="00D055F2"/>
    <w:rsid w:val="00D32EC2"/>
    <w:rsid w:val="00D352F7"/>
    <w:rsid w:val="00D36B6A"/>
    <w:rsid w:val="00D41572"/>
    <w:rsid w:val="00D41A6D"/>
    <w:rsid w:val="00D6408E"/>
    <w:rsid w:val="00D938F4"/>
    <w:rsid w:val="00D97662"/>
    <w:rsid w:val="00DA33D0"/>
    <w:rsid w:val="00DB6CD4"/>
    <w:rsid w:val="00DD276A"/>
    <w:rsid w:val="00DE303C"/>
    <w:rsid w:val="00E01977"/>
    <w:rsid w:val="00E2265D"/>
    <w:rsid w:val="00E61780"/>
    <w:rsid w:val="00E74771"/>
    <w:rsid w:val="00E74A0F"/>
    <w:rsid w:val="00E808FB"/>
    <w:rsid w:val="00E8781B"/>
    <w:rsid w:val="00EC3C41"/>
    <w:rsid w:val="00EC431D"/>
    <w:rsid w:val="00ED40DB"/>
    <w:rsid w:val="00ED5538"/>
    <w:rsid w:val="00EE79B6"/>
    <w:rsid w:val="00F1483F"/>
    <w:rsid w:val="00F30EC6"/>
    <w:rsid w:val="00F32C62"/>
    <w:rsid w:val="00F3398F"/>
    <w:rsid w:val="00F36F88"/>
    <w:rsid w:val="00F40259"/>
    <w:rsid w:val="00F427E4"/>
    <w:rsid w:val="00F44894"/>
    <w:rsid w:val="00F508AD"/>
    <w:rsid w:val="00F57EB1"/>
    <w:rsid w:val="00F65997"/>
    <w:rsid w:val="00F91AFC"/>
    <w:rsid w:val="00F95133"/>
    <w:rsid w:val="00FA13DB"/>
    <w:rsid w:val="00FB59F0"/>
    <w:rsid w:val="00FB7EC0"/>
    <w:rsid w:val="00FD0F39"/>
    <w:rsid w:val="00FE3861"/>
    <w:rsid w:val="00FF57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26BF36-8823-4BAC-AB37-ADE5ECBCE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character" w:styleId="Hyperlink">
    <w:name w:val="Hyperlink"/>
    <w:basedOn w:val="DefaultParagraphFont"/>
    <w:uiPriority w:val="99"/>
    <w:unhideWhenUsed/>
    <w:rsid w:val="00B173F0"/>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10044978">
      <w:bodyDiv w:val="1"/>
      <w:marLeft w:val="0"/>
      <w:marRight w:val="0"/>
      <w:marTop w:val="0"/>
      <w:marBottom w:val="0"/>
      <w:divBdr>
        <w:top w:val="none" w:sz="0" w:space="0" w:color="auto"/>
        <w:left w:val="none" w:sz="0" w:space="0" w:color="auto"/>
        <w:bottom w:val="none" w:sz="0" w:space="0" w:color="auto"/>
        <w:right w:val="none" w:sz="0" w:space="0" w:color="auto"/>
      </w:divBdr>
      <w:divsChild>
        <w:div w:id="387001781">
          <w:marLeft w:val="0"/>
          <w:marRight w:val="0"/>
          <w:marTop w:val="0"/>
          <w:marBottom w:val="0"/>
          <w:divBdr>
            <w:top w:val="none" w:sz="0" w:space="0" w:color="auto"/>
            <w:left w:val="none" w:sz="0" w:space="0" w:color="auto"/>
            <w:bottom w:val="none" w:sz="0" w:space="0" w:color="auto"/>
            <w:right w:val="none" w:sz="0" w:space="0" w:color="auto"/>
          </w:divBdr>
          <w:divsChild>
            <w:div w:id="1558200405">
              <w:marLeft w:val="0"/>
              <w:marRight w:val="0"/>
              <w:marTop w:val="0"/>
              <w:marBottom w:val="0"/>
              <w:divBdr>
                <w:top w:val="none" w:sz="0" w:space="0" w:color="auto"/>
                <w:left w:val="none" w:sz="0" w:space="0" w:color="auto"/>
                <w:bottom w:val="none" w:sz="0" w:space="0" w:color="auto"/>
                <w:right w:val="none" w:sz="0" w:space="0" w:color="auto"/>
              </w:divBdr>
            </w:div>
          </w:divsChild>
        </w:div>
        <w:div w:id="101414564">
          <w:marLeft w:val="0"/>
          <w:marRight w:val="0"/>
          <w:marTop w:val="0"/>
          <w:marBottom w:val="150"/>
          <w:divBdr>
            <w:top w:val="none" w:sz="0" w:space="0" w:color="auto"/>
            <w:left w:val="none" w:sz="0" w:space="0" w:color="auto"/>
            <w:bottom w:val="none" w:sz="0" w:space="0" w:color="auto"/>
            <w:right w:val="none" w:sz="0" w:space="0" w:color="auto"/>
          </w:divBdr>
          <w:divsChild>
            <w:div w:id="1850093568">
              <w:marLeft w:val="0"/>
              <w:marRight w:val="0"/>
              <w:marTop w:val="0"/>
              <w:marBottom w:val="0"/>
              <w:divBdr>
                <w:top w:val="none" w:sz="0" w:space="0" w:color="auto"/>
                <w:left w:val="none" w:sz="0" w:space="0" w:color="auto"/>
                <w:bottom w:val="none" w:sz="0" w:space="0" w:color="auto"/>
                <w:right w:val="none" w:sz="0" w:space="0" w:color="auto"/>
              </w:divBdr>
              <w:divsChild>
                <w:div w:id="305283950">
                  <w:marLeft w:val="0"/>
                  <w:marRight w:val="0"/>
                  <w:marTop w:val="0"/>
                  <w:marBottom w:val="0"/>
                  <w:divBdr>
                    <w:top w:val="none" w:sz="0" w:space="0" w:color="auto"/>
                    <w:left w:val="none" w:sz="0" w:space="0" w:color="auto"/>
                    <w:bottom w:val="none" w:sz="0" w:space="0" w:color="auto"/>
                    <w:right w:val="none" w:sz="0" w:space="0" w:color="auto"/>
                  </w:divBdr>
                  <w:divsChild>
                    <w:div w:id="3171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3417465">
      <w:bodyDiv w:val="1"/>
      <w:marLeft w:val="0"/>
      <w:marRight w:val="0"/>
      <w:marTop w:val="0"/>
      <w:marBottom w:val="0"/>
      <w:divBdr>
        <w:top w:val="none" w:sz="0" w:space="0" w:color="auto"/>
        <w:left w:val="none" w:sz="0" w:space="0" w:color="auto"/>
        <w:bottom w:val="none" w:sz="0" w:space="0" w:color="auto"/>
        <w:right w:val="none" w:sz="0" w:space="0" w:color="auto"/>
      </w:divBdr>
      <w:divsChild>
        <w:div w:id="1886520971">
          <w:marLeft w:val="0"/>
          <w:marRight w:val="0"/>
          <w:marTop w:val="0"/>
          <w:marBottom w:val="0"/>
          <w:divBdr>
            <w:top w:val="none" w:sz="0" w:space="0" w:color="auto"/>
            <w:left w:val="none" w:sz="0" w:space="0" w:color="auto"/>
            <w:bottom w:val="none" w:sz="0" w:space="0" w:color="auto"/>
            <w:right w:val="none" w:sz="0" w:space="0" w:color="auto"/>
          </w:divBdr>
        </w:div>
        <w:div w:id="227887099">
          <w:marLeft w:val="0"/>
          <w:marRight w:val="0"/>
          <w:marTop w:val="0"/>
          <w:marBottom w:val="0"/>
          <w:divBdr>
            <w:top w:val="none" w:sz="0" w:space="0" w:color="auto"/>
            <w:left w:val="none" w:sz="0" w:space="0" w:color="auto"/>
            <w:bottom w:val="none" w:sz="0" w:space="0" w:color="auto"/>
            <w:right w:val="none" w:sz="0" w:space="0" w:color="auto"/>
          </w:divBdr>
        </w:div>
      </w:divsChild>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683143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4945348">
      <w:bodyDiv w:val="1"/>
      <w:marLeft w:val="0"/>
      <w:marRight w:val="0"/>
      <w:marTop w:val="0"/>
      <w:marBottom w:val="0"/>
      <w:divBdr>
        <w:top w:val="none" w:sz="0" w:space="0" w:color="auto"/>
        <w:left w:val="none" w:sz="0" w:space="0" w:color="auto"/>
        <w:bottom w:val="none" w:sz="0" w:space="0" w:color="auto"/>
        <w:right w:val="none" w:sz="0" w:space="0" w:color="auto"/>
      </w:divBdr>
      <w:divsChild>
        <w:div w:id="1974865299">
          <w:marLeft w:val="0"/>
          <w:marRight w:val="0"/>
          <w:marTop w:val="0"/>
          <w:marBottom w:val="0"/>
          <w:divBdr>
            <w:top w:val="none" w:sz="0" w:space="0" w:color="auto"/>
            <w:left w:val="none" w:sz="0" w:space="0" w:color="auto"/>
            <w:bottom w:val="none" w:sz="0" w:space="0" w:color="auto"/>
            <w:right w:val="none" w:sz="0" w:space="0" w:color="auto"/>
          </w:divBdr>
          <w:divsChild>
            <w:div w:id="943685531">
              <w:marLeft w:val="0"/>
              <w:marRight w:val="0"/>
              <w:marTop w:val="0"/>
              <w:marBottom w:val="0"/>
              <w:divBdr>
                <w:top w:val="none" w:sz="0" w:space="0" w:color="auto"/>
                <w:left w:val="none" w:sz="0" w:space="0" w:color="auto"/>
                <w:bottom w:val="none" w:sz="0" w:space="0" w:color="auto"/>
                <w:right w:val="none" w:sz="0" w:space="0" w:color="auto"/>
              </w:divBdr>
            </w:div>
            <w:div w:id="405954022">
              <w:marLeft w:val="0"/>
              <w:marRight w:val="0"/>
              <w:marTop w:val="0"/>
              <w:marBottom w:val="0"/>
              <w:divBdr>
                <w:top w:val="none" w:sz="0" w:space="0" w:color="auto"/>
                <w:left w:val="none" w:sz="0" w:space="0" w:color="auto"/>
                <w:bottom w:val="none" w:sz="0" w:space="0" w:color="auto"/>
                <w:right w:val="none" w:sz="0" w:space="0" w:color="auto"/>
              </w:divBdr>
            </w:div>
          </w:divsChild>
        </w:div>
        <w:div w:id="1268779094">
          <w:marLeft w:val="0"/>
          <w:marRight w:val="0"/>
          <w:marTop w:val="0"/>
          <w:marBottom w:val="0"/>
          <w:divBdr>
            <w:top w:val="none" w:sz="0" w:space="0" w:color="auto"/>
            <w:left w:val="none" w:sz="0" w:space="0" w:color="auto"/>
            <w:bottom w:val="none" w:sz="0" w:space="0" w:color="auto"/>
            <w:right w:val="none" w:sz="0" w:space="0" w:color="auto"/>
          </w:divBdr>
          <w:divsChild>
            <w:div w:id="1153330095">
              <w:marLeft w:val="0"/>
              <w:marRight w:val="0"/>
              <w:marTop w:val="0"/>
              <w:marBottom w:val="0"/>
              <w:divBdr>
                <w:top w:val="none" w:sz="0" w:space="0" w:color="auto"/>
                <w:left w:val="none" w:sz="0" w:space="0" w:color="auto"/>
                <w:bottom w:val="none" w:sz="0" w:space="0" w:color="auto"/>
                <w:right w:val="none" w:sz="0" w:space="0" w:color="auto"/>
              </w:divBdr>
              <w:divsChild>
                <w:div w:id="120222613">
                  <w:marLeft w:val="0"/>
                  <w:marRight w:val="0"/>
                  <w:marTop w:val="0"/>
                  <w:marBottom w:val="0"/>
                  <w:divBdr>
                    <w:top w:val="none" w:sz="0" w:space="0" w:color="auto"/>
                    <w:left w:val="none" w:sz="0" w:space="0" w:color="auto"/>
                    <w:bottom w:val="none" w:sz="0" w:space="0" w:color="auto"/>
                    <w:right w:val="none" w:sz="0" w:space="0" w:color="auto"/>
                  </w:divBdr>
                  <w:divsChild>
                    <w:div w:id="118570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journals.sagepub.com/author/Logi+Kristj%C3%A1nsson%2C+%C3%81lfgeir" TargetMode="External"/><Relationship Id="rId18" Type="http://schemas.openxmlformats.org/officeDocument/2006/relationships/chart" Target="charts/chart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dx.doi.org/10.1080/02701367.2011.10599785" TargetMode="External"/><Relationship Id="rId17" Type="http://schemas.openxmlformats.org/officeDocument/2006/relationships/hyperlink" Target="https://doi.org/10.1123/jpah.4.4.496" TargetMode="External"/><Relationship Id="rId2" Type="http://schemas.openxmlformats.org/officeDocument/2006/relationships/customXml" Target="../customXml/item2.xml"/><Relationship Id="rId16" Type="http://schemas.openxmlformats.org/officeDocument/2006/relationships/hyperlink" Target="https://doi.org/10.1177/1090198107313481"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journals.sagepub.com/author/Allegrante%2C+John+P"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journals.sagepub.com/author/D%C3%B3ra+Sigf%C3%BAsd%C3%B3ttir%2C+Inga"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c\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ser>
        <c:dLbls>
          <c:showLegendKey val="0"/>
          <c:showVal val="0"/>
          <c:showCatName val="0"/>
          <c:showSerName val="0"/>
          <c:showPercent val="0"/>
          <c:showBubbleSize val="0"/>
        </c:dLbls>
        <c:gapWidth val="219"/>
        <c:overlap val="-27"/>
        <c:axId val="-999625648"/>
        <c:axId val="-999625104"/>
      </c:barChart>
      <c:catAx>
        <c:axId val="-999625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9625104"/>
        <c:crosses val="autoZero"/>
        <c:auto val="1"/>
        <c:lblAlgn val="ctr"/>
        <c:lblOffset val="100"/>
        <c:noMultiLvlLbl val="0"/>
      </c:catAx>
      <c:valAx>
        <c:axId val="-999625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9625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66DECC4C98B42E896EC7A6ABBEDCF0B"/>
        <w:category>
          <w:name w:val="General"/>
          <w:gallery w:val="placeholder"/>
        </w:category>
        <w:types>
          <w:type w:val="bbPlcHdr"/>
        </w:types>
        <w:behaviors>
          <w:behavior w:val="content"/>
        </w:behaviors>
        <w:guid w:val="{022C78D6-5F07-4007-B165-33824A853ABF}"/>
      </w:docPartPr>
      <w:docPartBody>
        <w:p w:rsidR="001F2584" w:rsidRDefault="00F6089E">
          <w:pPr>
            <w:pStyle w:val="666DECC4C98B42E896EC7A6ABBEDCF0B"/>
          </w:pPr>
          <w:r>
            <w:t>[Title Here, up to 12 Words, on One to Two Lines]</w:t>
          </w:r>
        </w:p>
      </w:docPartBody>
    </w:docPart>
    <w:docPart>
      <w:docPartPr>
        <w:name w:val="758CD32C53514A49829705CFB8D848A7"/>
        <w:category>
          <w:name w:val="General"/>
          <w:gallery w:val="placeholder"/>
        </w:category>
        <w:types>
          <w:type w:val="bbPlcHdr"/>
        </w:types>
        <w:behaviors>
          <w:behavior w:val="content"/>
        </w:behaviors>
        <w:guid w:val="{56BDE3F9-3BE9-4B8D-8D2B-618EBFACA4EF}"/>
      </w:docPartPr>
      <w:docPartBody>
        <w:p w:rsidR="001F2584" w:rsidRDefault="00F6089E">
          <w:pPr>
            <w:pStyle w:val="758CD32C53514A49829705CFB8D848A7"/>
          </w:pPr>
          <w:r>
            <w:t>[Include any grant/funding information and a complete correspondence address.]</w:t>
          </w:r>
        </w:p>
      </w:docPartBody>
    </w:docPart>
    <w:docPart>
      <w:docPartPr>
        <w:name w:val="A28F947B73EB4187B7075C20908A0637"/>
        <w:category>
          <w:name w:val="General"/>
          <w:gallery w:val="placeholder"/>
        </w:category>
        <w:types>
          <w:type w:val="bbPlcHdr"/>
        </w:types>
        <w:behaviors>
          <w:behavior w:val="content"/>
        </w:behaviors>
        <w:guid w:val="{5DBE8399-A7C7-4305-9734-696D43379793}"/>
      </w:docPartPr>
      <w:docPartBody>
        <w:p w:rsidR="001F2584" w:rsidRDefault="00F6089E">
          <w:pPr>
            <w:pStyle w:val="A28F947B73EB4187B7075C20908A0637"/>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C59A347FDBF244B9A81AA62E6F82D08D"/>
        <w:category>
          <w:name w:val="General"/>
          <w:gallery w:val="placeholder"/>
        </w:category>
        <w:types>
          <w:type w:val="bbPlcHdr"/>
        </w:types>
        <w:behaviors>
          <w:behavior w:val="content"/>
        </w:behaviors>
        <w:guid w:val="{EFA18EA7-357E-4826-94F5-25CE807B3D5A}"/>
      </w:docPartPr>
      <w:docPartBody>
        <w:p w:rsidR="001F2584" w:rsidRDefault="00F6089E">
          <w:pPr>
            <w:pStyle w:val="C59A347FDBF244B9A81AA62E6F82D08D"/>
          </w:pPr>
          <w:r>
            <w:t>[Click here to add keywords.]</w:t>
          </w:r>
        </w:p>
      </w:docPartBody>
    </w:docPart>
    <w:docPart>
      <w:docPartPr>
        <w:name w:val="AB022D1C71204733874049B9D8581243"/>
        <w:category>
          <w:name w:val="General"/>
          <w:gallery w:val="placeholder"/>
        </w:category>
        <w:types>
          <w:type w:val="bbPlcHdr"/>
        </w:types>
        <w:behaviors>
          <w:behavior w:val="content"/>
        </w:behaviors>
        <w:guid w:val="{7F7EAC9A-A362-4589-B272-E07C0DA7A5BE}"/>
      </w:docPartPr>
      <w:docPartBody>
        <w:p w:rsidR="001F2584" w:rsidRDefault="00F6089E">
          <w:pPr>
            <w:pStyle w:val="AB022D1C71204733874049B9D8581243"/>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
      <w:docPartPr>
        <w:name w:val="3BDF1B3C27134D8AB9BBF760E63E7F18"/>
        <w:category>
          <w:name w:val="General"/>
          <w:gallery w:val="placeholder"/>
        </w:category>
        <w:types>
          <w:type w:val="bbPlcHdr"/>
        </w:types>
        <w:behaviors>
          <w:behavior w:val="content"/>
        </w:behaviors>
        <w:guid w:val="{1671DDAC-0C3C-4ABC-8345-9E2266500E67}"/>
      </w:docPartPr>
      <w:docPartBody>
        <w:p w:rsidR="001F2584" w:rsidRDefault="00F6089E">
          <w:pPr>
            <w:pStyle w:val="3BDF1B3C27134D8AB9BBF760E63E7F18"/>
          </w:pPr>
          <w:r>
            <w:t>[Heading 1]</w:t>
          </w:r>
        </w:p>
      </w:docPartBody>
    </w:docPart>
    <w:docPart>
      <w:docPartPr>
        <w:name w:val="E66D79F7BE664697939DEEDF268E98E4"/>
        <w:category>
          <w:name w:val="General"/>
          <w:gallery w:val="placeholder"/>
        </w:category>
        <w:types>
          <w:type w:val="bbPlcHdr"/>
        </w:types>
        <w:behaviors>
          <w:behavior w:val="content"/>
        </w:behaviors>
        <w:guid w:val="{5AB21715-B27B-42A8-86AF-6BDCB830EEDF}"/>
      </w:docPartPr>
      <w:docPartBody>
        <w:p w:rsidR="001F2584" w:rsidRDefault="00F6089E">
          <w:pPr>
            <w:pStyle w:val="E66D79F7BE664697939DEEDF268E98E4"/>
          </w:pPr>
          <w:r>
            <w:t>[The first two heading levels get their own paragraph, as shown here.  Headings 3, 4, and 5 are run-in headings used at the beginning of the paragraph.]</w:t>
          </w:r>
        </w:p>
      </w:docPartBody>
    </w:docPart>
    <w:docPart>
      <w:docPartPr>
        <w:name w:val="6540AE3848C24CD580605A39107620B4"/>
        <w:category>
          <w:name w:val="General"/>
          <w:gallery w:val="placeholder"/>
        </w:category>
        <w:types>
          <w:type w:val="bbPlcHdr"/>
        </w:types>
        <w:behaviors>
          <w:behavior w:val="content"/>
        </w:behaviors>
        <w:guid w:val="{206F88EA-873B-45CE-AAF6-EC7A971606B1}"/>
      </w:docPartPr>
      <w:docPartBody>
        <w:p w:rsidR="001F2584" w:rsidRDefault="00F6089E">
          <w:pPr>
            <w:pStyle w:val="6540AE3848C24CD580605A39107620B4"/>
          </w:pPr>
          <w:r>
            <w:t>[Heading 2]</w:t>
          </w:r>
        </w:p>
      </w:docPartBody>
    </w:docPart>
    <w:docPart>
      <w:docPartPr>
        <w:name w:val="80D568BE63B54C1CA7D73AAB967EB907"/>
        <w:category>
          <w:name w:val="General"/>
          <w:gallery w:val="placeholder"/>
        </w:category>
        <w:types>
          <w:type w:val="bbPlcHdr"/>
        </w:types>
        <w:behaviors>
          <w:behavior w:val="content"/>
        </w:behaviors>
        <w:guid w:val="{CB18DC69-8EAE-4685-8B16-EAE9C6EB1B37}"/>
      </w:docPartPr>
      <w:docPartBody>
        <w:p w:rsidR="001F2584" w:rsidRDefault="00F6089E">
          <w:pPr>
            <w:pStyle w:val="80D568BE63B54C1CA7D73AAB967EB907"/>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007F635E81C349268712935DE264A883"/>
        <w:category>
          <w:name w:val="General"/>
          <w:gallery w:val="placeholder"/>
        </w:category>
        <w:types>
          <w:type w:val="bbPlcHdr"/>
        </w:types>
        <w:behaviors>
          <w:behavior w:val="content"/>
        </w:behaviors>
        <w:guid w:val="{021734D7-0A94-408D-B8B8-CE4F651DDD46}"/>
      </w:docPartPr>
      <w:docPartBody>
        <w:p w:rsidR="001F2584" w:rsidRDefault="00F6089E">
          <w:pPr>
            <w:pStyle w:val="007F635E81C349268712935DE264A883"/>
          </w:pPr>
          <w:r>
            <w:rPr>
              <w:rStyle w:val="Heading3Char"/>
            </w:rPr>
            <w:t>[Heading 3]</w:t>
          </w:r>
        </w:p>
      </w:docPartBody>
    </w:docPart>
    <w:docPart>
      <w:docPartPr>
        <w:name w:val="90C853087B6049858B7B4D81A7E6EC85"/>
        <w:category>
          <w:name w:val="General"/>
          <w:gallery w:val="placeholder"/>
        </w:category>
        <w:types>
          <w:type w:val="bbPlcHdr"/>
        </w:types>
        <w:behaviors>
          <w:behavior w:val="content"/>
        </w:behaviors>
        <w:guid w:val="{FFEE6809-43A5-4DB8-B06C-C20CEBEE8895}"/>
      </w:docPartPr>
      <w:docPartBody>
        <w:p w:rsidR="001F2584" w:rsidRDefault="00F6089E">
          <w:pPr>
            <w:pStyle w:val="90C853087B6049858B7B4D81A7E6EC85"/>
          </w:pPr>
          <w:r>
            <w:t>[Include a period at the end of a run-in heading.  Note that you can include consecutive paragraphs with their own headings, where appropriate.]</w:t>
          </w:r>
        </w:p>
      </w:docPartBody>
    </w:docPart>
    <w:docPart>
      <w:docPartPr>
        <w:name w:val="58D0746290C1454390068758A8E8B1A3"/>
        <w:category>
          <w:name w:val="General"/>
          <w:gallery w:val="placeholder"/>
        </w:category>
        <w:types>
          <w:type w:val="bbPlcHdr"/>
        </w:types>
        <w:behaviors>
          <w:behavior w:val="content"/>
        </w:behaviors>
        <w:guid w:val="{D014624B-51BB-4E8A-B171-09C756C606A9}"/>
      </w:docPartPr>
      <w:docPartBody>
        <w:p w:rsidR="001F2584" w:rsidRDefault="00F6089E">
          <w:pPr>
            <w:pStyle w:val="58D0746290C1454390068758A8E8B1A3"/>
          </w:pPr>
          <w:r>
            <w:rPr>
              <w:rStyle w:val="Heading4Char"/>
            </w:rPr>
            <w:t>[Heading 4]</w:t>
          </w:r>
        </w:p>
      </w:docPartBody>
    </w:docPart>
    <w:docPart>
      <w:docPartPr>
        <w:name w:val="FF9CBDE8DF27458DA12B2E2D2336707D"/>
        <w:category>
          <w:name w:val="General"/>
          <w:gallery w:val="placeholder"/>
        </w:category>
        <w:types>
          <w:type w:val="bbPlcHdr"/>
        </w:types>
        <w:behaviors>
          <w:behavior w:val="content"/>
        </w:behaviors>
        <w:guid w:val="{2530E8EB-E69A-4F1E-92D8-709B2DBA22F0}"/>
      </w:docPartPr>
      <w:docPartBody>
        <w:p w:rsidR="001F2584" w:rsidRDefault="00F6089E">
          <w:pPr>
            <w:pStyle w:val="FF9CBDE8DF27458DA12B2E2D2336707D"/>
          </w:pPr>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7DAD4ACC077E4E2AA4AF3E986A630EF0"/>
        <w:category>
          <w:name w:val="General"/>
          <w:gallery w:val="placeholder"/>
        </w:category>
        <w:types>
          <w:type w:val="bbPlcHdr"/>
        </w:types>
        <w:behaviors>
          <w:behavior w:val="content"/>
        </w:behaviors>
        <w:guid w:val="{89AC63B0-2645-4E18-871F-68FBB801FCFE}"/>
      </w:docPartPr>
      <w:docPartBody>
        <w:p w:rsidR="001F2584" w:rsidRDefault="00F6089E">
          <w:pPr>
            <w:pStyle w:val="7DAD4ACC077E4E2AA4AF3E986A630EF0"/>
          </w:pPr>
          <w:r>
            <w:rPr>
              <w:rStyle w:val="Heading5Char"/>
            </w:rPr>
            <w:t>[Heading 5]</w:t>
          </w:r>
        </w:p>
      </w:docPartBody>
    </w:docPart>
    <w:docPart>
      <w:docPartPr>
        <w:name w:val="B6033961E4BE4C708D5D4845BF210BF9"/>
        <w:category>
          <w:name w:val="General"/>
          <w:gallery w:val="placeholder"/>
        </w:category>
        <w:types>
          <w:type w:val="bbPlcHdr"/>
        </w:types>
        <w:behaviors>
          <w:behavior w:val="content"/>
        </w:behaviors>
        <w:guid w:val="{DBE56B2B-98B3-4FE4-948D-1A9C5F4BA35F}"/>
      </w:docPartPr>
      <w:docPartBody>
        <w:p w:rsidR="001F2584" w:rsidRDefault="00F6089E">
          <w:pPr>
            <w:pStyle w:val="B6033961E4BE4C708D5D4845BF210BF9"/>
          </w:pPr>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4CACDCED1B664AA8A8752AB4DF81AB86"/>
        <w:category>
          <w:name w:val="General"/>
          <w:gallery w:val="placeholder"/>
        </w:category>
        <w:types>
          <w:type w:val="bbPlcHdr"/>
        </w:types>
        <w:behaviors>
          <w:behavior w:val="content"/>
        </w:behaviors>
        <w:guid w:val="{F353AA9C-B03B-461A-9703-7D195B092B04}"/>
      </w:docPartPr>
      <w:docPartBody>
        <w:p w:rsidR="001F2584" w:rsidRDefault="00F6089E">
          <w:pPr>
            <w:pStyle w:val="4CACDCED1B664AA8A8752AB4DF81AB86"/>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A606E4261CD24CCBA31C188BFC299332"/>
        <w:category>
          <w:name w:val="General"/>
          <w:gallery w:val="placeholder"/>
        </w:category>
        <w:types>
          <w:type w:val="bbPlcHdr"/>
        </w:types>
        <w:behaviors>
          <w:behavior w:val="content"/>
        </w:behaviors>
        <w:guid w:val="{C1E6AE11-00F8-4B48-AD1E-1EA3798E3589}"/>
      </w:docPartPr>
      <w:docPartBody>
        <w:p w:rsidR="001F2584" w:rsidRDefault="00F6089E">
          <w:pPr>
            <w:pStyle w:val="A606E4261CD24CCBA31C188BFC299332"/>
          </w:pPr>
          <w:r>
            <w:rPr>
              <w:rStyle w:val="Emphasis"/>
            </w:rPr>
            <w:t>[Table Title]</w:t>
          </w:r>
        </w:p>
      </w:docPartBody>
    </w:docPart>
    <w:docPart>
      <w:docPartPr>
        <w:name w:val="B10079BB83334CFAB4EDF0177EEEF7DD"/>
        <w:category>
          <w:name w:val="General"/>
          <w:gallery w:val="placeholder"/>
        </w:category>
        <w:types>
          <w:type w:val="bbPlcHdr"/>
        </w:types>
        <w:behaviors>
          <w:behavior w:val="content"/>
        </w:behaviors>
        <w:guid w:val="{7412B013-6872-4788-BBE1-B9737B8975B1}"/>
      </w:docPartPr>
      <w:docPartBody>
        <w:p w:rsidR="001F2584" w:rsidRDefault="00F6089E">
          <w:pPr>
            <w:pStyle w:val="B10079BB83334CFAB4EDF0177EEEF7DD"/>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E6F25386FACB47E680EE151474E6E952"/>
        <w:category>
          <w:name w:val="General"/>
          <w:gallery w:val="placeholder"/>
        </w:category>
        <w:types>
          <w:type w:val="bbPlcHdr"/>
        </w:types>
        <w:behaviors>
          <w:behavior w:val="content"/>
        </w:behaviors>
        <w:guid w:val="{B068988B-2A52-41A6-8F33-6B777A71DB94}"/>
      </w:docPartPr>
      <w:docPartBody>
        <w:p w:rsidR="001F2584" w:rsidRDefault="00F6089E">
          <w:pPr>
            <w:pStyle w:val="E6F25386FACB47E680EE151474E6E952"/>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PSM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AdvTT94c8263f.I">
    <w:panose1 w:val="00000000000000000000"/>
    <w:charset w:val="00"/>
    <w:family w:val="roman"/>
    <w:notTrueType/>
    <w:pitch w:val="default"/>
    <w:sig w:usb0="00000003" w:usb1="00000000" w:usb2="00000000" w:usb3="00000000" w:csb0="00000001" w:csb1="00000000"/>
  </w:font>
  <w:font w:name="AdvTT5235d5a9">
    <w:panose1 w:val="00000000000000000000"/>
    <w:charset w:val="00"/>
    <w:family w:val="roman"/>
    <w:notTrueType/>
    <w:pitch w:val="default"/>
    <w:sig w:usb0="00000003" w:usb1="00000000" w:usb2="00000000" w:usb3="00000000" w:csb0="00000001" w:csb1="00000000"/>
  </w:font>
  <w:font w:name="AdvTT5235d5a9+20">
    <w:panose1 w:val="00000000000000000000"/>
    <w:charset w:val="00"/>
    <w:family w:val="auto"/>
    <w:notTrueType/>
    <w:pitch w:val="default"/>
    <w:sig w:usb0="00000003" w:usb1="00000000" w:usb2="00000000" w:usb3="00000000" w:csb0="00000001" w:csb1="00000000"/>
  </w:font>
  <w:font w:name="AdvTT94c8263f.I+03">
    <w:altName w:val="Times New Roman"/>
    <w:panose1 w:val="00000000000000000000"/>
    <w:charset w:val="A1"/>
    <w:family w:val="auto"/>
    <w:notTrueType/>
    <w:pitch w:val="default"/>
    <w:sig w:usb0="00000081" w:usb1="00000000" w:usb2="00000000" w:usb3="00000000" w:csb0="00000008"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89E"/>
    <w:rsid w:val="00051673"/>
    <w:rsid w:val="000D109C"/>
    <w:rsid w:val="001A217C"/>
    <w:rsid w:val="001F2584"/>
    <w:rsid w:val="002A54DE"/>
    <w:rsid w:val="00387CCB"/>
    <w:rsid w:val="00514447"/>
    <w:rsid w:val="007953D5"/>
    <w:rsid w:val="00A22A16"/>
    <w:rsid w:val="00AE58AF"/>
    <w:rsid w:val="00B2277E"/>
    <w:rsid w:val="00BF44EC"/>
    <w:rsid w:val="00D66E14"/>
    <w:rsid w:val="00F368B8"/>
    <w:rsid w:val="00F60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6DECC4C98B42E896EC7A6ABBEDCF0B">
    <w:name w:val="666DECC4C98B42E896EC7A6ABBEDCF0B"/>
  </w:style>
  <w:style w:type="paragraph" w:customStyle="1" w:styleId="77CE3DA46C5A44C4866638CDA8BF1C0F">
    <w:name w:val="77CE3DA46C5A44C4866638CDA8BF1C0F"/>
  </w:style>
  <w:style w:type="paragraph" w:customStyle="1" w:styleId="2A13E958BFE64DE78023E69801C309B6">
    <w:name w:val="2A13E958BFE64DE78023E69801C309B6"/>
  </w:style>
  <w:style w:type="paragraph" w:customStyle="1" w:styleId="758CD32C53514A49829705CFB8D848A7">
    <w:name w:val="758CD32C53514A49829705CFB8D848A7"/>
  </w:style>
  <w:style w:type="character" w:styleId="Emphasis">
    <w:name w:val="Emphasis"/>
    <w:basedOn w:val="DefaultParagraphFont"/>
    <w:uiPriority w:val="20"/>
    <w:unhideWhenUsed/>
    <w:qFormat/>
    <w:rPr>
      <w:i/>
      <w:iCs/>
    </w:rPr>
  </w:style>
  <w:style w:type="paragraph" w:customStyle="1" w:styleId="A28F947B73EB4187B7075C20908A0637">
    <w:name w:val="A28F947B73EB4187B7075C20908A0637"/>
  </w:style>
  <w:style w:type="paragraph" w:customStyle="1" w:styleId="C59A347FDBF244B9A81AA62E6F82D08D">
    <w:name w:val="C59A347FDBF244B9A81AA62E6F82D08D"/>
  </w:style>
  <w:style w:type="paragraph" w:customStyle="1" w:styleId="AB022D1C71204733874049B9D8581243">
    <w:name w:val="AB022D1C71204733874049B9D8581243"/>
  </w:style>
  <w:style w:type="paragraph" w:customStyle="1" w:styleId="3BDF1B3C27134D8AB9BBF760E63E7F18">
    <w:name w:val="3BDF1B3C27134D8AB9BBF760E63E7F18"/>
  </w:style>
  <w:style w:type="paragraph" w:customStyle="1" w:styleId="E66D79F7BE664697939DEEDF268E98E4">
    <w:name w:val="E66D79F7BE664697939DEEDF268E98E4"/>
  </w:style>
  <w:style w:type="paragraph" w:customStyle="1" w:styleId="6540AE3848C24CD580605A39107620B4">
    <w:name w:val="6540AE3848C24CD580605A39107620B4"/>
  </w:style>
  <w:style w:type="paragraph" w:customStyle="1" w:styleId="80D568BE63B54C1CA7D73AAB967EB907">
    <w:name w:val="80D568BE63B54C1CA7D73AAB967EB907"/>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lang w:eastAsia="ja-JP"/>
    </w:rPr>
  </w:style>
  <w:style w:type="paragraph" w:customStyle="1" w:styleId="007F635E81C349268712935DE264A883">
    <w:name w:val="007F635E81C349268712935DE264A883"/>
  </w:style>
  <w:style w:type="paragraph" w:customStyle="1" w:styleId="90C853087B6049858B7B4D81A7E6EC85">
    <w:name w:val="90C853087B6049858B7B4D81A7E6EC85"/>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lang w:eastAsia="ja-JP"/>
    </w:rPr>
  </w:style>
  <w:style w:type="paragraph" w:customStyle="1" w:styleId="58D0746290C1454390068758A8E8B1A3">
    <w:name w:val="58D0746290C1454390068758A8E8B1A3"/>
  </w:style>
  <w:style w:type="paragraph" w:customStyle="1" w:styleId="FF9CBDE8DF27458DA12B2E2D2336707D">
    <w:name w:val="FF9CBDE8DF27458DA12B2E2D2336707D"/>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lang w:eastAsia="ja-JP"/>
    </w:rPr>
  </w:style>
  <w:style w:type="paragraph" w:customStyle="1" w:styleId="7DAD4ACC077E4E2AA4AF3E986A630EF0">
    <w:name w:val="7DAD4ACC077E4E2AA4AF3E986A630EF0"/>
  </w:style>
  <w:style w:type="paragraph" w:customStyle="1" w:styleId="B6033961E4BE4C708D5D4845BF210BF9">
    <w:name w:val="B6033961E4BE4C708D5D4845BF210BF9"/>
  </w:style>
  <w:style w:type="paragraph" w:customStyle="1" w:styleId="4CACDCED1B664AA8A8752AB4DF81AB86">
    <w:name w:val="4CACDCED1B664AA8A8752AB4DF81AB86"/>
  </w:style>
  <w:style w:type="paragraph" w:customStyle="1" w:styleId="A606E4261CD24CCBA31C188BFC299332">
    <w:name w:val="A606E4261CD24CCBA31C188BFC299332"/>
  </w:style>
  <w:style w:type="paragraph" w:customStyle="1" w:styleId="B10079BB83334CFAB4EDF0177EEEF7DD">
    <w:name w:val="B10079BB83334CFAB4EDF0177EEEF7DD"/>
  </w:style>
  <w:style w:type="paragraph" w:customStyle="1" w:styleId="E6F25386FACB47E680EE151474E6E952">
    <w:name w:val="E6F25386FACB47E680EE151474E6E9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IMPACT OF SLEEP HYGIENE</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4.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48AD9325-315C-45BF-8CD7-EE884FC49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7102</TotalTime>
  <Pages>38</Pages>
  <Words>9723</Words>
  <Characters>55422</Characters>
  <Application>Microsoft Office Word</Application>
  <DocSecurity>0</DocSecurity>
  <Lines>461</Lines>
  <Paragraphs>130</Paragraphs>
  <ScaleCrop>false</ScaleCrop>
  <HeadingPairs>
    <vt:vector size="2" baseType="variant">
      <vt:variant>
        <vt:lpstr>Title</vt:lpstr>
      </vt:variant>
      <vt:variant>
        <vt:i4>1</vt:i4>
      </vt:variant>
    </vt:vector>
  </HeadingPairs>
  <TitlesOfParts>
    <vt:vector size="1" baseType="lpstr">
      <vt:lpstr>Sleep Hygiene Practices and Exercise as Mediators (Self Care Practices) of the Relationship between Stressful Life Events and Academic Engagement in Undergraduate Students</vt:lpstr>
    </vt:vector>
  </TitlesOfParts>
  <Company/>
  <LinksUpToDate>false</LinksUpToDate>
  <CharactersWithSpaces>65015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Sleep Hygiene Practices and Exercise as Mediators (Self Care Practices) of the Relationship between Stressful Life Events and Academic Engagement in Undergraduate Students</dc:title>
  <dc:subject/>
  <dc:creator>laroche_dominic@hotmail.com</dc:creator>
  <cp:keywords/>
  <dc:description/>
  <cp:lastModifiedBy>Dominic LaRoche</cp:lastModifiedBy>
  <cp:revision>156</cp:revision>
  <dcterms:created xsi:type="dcterms:W3CDTF">2017-08-07T16:48:00Z</dcterms:created>
  <dcterms:modified xsi:type="dcterms:W3CDTF">2017-08-25T21:18:00Z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