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Forb Diversity is important year round as a source of food.  In the winter and early spring, when food is scarce, forb seeds are critical.  Forbs are used directly as forage in the summer and fall.  Habitat suitability increases with increasing forb diversity.</w:t>
      </w:r>
      <w:r w:rsidR="003E4C6E" w:rsidRPr="00CE45DD">
        <w:rPr>
          <w:sz w:val="24"/>
          <w:szCs w:val="24"/>
        </w:rPr>
        <w:t xml:space="preserve">  Likewise, grass diversity is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70415">
        <w:t xml:space="preserve"> </w:t>
      </w:r>
      <w:r w:rsidR="003E4C6E" w:rsidRPr="00CE45DD">
        <w:rPr>
          <w:sz w:val="24"/>
          <w:szCs w:val="24"/>
        </w:rPr>
        <w:t xml:space="preserve"> </w:t>
      </w:r>
    </w:p>
    <w:p w:rsidR="00CD4D88" w:rsidRPr="00CE45DD" w:rsidRDefault="0007587C" w:rsidP="00913E64">
      <w:pPr>
        <w:pStyle w:val="ListParagraph"/>
        <w:numPr>
          <w:ilvl w:val="0"/>
          <w:numId w:val="1"/>
        </w:numPr>
        <w:spacing w:line="480" w:lineRule="auto"/>
        <w:rPr>
          <w:sz w:val="24"/>
          <w:szCs w:val="24"/>
          <w:u w:val="single"/>
        </w:rPr>
        <w:sectPr w:rsidR="00CD4D88" w:rsidRPr="00CE45DD">
          <w:pgSz w:w="12240" w:h="15840"/>
          <w:pgMar w:top="1440" w:right="1440" w:bottom="1440" w:left="1440" w:header="720" w:footer="720" w:gutter="0"/>
          <w:cols w:space="720"/>
          <w:docGrid w:linePitch="360"/>
        </w:sectPr>
      </w:pPr>
      <w:r w:rsidRPr="00CE45DD">
        <w:rPr>
          <w:sz w:val="24"/>
          <w:szCs w:val="24"/>
        </w:rPr>
        <w:t>Cover</w:t>
      </w:r>
      <w:r w:rsidR="00A13421" w:rsidRPr="00CE45DD">
        <w:rPr>
          <w:sz w:val="24"/>
          <w:szCs w:val="24"/>
        </w:rPr>
        <w:t xml:space="preserve">.  </w:t>
      </w:r>
      <w:r w:rsidR="00947ABC" w:rsidRPr="00CE45DD">
        <w:rPr>
          <w:sz w:val="24"/>
          <w:szCs w:val="24"/>
        </w:rPr>
        <w:t xml:space="preserve">Masked bobwhites use different habitats in the winter and summer.  In the summer masked bobwhites prefer more open areas with primarily grass and forb cover whereas in the winter more closed areas with a mix of small trees and shrubs are preferred.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seasons.  </w:t>
      </w:r>
      <w:r w:rsidR="00A74675" w:rsidRPr="00CE45DD">
        <w:rPr>
          <w:sz w:val="24"/>
          <w:szCs w:val="24"/>
        </w:rPr>
        <w:t>In the summer</w:t>
      </w:r>
      <w:r w:rsidR="003F4FF0" w:rsidRPr="00CE45DD">
        <w:rPr>
          <w:sz w:val="24"/>
          <w:szCs w:val="24"/>
        </w:rPr>
        <w:t xml:space="preserve"> optimal cover percentages </w:t>
      </w:r>
      <w:r w:rsidR="00552B24" w:rsidRPr="00CE45DD">
        <w:rPr>
          <w:sz w:val="24"/>
          <w:szCs w:val="24"/>
        </w:rPr>
        <w:t>are approximately 50 percent for</w:t>
      </w:r>
      <w:r w:rsidR="00A74675" w:rsidRPr="00CE45DD">
        <w:rPr>
          <w:sz w:val="24"/>
          <w:szCs w:val="24"/>
        </w:rPr>
        <w:t xml:space="preserve"> grass cover</w:t>
      </w:r>
      <w:r w:rsidR="00552B24" w:rsidRPr="00CE45DD">
        <w:rPr>
          <w:sz w:val="24"/>
          <w:szCs w:val="24"/>
        </w:rPr>
        <w:t>, 30 percent for forb cover,</w:t>
      </w:r>
      <w:r w:rsidR="00C41C57" w:rsidRPr="00CE45DD">
        <w:rPr>
          <w:sz w:val="24"/>
          <w:szCs w:val="24"/>
        </w:rPr>
        <w:t xml:space="preserve"> </w:t>
      </w:r>
      <w:r w:rsidR="003F4FF0" w:rsidRPr="00CE45DD">
        <w:rPr>
          <w:sz w:val="24"/>
          <w:szCs w:val="24"/>
        </w:rPr>
        <w:t>10-20 percent shrub and small tree cover,</w:t>
      </w:r>
      <w:r w:rsidR="00552B24" w:rsidRPr="00CE45DD">
        <w:rPr>
          <w:sz w:val="24"/>
          <w:szCs w:val="24"/>
        </w:rPr>
        <w:t xml:space="preserve"> and 25 percent bare ground</w:t>
      </w:r>
      <w:r w:rsidR="00A74675" w:rsidRPr="00CE45DD">
        <w:rPr>
          <w:sz w:val="24"/>
          <w:szCs w:val="24"/>
        </w:rPr>
        <w:t xml:space="preserve">.  </w:t>
      </w:r>
      <w:r w:rsidR="00552B24" w:rsidRPr="00CE45DD">
        <w:rPr>
          <w:sz w:val="24"/>
          <w:szCs w:val="24"/>
        </w:rPr>
        <w:t>In the winter optimal cover percentages are 50</w:t>
      </w:r>
      <w:r w:rsidR="003F4FF0" w:rsidRPr="00CE45DD">
        <w:rPr>
          <w:sz w:val="24"/>
          <w:szCs w:val="24"/>
        </w:rPr>
        <w:t xml:space="preserve"> percent for grass and forb </w:t>
      </w:r>
      <w:proofErr w:type="gramStart"/>
      <w:r w:rsidR="003F4FF0" w:rsidRPr="00CE45DD">
        <w:rPr>
          <w:sz w:val="24"/>
          <w:szCs w:val="24"/>
        </w:rPr>
        <w:t>combined,</w:t>
      </w:r>
      <w:proofErr w:type="gramEnd"/>
      <w:r w:rsidR="00552B24" w:rsidRPr="00CE45DD">
        <w:rPr>
          <w:sz w:val="24"/>
          <w:szCs w:val="24"/>
        </w:rPr>
        <w:t xml:space="preserve"> </w:t>
      </w:r>
      <w:r w:rsidR="003F4FF0" w:rsidRPr="00CE45DD">
        <w:rPr>
          <w:sz w:val="24"/>
          <w:szCs w:val="24"/>
        </w:rPr>
        <w:t xml:space="preserve">50-75 percent shrub and small tree cover, and 25 percent ground cover. </w:t>
      </w:r>
      <w:r w:rsidR="00552B24" w:rsidRPr="00CE45DD">
        <w:rPr>
          <w:sz w:val="24"/>
          <w:szCs w:val="24"/>
        </w:rPr>
        <w:t xml:space="preserve"> </w:t>
      </w:r>
      <w:r w:rsidR="00A74675" w:rsidRPr="00CE45DD">
        <w:rPr>
          <w:sz w:val="24"/>
          <w:szCs w:val="24"/>
        </w:rPr>
        <w:t xml:space="preserve">Grass cover should be composed of primarily annuals species such as </w:t>
      </w:r>
      <w:proofErr w:type="spellStart"/>
      <w:r w:rsidR="00A74675" w:rsidRPr="00CE45DD">
        <w:rPr>
          <w:sz w:val="24"/>
          <w:szCs w:val="24"/>
        </w:rPr>
        <w:t>rothrox</w:t>
      </w:r>
      <w:proofErr w:type="spellEnd"/>
      <w:r w:rsidR="00A74675" w:rsidRPr="00CE45DD">
        <w:rPr>
          <w:sz w:val="24"/>
          <w:szCs w:val="24"/>
        </w:rPr>
        <w:t>, black, or side-o</w:t>
      </w:r>
      <w:r w:rsidR="00CE45DD">
        <w:rPr>
          <w:sz w:val="24"/>
          <w:szCs w:val="24"/>
        </w:rPr>
        <w:t xml:space="preserve">ats </w:t>
      </w:r>
      <w:proofErr w:type="spellStart"/>
      <w:r w:rsidR="00CE45DD">
        <w:rPr>
          <w:sz w:val="24"/>
          <w:szCs w:val="24"/>
        </w:rPr>
        <w:t>gramma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w:t>
      </w:r>
      <w:r w:rsidR="009D3296" w:rsidRPr="00CE45DD">
        <w:rPr>
          <w:sz w:val="24"/>
          <w:szCs w:val="24"/>
        </w:rPr>
        <w:lastRenderedPageBreak/>
        <w:t xml:space="preserve">and grass cover should be measured as a plant density.  Masked bobwhites </w:t>
      </w:r>
      <w:r w:rsidR="00F340B2" w:rsidRPr="00CE45DD">
        <w:rPr>
          <w:sz w:val="24"/>
          <w:szCs w:val="24"/>
        </w:rPr>
        <w:t xml:space="preserve">need a balance between adequate cover and adequate space to move and see predators.  </w:t>
      </w:r>
      <w:proofErr w:type="spellStart"/>
      <w:r w:rsidR="00F340B2" w:rsidRPr="00CE45DD">
        <w:rPr>
          <w:sz w:val="24"/>
          <w:szCs w:val="24"/>
        </w:rPr>
        <w:t>Buffelgrass</w:t>
      </w:r>
      <w:proofErr w:type="spellEnd"/>
      <w:r w:rsidR="00F340B2" w:rsidRPr="00CE45DD">
        <w:rPr>
          <w:sz w:val="24"/>
          <w:szCs w:val="24"/>
        </w:rPr>
        <w:t xml:space="preserve">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8B109E" w:rsidRPr="00CE45DD">
        <w:rPr>
          <w:sz w:val="24"/>
          <w:szCs w:val="24"/>
        </w:rPr>
        <w:t xml:space="preserve">  The value of plant density at which habitat is most suitable for masked bobwhites is unclear.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 dominated areas are considered poor habitat for masked bobwhites</w:t>
      </w:r>
      <w:r w:rsidR="00913E64">
        <w:rPr>
          <w:sz w:val="24"/>
          <w:szCs w:val="24"/>
        </w:rPr>
        <w:t xml:space="preserve"> during all months of the year</w:t>
      </w:r>
      <w:r w:rsidR="008974D0">
        <w:rPr>
          <w:sz w:val="24"/>
          <w:szCs w:val="24"/>
        </w:rPr>
        <w:t xml:space="preserve">.  </w:t>
      </w:r>
      <w:r w:rsidR="0039721B" w:rsidRPr="00CE45DD">
        <w:rPr>
          <w:sz w:val="24"/>
          <w:szCs w:val="24"/>
        </w:rPr>
        <w:t>Dense woody areas are only used as escape cover and, therefore, must be available to masked bobwhites but not cover a large area of the landscape.  Since masked bobwhites utilize slightly different habitats in the winter and summer, these two habitat types should be mixed on the landscape</w:t>
      </w:r>
      <w:r w:rsidR="00445598" w:rsidRPr="00CE45DD">
        <w:rPr>
          <w:sz w:val="24"/>
          <w:szCs w:val="24"/>
        </w:rPr>
        <w:t xml:space="preserve"> so that birds can find suitable habitat in all months of the year.</w:t>
      </w:r>
      <w:r w:rsidR="00AC70DA" w:rsidRPr="00CE45DD">
        <w:rPr>
          <w:sz w:val="24"/>
          <w:szCs w:val="24"/>
        </w:rPr>
        <w:t xml:space="preserve">  Moreover, transitions between open areas and tree/brush areas should be abrupt.  </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7EBFD0DD" wp14:editId="1FBCB130">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C875CE" w:rsidRDefault="00C875CE" w:rsidP="001A7F69">
                            <w:r>
                              <w:t>Grass Diversity</w:t>
                            </w:r>
                            <w:r>
                              <w:rPr>
                                <w:noProof/>
                              </w:rPr>
                              <w:drawing>
                                <wp:inline distT="0" distB="0" distL="0" distR="0" wp14:anchorId="11BAF743" wp14:editId="4CAC8B06">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11BAF743" wp14:editId="4CAC8B06">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08754C54" wp14:editId="16FDD715">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46A1B174" wp14:editId="44218F46">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C875CE" w:rsidRDefault="00C875CE" w:rsidP="001A7F69">
                            <w:r>
                              <w:t>Forb Diversity</w:t>
                            </w:r>
                            <w:r>
                              <w:rPr>
                                <w:noProof/>
                              </w:rPr>
                              <w:drawing>
                                <wp:inline distT="0" distB="0" distL="0" distR="0" wp14:anchorId="2BA0BF5A" wp14:editId="50D9B470">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2BA0BF5A" wp14:editId="50D9B470">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5E443DE0" wp14:editId="7B06957C">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6D2B383C" wp14:editId="2E19436B">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79D65F6E" wp14:editId="301809A8">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C875CE" w:rsidRDefault="00C875CE" w:rsidP="001D7929">
                            <w:r>
                              <w:t>Structural Diversity</w:t>
                            </w:r>
                            <w:r>
                              <w:rPr>
                                <w:noProof/>
                              </w:rPr>
                              <w:drawing>
                                <wp:inline distT="0" distB="0" distL="0" distR="0" wp14:anchorId="5D5AABD5" wp14:editId="7A7EED8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D5AABD5" wp14:editId="7A7EED8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19720114" wp14:editId="45A00A0C">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0347615B" wp14:editId="646EA48B">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03AB4E96" wp14:editId="5DF292CD">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Forb Cover</w:t>
                            </w:r>
                            <w:r>
                              <w:rPr>
                                <w:noProof/>
                              </w:rPr>
                              <w:drawing>
                                <wp:inline distT="0" distB="0" distL="0" distR="0" wp14:anchorId="5D9E89C4" wp14:editId="2617FC19">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5D9E89C4" wp14:editId="2617FC19">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3DF6B929" wp14:editId="3D2A28F2">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15719798" wp14:editId="41D1673A">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04F5C57B" wp14:editId="63A5A2AC">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Food</w:t>
                            </w:r>
                            <w:r>
                              <w:rPr>
                                <w:noProof/>
                              </w:rPr>
                              <w:drawing>
                                <wp:inline distT="0" distB="0" distL="0" distR="0" wp14:anchorId="43977CA6" wp14:editId="2595CFA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43977CA6" wp14:editId="2595CFA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07AAC73C" wp14:editId="3DAA0C15">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45FC54DE" wp14:editId="7C509A3E">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Suitability Index</w:t>
                            </w:r>
                            <w:r>
                              <w:rPr>
                                <w:noProof/>
                              </w:rPr>
                              <w:drawing>
                                <wp:inline distT="0" distB="0" distL="0" distR="0" wp14:anchorId="318150B1" wp14:editId="49015B16">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318150B1" wp14:editId="49015B16">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3B3A354F" wp14:editId="431BEA0C">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20EE99BD" wp14:editId="7C8CB728">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Grass Cover</w:t>
                            </w:r>
                            <w:r>
                              <w:rPr>
                                <w:noProof/>
                              </w:rPr>
                              <w:drawing>
                                <wp:inline distT="0" distB="0" distL="0" distR="0" wp14:anchorId="61B88353" wp14:editId="7E92F16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1B88353" wp14:editId="7E92F16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3D5B6F05" wp14:editId="77BEE576">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7175C71E" wp14:editId="4E64AF6D">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C875CE" w:rsidRDefault="00C875CE"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757EB64B" wp14:editId="19245070">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024EEAF4" wp14:editId="28984AEA">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76602EEA" wp14:editId="62F4C350">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4E65AFB5" wp14:editId="2E12A505">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Shrub Cover</w:t>
                            </w:r>
                            <w:r>
                              <w:rPr>
                                <w:noProof/>
                              </w:rPr>
                              <w:drawing>
                                <wp:inline distT="0" distB="0" distL="0" distR="0" wp14:anchorId="1B5F300E" wp14:editId="2DC3428F">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1B5F300E" wp14:editId="2DC3428F">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44AC4494" wp14:editId="1FCFCAF8">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7B781428" wp14:editId="48AA3732">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1563FA8A" wp14:editId="378F2F1D">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B0F411B" wp14:editId="63416CEB">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Woody Cover</w:t>
                            </w:r>
                            <w:r>
                              <w:rPr>
                                <w:noProof/>
                              </w:rPr>
                              <w:drawing>
                                <wp:inline distT="0" distB="0" distL="0" distR="0" wp14:anchorId="3CECE90C" wp14:editId="67B53E02">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3CECE90C" wp14:editId="67B53E02">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7E27403A" wp14:editId="42D7E6C8">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2E81F3F1" wp14:editId="4A7824C4">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Brush Piles</w:t>
                            </w:r>
                            <w:r>
                              <w:rPr>
                                <w:noProof/>
                              </w:rPr>
                              <w:drawing>
                                <wp:inline distT="0" distB="0" distL="0" distR="0" wp14:anchorId="315CA9ED" wp14:editId="4AEFBA78">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315CA9ED" wp14:editId="4AEFBA78">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136A3CF5" wp14:editId="6DB140AB">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414476DB" wp14:editId="7A907876">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3E4C6E">
                            <w:r>
                              <w:t>Tree Cover</w:t>
                            </w:r>
                            <w:r>
                              <w:rPr>
                                <w:noProof/>
                              </w:rPr>
                              <w:drawing>
                                <wp:inline distT="0" distB="0" distL="0" distR="0" wp14:anchorId="3477168E" wp14:editId="57A90772">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3477168E" wp14:editId="57A90772">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umber of forb species on a potential</w:t>
            </w:r>
            <w:r w:rsidR="004F0A9A">
              <w:rPr>
                <w:sz w:val="24"/>
                <w:szCs w:val="24"/>
              </w:rPr>
              <w:t xml:space="preserve">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50BFE712" wp14:editId="6D106FC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on a potential</w:t>
            </w:r>
            <w:r w:rsidR="005A6EA5">
              <w:rPr>
                <w:sz w:val="24"/>
                <w:szCs w:val="24"/>
              </w:rPr>
              <w:t xml:space="preserve">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2A9E42F9" wp14:editId="147C1E28">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w:bookmarkStart w:id="0" w:name="_GoBack"/>
                    <w:bookmarkEnd w:id="0"/>
                  </m:den>
                </m:f>
              </m:oMath>
            </m:oMathPara>
          </w:p>
        </w:tc>
        <w:tc>
          <w:tcPr>
            <w:tcW w:w="4874" w:type="dxa"/>
          </w:tcPr>
          <w:p w:rsidR="004F0A9A" w:rsidRDefault="00E27714" w:rsidP="004F0A9A">
            <w:pPr>
              <w:rPr>
                <w:sz w:val="24"/>
                <w:szCs w:val="24"/>
              </w:rPr>
            </w:pPr>
            <w:r>
              <w:rPr>
                <w:noProof/>
                <w:sz w:val="24"/>
                <w:szCs w:val="24"/>
              </w:rPr>
              <w:drawing>
                <wp:inline distT="0" distB="0" distL="0" distR="0" wp14:anchorId="6FC425D1" wp14:editId="52EBBE8F">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canopy cover of trees on a potential</w:t>
            </w:r>
            <w:r>
              <w:rPr>
                <w:sz w:val="24"/>
                <w:szCs w:val="24"/>
              </w:rPr>
              <w:t xml:space="preserve"> home range</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ered by grass foliage on a potential</w:t>
            </w:r>
            <w:r w:rsidR="00EF1698">
              <w:rPr>
                <w:sz w:val="24"/>
                <w:szCs w:val="24"/>
              </w:rPr>
              <w:t xml:space="preserve"> home range</w:t>
            </w:r>
            <w:r w:rsidR="00E711B9">
              <w:rPr>
                <w:sz w:val="24"/>
                <w:szCs w:val="24"/>
              </w:rPr>
              <w:t>.</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165269" w:rsidP="004F0A9A">
            <w:pPr>
              <w:rPr>
                <w:noProof/>
                <w:sz w:val="24"/>
                <w:szCs w:val="24"/>
              </w:rPr>
            </w:pPr>
            <w:r>
              <w:rPr>
                <w:rFonts w:ascii="Arial" w:hAnsi="Arial" w:cs="Arial"/>
                <w:noProof/>
                <w:color w:val="222222"/>
                <w:shd w:val="clear" w:color="auto" w:fill="FFFFFF"/>
              </w:rPr>
              <w:drawing>
                <wp:inline distT="0" distB="0" distL="0" distR="0">
                  <wp:extent cx="2959100" cy="2959100"/>
                  <wp:effectExtent l="0" t="0" r="0" b="0"/>
                  <wp:docPr id="9" name="Picture 9" descr="X:\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GC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forbs on a potential home range.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165269" w:rsidP="004F0A9A">
            <w:pPr>
              <w:rPr>
                <w:noProof/>
                <w:sz w:val="24"/>
                <w:szCs w:val="24"/>
              </w:rPr>
            </w:pPr>
            <w:r>
              <w:rPr>
                <w:noProof/>
                <w:sz w:val="24"/>
                <w:szCs w:val="24"/>
              </w:rPr>
              <w:drawing>
                <wp:inline distT="0" distB="0" distL="0" distR="0">
                  <wp:extent cx="2959100" cy="2959100"/>
                  <wp:effectExtent l="0" t="0" r="0" b="0"/>
                  <wp:docPr id="13" name="Picture 13"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FCW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Bare Ground measured as the proportion of surface area not occupied by stems or other obstructions on a potential home range.</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5CE" w:rsidRDefault="00C875CE" w:rsidP="00CD4D88">
      <w:pPr>
        <w:spacing w:after="0" w:line="240" w:lineRule="auto"/>
      </w:pPr>
      <w:r>
        <w:separator/>
      </w:r>
    </w:p>
  </w:endnote>
  <w:endnote w:type="continuationSeparator" w:id="0">
    <w:p w:rsidR="00C875CE" w:rsidRDefault="00C875CE"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5CE" w:rsidRDefault="00C875CE" w:rsidP="00CD4D88">
      <w:pPr>
        <w:spacing w:after="0" w:line="240" w:lineRule="auto"/>
      </w:pPr>
      <w:r>
        <w:separator/>
      </w:r>
    </w:p>
  </w:footnote>
  <w:footnote w:type="continuationSeparator" w:id="0">
    <w:p w:rsidR="00C875CE" w:rsidRDefault="00C875CE"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7587C"/>
    <w:rsid w:val="00075F82"/>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2129E2"/>
    <w:rsid w:val="0021799C"/>
    <w:rsid w:val="002327B5"/>
    <w:rsid w:val="002473CB"/>
    <w:rsid w:val="0025212E"/>
    <w:rsid w:val="00262429"/>
    <w:rsid w:val="00270415"/>
    <w:rsid w:val="00285FEB"/>
    <w:rsid w:val="002D45B8"/>
    <w:rsid w:val="00315D7E"/>
    <w:rsid w:val="003367B9"/>
    <w:rsid w:val="0034688A"/>
    <w:rsid w:val="00380244"/>
    <w:rsid w:val="00393B26"/>
    <w:rsid w:val="0039721B"/>
    <w:rsid w:val="003A2A22"/>
    <w:rsid w:val="003C0E23"/>
    <w:rsid w:val="003D27BD"/>
    <w:rsid w:val="003E4C6E"/>
    <w:rsid w:val="003F4FF0"/>
    <w:rsid w:val="003F7314"/>
    <w:rsid w:val="004140C9"/>
    <w:rsid w:val="00445598"/>
    <w:rsid w:val="00483D52"/>
    <w:rsid w:val="0049722A"/>
    <w:rsid w:val="004D6981"/>
    <w:rsid w:val="004D713B"/>
    <w:rsid w:val="004E4188"/>
    <w:rsid w:val="004F056C"/>
    <w:rsid w:val="004F0A9A"/>
    <w:rsid w:val="00504253"/>
    <w:rsid w:val="00505093"/>
    <w:rsid w:val="00507007"/>
    <w:rsid w:val="0055099D"/>
    <w:rsid w:val="00552B24"/>
    <w:rsid w:val="00593390"/>
    <w:rsid w:val="005A6EA5"/>
    <w:rsid w:val="005B31B3"/>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7CC9"/>
    <w:rsid w:val="0083484D"/>
    <w:rsid w:val="0083691A"/>
    <w:rsid w:val="00845020"/>
    <w:rsid w:val="008755B9"/>
    <w:rsid w:val="008823AC"/>
    <w:rsid w:val="00883A70"/>
    <w:rsid w:val="008907E2"/>
    <w:rsid w:val="008974D0"/>
    <w:rsid w:val="008A0C43"/>
    <w:rsid w:val="008B109E"/>
    <w:rsid w:val="00910984"/>
    <w:rsid w:val="00913E64"/>
    <w:rsid w:val="00947ABC"/>
    <w:rsid w:val="00986280"/>
    <w:rsid w:val="009A664D"/>
    <w:rsid w:val="009D273B"/>
    <w:rsid w:val="009D3296"/>
    <w:rsid w:val="009E783F"/>
    <w:rsid w:val="00A13421"/>
    <w:rsid w:val="00A168B1"/>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A0D64"/>
    <w:rsid w:val="00BA5A17"/>
    <w:rsid w:val="00BE2C36"/>
    <w:rsid w:val="00BF37CB"/>
    <w:rsid w:val="00C07B40"/>
    <w:rsid w:val="00C145DF"/>
    <w:rsid w:val="00C41C57"/>
    <w:rsid w:val="00C53FAC"/>
    <w:rsid w:val="00C875CE"/>
    <w:rsid w:val="00CC34C0"/>
    <w:rsid w:val="00CD2E86"/>
    <w:rsid w:val="00CD3AF6"/>
    <w:rsid w:val="00CD4D88"/>
    <w:rsid w:val="00CD4EB8"/>
    <w:rsid w:val="00CE45DD"/>
    <w:rsid w:val="00D241AB"/>
    <w:rsid w:val="00D50EC7"/>
    <w:rsid w:val="00D96D39"/>
    <w:rsid w:val="00DA6608"/>
    <w:rsid w:val="00DB0BCC"/>
    <w:rsid w:val="00DC462F"/>
    <w:rsid w:val="00E05145"/>
    <w:rsid w:val="00E05565"/>
    <w:rsid w:val="00E07695"/>
    <w:rsid w:val="00E272B0"/>
    <w:rsid w:val="00E27714"/>
    <w:rsid w:val="00E54C17"/>
    <w:rsid w:val="00E711B9"/>
    <w:rsid w:val="00ED75CB"/>
    <w:rsid w:val="00EF06A5"/>
    <w:rsid w:val="00EF08E6"/>
    <w:rsid w:val="00EF1698"/>
    <w:rsid w:val="00F2754B"/>
    <w:rsid w:val="00F340B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A30BA-A73A-4B8D-89CB-1864D08B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Dominic D LaRoche</cp:lastModifiedBy>
  <cp:revision>16</cp:revision>
  <dcterms:created xsi:type="dcterms:W3CDTF">2012-08-29T19:32:00Z</dcterms:created>
  <dcterms:modified xsi:type="dcterms:W3CDTF">2012-09-14T04:21:00Z</dcterms:modified>
</cp:coreProperties>
</file>