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1F395" w14:textId="7C06459A" w:rsidR="00FE2743" w:rsidRDefault="00FE2743" w:rsidP="00FE2743">
      <w:pPr>
        <w:jc w:val="center"/>
        <w:rPr>
          <w:rFonts w:asciiTheme="majorBidi" w:hAnsiTheme="majorBidi" w:cstheme="majorBidi"/>
        </w:rPr>
      </w:pPr>
      <w:r w:rsidRPr="00FE2743">
        <w:rPr>
          <w:rFonts w:asciiTheme="majorBidi" w:hAnsiTheme="majorBidi" w:cstheme="majorBidi"/>
        </w:rPr>
        <w:t xml:space="preserve">Guía </w:t>
      </w:r>
      <w:r w:rsidR="00D86BAD">
        <w:rPr>
          <w:rFonts w:asciiTheme="majorBidi" w:hAnsiTheme="majorBidi" w:cstheme="majorBidi"/>
        </w:rPr>
        <w:t>1</w:t>
      </w:r>
    </w:p>
    <w:p w14:paraId="642AC39B" w14:textId="3018DF6A" w:rsidR="00FE2743" w:rsidRDefault="00FE2743" w:rsidP="00FE2743">
      <w:pPr>
        <w:jc w:val="center"/>
        <w:rPr>
          <w:rFonts w:asciiTheme="majorBidi" w:hAnsiTheme="majorBidi" w:cstheme="majorBidi"/>
        </w:rPr>
      </w:pPr>
      <w:r>
        <w:rPr>
          <w:rFonts w:asciiTheme="majorBidi" w:hAnsiTheme="majorBidi" w:cstheme="majorBidi"/>
        </w:rPr>
        <w:t>O</w:t>
      </w:r>
      <w:r w:rsidRPr="00FE2743">
        <w:rPr>
          <w:rFonts w:asciiTheme="majorBidi" w:hAnsiTheme="majorBidi" w:cstheme="majorBidi"/>
        </w:rPr>
        <w:t>peracionalización de variables</w:t>
      </w:r>
      <w:r w:rsidR="00D86BAD">
        <w:rPr>
          <w:rFonts w:asciiTheme="majorBidi" w:hAnsiTheme="majorBidi" w:cstheme="majorBidi"/>
        </w:rPr>
        <w:t xml:space="preserve"> y posibles fuentes de información</w:t>
      </w:r>
    </w:p>
    <w:p w14:paraId="639AB0DD" w14:textId="77777777" w:rsidR="00073BF9" w:rsidRDefault="00073BF9" w:rsidP="00FE2743">
      <w:pPr>
        <w:jc w:val="center"/>
        <w:rPr>
          <w:rFonts w:asciiTheme="majorBidi" w:hAnsiTheme="majorBidi" w:cstheme="majorBidi"/>
        </w:rPr>
      </w:pPr>
    </w:p>
    <w:p w14:paraId="0B066B1B" w14:textId="5EDC635F" w:rsidR="00073BF9" w:rsidRDefault="00073BF9" w:rsidP="00073BF9">
      <w:pPr>
        <w:pStyle w:val="Prrafodelista"/>
        <w:numPr>
          <w:ilvl w:val="0"/>
          <w:numId w:val="3"/>
        </w:numPr>
        <w:rPr>
          <w:rFonts w:asciiTheme="majorBidi" w:hAnsiTheme="majorBidi" w:cstheme="majorBidi"/>
        </w:rPr>
      </w:pPr>
      <w:r>
        <w:rPr>
          <w:rFonts w:asciiTheme="majorBidi" w:hAnsiTheme="majorBidi" w:cstheme="majorBidi"/>
        </w:rPr>
        <w:t xml:space="preserve">Reglas de codificación para regímenes políticos </w:t>
      </w:r>
      <w:proofErr w:type="gramStart"/>
      <w:r>
        <w:rPr>
          <w:rFonts w:asciiTheme="majorBidi" w:hAnsiTheme="majorBidi" w:cstheme="majorBidi"/>
        </w:rPr>
        <w:t xml:space="preserve">( </w:t>
      </w:r>
      <w:proofErr w:type="spellStart"/>
      <w:r>
        <w:rPr>
          <w:rFonts w:asciiTheme="majorBidi" w:hAnsiTheme="majorBidi" w:cstheme="majorBidi"/>
        </w:rPr>
        <w:t>Mainwaring</w:t>
      </w:r>
      <w:proofErr w:type="spellEnd"/>
      <w:proofErr w:type="gramEnd"/>
      <w:r>
        <w:rPr>
          <w:rFonts w:asciiTheme="majorBidi" w:hAnsiTheme="majorBidi" w:cstheme="majorBidi"/>
        </w:rPr>
        <w:t>, Pérez-</w:t>
      </w:r>
      <w:proofErr w:type="spellStart"/>
      <w:r>
        <w:rPr>
          <w:rFonts w:asciiTheme="majorBidi" w:hAnsiTheme="majorBidi" w:cstheme="majorBidi"/>
        </w:rPr>
        <w:t>Ligñán</w:t>
      </w:r>
      <w:proofErr w:type="spellEnd"/>
      <w:r>
        <w:rPr>
          <w:rFonts w:asciiTheme="majorBidi" w:hAnsiTheme="majorBidi" w:cstheme="majorBidi"/>
        </w:rPr>
        <w:t xml:space="preserve">, </w:t>
      </w:r>
      <w:r w:rsidR="00164793">
        <w:rPr>
          <w:rFonts w:asciiTheme="majorBidi" w:hAnsiTheme="majorBidi" w:cstheme="majorBidi"/>
        </w:rPr>
        <w:t>2013</w:t>
      </w:r>
      <w:r>
        <w:rPr>
          <w:rFonts w:asciiTheme="majorBidi" w:hAnsiTheme="majorBidi" w:cstheme="majorBidi"/>
        </w:rPr>
        <w:t>)</w:t>
      </w:r>
    </w:p>
    <w:tbl>
      <w:tblPr>
        <w:tblStyle w:val="Tablaconcuadrcula"/>
        <w:tblW w:w="0" w:type="auto"/>
        <w:tblLook w:val="04A0" w:firstRow="1" w:lastRow="0" w:firstColumn="1" w:lastColumn="0" w:noHBand="0" w:noVBand="1"/>
      </w:tblPr>
      <w:tblGrid>
        <w:gridCol w:w="2942"/>
        <w:gridCol w:w="2943"/>
        <w:gridCol w:w="2943"/>
      </w:tblGrid>
      <w:tr w:rsidR="00073BF9" w14:paraId="1F7A27DD" w14:textId="77777777" w:rsidTr="00073BF9">
        <w:tc>
          <w:tcPr>
            <w:tcW w:w="2942" w:type="dxa"/>
          </w:tcPr>
          <w:p w14:paraId="2715B0E0" w14:textId="4DE75A82" w:rsidR="00073BF9" w:rsidRDefault="00073BF9" w:rsidP="00073BF9">
            <w:pPr>
              <w:rPr>
                <w:rFonts w:asciiTheme="majorBidi" w:hAnsiTheme="majorBidi" w:cstheme="majorBidi"/>
              </w:rPr>
            </w:pPr>
            <w:r>
              <w:rPr>
                <w:rFonts w:asciiTheme="majorBidi" w:hAnsiTheme="majorBidi" w:cstheme="majorBidi"/>
              </w:rPr>
              <w:t>No violaciones</w:t>
            </w:r>
          </w:p>
        </w:tc>
        <w:tc>
          <w:tcPr>
            <w:tcW w:w="2943" w:type="dxa"/>
          </w:tcPr>
          <w:p w14:paraId="062F4989" w14:textId="66263CC4" w:rsidR="00073BF9" w:rsidRDefault="00073BF9" w:rsidP="00073BF9">
            <w:pPr>
              <w:rPr>
                <w:rFonts w:asciiTheme="majorBidi" w:hAnsiTheme="majorBidi" w:cstheme="majorBidi"/>
              </w:rPr>
            </w:pPr>
            <w:r>
              <w:rPr>
                <w:rFonts w:asciiTheme="majorBidi" w:hAnsiTheme="majorBidi" w:cstheme="majorBidi"/>
              </w:rPr>
              <w:t>Violaciones parciales</w:t>
            </w:r>
          </w:p>
        </w:tc>
        <w:tc>
          <w:tcPr>
            <w:tcW w:w="2943" w:type="dxa"/>
          </w:tcPr>
          <w:p w14:paraId="5F24BD2C" w14:textId="1D3E921A" w:rsidR="00073BF9" w:rsidRDefault="00073BF9" w:rsidP="00073BF9">
            <w:pPr>
              <w:rPr>
                <w:rFonts w:asciiTheme="majorBidi" w:hAnsiTheme="majorBidi" w:cstheme="majorBidi"/>
              </w:rPr>
            </w:pPr>
            <w:r>
              <w:rPr>
                <w:rFonts w:asciiTheme="majorBidi" w:hAnsiTheme="majorBidi" w:cstheme="majorBidi"/>
              </w:rPr>
              <w:t>Violación mayor</w:t>
            </w:r>
          </w:p>
        </w:tc>
      </w:tr>
      <w:tr w:rsidR="00073BF9" w14:paraId="01017C2B" w14:textId="77777777" w:rsidTr="00F37E28">
        <w:tc>
          <w:tcPr>
            <w:tcW w:w="8828" w:type="dxa"/>
            <w:gridSpan w:val="3"/>
          </w:tcPr>
          <w:p w14:paraId="164C1D01" w14:textId="648495DD" w:rsidR="00073BF9" w:rsidRDefault="00073BF9" w:rsidP="00073BF9">
            <w:pPr>
              <w:rPr>
                <w:rFonts w:asciiTheme="majorBidi" w:hAnsiTheme="majorBidi" w:cstheme="majorBidi"/>
              </w:rPr>
            </w:pPr>
            <w:r>
              <w:rPr>
                <w:rFonts w:asciiTheme="majorBidi" w:hAnsiTheme="majorBidi" w:cstheme="majorBidi"/>
              </w:rPr>
              <w:t>Elecciones para la legislatura y el ejecutivo</w:t>
            </w:r>
          </w:p>
        </w:tc>
      </w:tr>
      <w:tr w:rsidR="00073BF9" w14:paraId="31B01818" w14:textId="77777777" w:rsidTr="00073BF9">
        <w:tc>
          <w:tcPr>
            <w:tcW w:w="2942" w:type="dxa"/>
          </w:tcPr>
          <w:p w14:paraId="31053811" w14:textId="5A8D5232" w:rsidR="00073BF9" w:rsidRDefault="00073BF9" w:rsidP="00073BF9">
            <w:pPr>
              <w:rPr>
                <w:rFonts w:asciiTheme="majorBidi" w:hAnsiTheme="majorBidi" w:cstheme="majorBidi"/>
              </w:rPr>
            </w:pPr>
            <w:r>
              <w:rPr>
                <w:rFonts w:asciiTheme="majorBidi" w:hAnsiTheme="majorBidi" w:cstheme="majorBidi"/>
              </w:rPr>
              <w:t>La cabeza de gobierno y de la legislatura son elegidas en elecciones libres y justas</w:t>
            </w:r>
          </w:p>
        </w:tc>
        <w:tc>
          <w:tcPr>
            <w:tcW w:w="2943" w:type="dxa"/>
          </w:tcPr>
          <w:p w14:paraId="07A4591C" w14:textId="47815B3C" w:rsidR="00073BF9" w:rsidRPr="009C6DE0" w:rsidRDefault="009C6DE0" w:rsidP="009C6DE0">
            <w:pPr>
              <w:rPr>
                <w:rFonts w:asciiTheme="majorBidi" w:hAnsiTheme="majorBidi" w:cstheme="majorBidi"/>
              </w:rPr>
            </w:pPr>
            <w:r>
              <w:rPr>
                <w:rFonts w:asciiTheme="majorBidi" w:hAnsiTheme="majorBidi" w:cstheme="majorBidi"/>
              </w:rPr>
              <w:t xml:space="preserve">a) </w:t>
            </w:r>
            <w:r w:rsidR="00073BF9" w:rsidRPr="009C6DE0">
              <w:rPr>
                <w:rFonts w:asciiTheme="majorBidi" w:hAnsiTheme="majorBidi" w:cstheme="majorBidi"/>
              </w:rPr>
              <w:t xml:space="preserve">Existen quejas sistemáticas de elecciones con trampas y/o persecución de la </w:t>
            </w:r>
            <w:r w:rsidRPr="009C6DE0">
              <w:rPr>
                <w:rFonts w:asciiTheme="majorBidi" w:hAnsiTheme="majorBidi" w:cstheme="majorBidi"/>
              </w:rPr>
              <w:t>oposición,</w:t>
            </w:r>
            <w:r w:rsidR="00073BF9" w:rsidRPr="009C6DE0">
              <w:rPr>
                <w:rFonts w:asciiTheme="majorBidi" w:hAnsiTheme="majorBidi" w:cstheme="majorBidi"/>
              </w:rPr>
              <w:t xml:space="preserve"> pero aún es incierto sobre fines electorales</w:t>
            </w:r>
          </w:p>
          <w:p w14:paraId="3044B1BB" w14:textId="526077BA" w:rsidR="00073BF9" w:rsidRPr="009C6DE0" w:rsidRDefault="009C6DE0" w:rsidP="009C6DE0">
            <w:pPr>
              <w:rPr>
                <w:rFonts w:asciiTheme="majorBidi" w:hAnsiTheme="majorBidi" w:cstheme="majorBidi"/>
              </w:rPr>
            </w:pPr>
            <w:r>
              <w:rPr>
                <w:rFonts w:asciiTheme="majorBidi" w:hAnsiTheme="majorBidi" w:cstheme="majorBidi"/>
              </w:rPr>
              <w:t xml:space="preserve">b) </w:t>
            </w:r>
            <w:r w:rsidR="00073BF9" w:rsidRPr="009C6DE0">
              <w:rPr>
                <w:rFonts w:asciiTheme="majorBidi" w:hAnsiTheme="majorBidi" w:cstheme="majorBidi"/>
              </w:rPr>
              <w:t>Los militares vetan a unos pocos candidatos presidenciales «inaceptables»</w:t>
            </w:r>
            <w:r w:rsidRPr="009C6DE0">
              <w:rPr>
                <w:rFonts w:asciiTheme="majorBidi" w:hAnsiTheme="majorBidi" w:cstheme="majorBidi"/>
              </w:rPr>
              <w:t xml:space="preserve"> </w:t>
            </w:r>
            <w:r w:rsidR="00073BF9" w:rsidRPr="009C6DE0">
              <w:rPr>
                <w:rFonts w:asciiTheme="majorBidi" w:hAnsiTheme="majorBidi" w:cstheme="majorBidi"/>
              </w:rPr>
              <w:t>pero importantes; el fraude</w:t>
            </w:r>
            <w:r w:rsidR="00073BF9" w:rsidRPr="009C6DE0">
              <w:rPr>
                <w:rFonts w:asciiTheme="majorBidi" w:hAnsiTheme="majorBidi" w:cstheme="majorBidi"/>
              </w:rPr>
              <w:t xml:space="preserve"> </w:t>
            </w:r>
            <w:r w:rsidRPr="009C6DE0">
              <w:rPr>
                <w:rFonts w:asciiTheme="majorBidi" w:hAnsiTheme="majorBidi" w:cstheme="majorBidi"/>
              </w:rPr>
              <w:t>afecta,</w:t>
            </w:r>
            <w:r w:rsidR="00073BF9" w:rsidRPr="009C6DE0">
              <w:rPr>
                <w:rFonts w:asciiTheme="majorBidi" w:hAnsiTheme="majorBidi" w:cstheme="majorBidi"/>
              </w:rPr>
              <w:t xml:space="preserve"> pero no sesga completamente</w:t>
            </w:r>
            <w:r w:rsidR="00073BF9" w:rsidRPr="009C6DE0">
              <w:rPr>
                <w:rFonts w:asciiTheme="majorBidi" w:hAnsiTheme="majorBidi" w:cstheme="majorBidi"/>
              </w:rPr>
              <w:t xml:space="preserve"> </w:t>
            </w:r>
            <w:r w:rsidR="00073BF9" w:rsidRPr="009C6DE0">
              <w:rPr>
                <w:rFonts w:asciiTheme="majorBidi" w:hAnsiTheme="majorBidi" w:cstheme="majorBidi"/>
              </w:rPr>
              <w:t>los resultados electorales; o las elecciones</w:t>
            </w:r>
            <w:r w:rsidR="00073BF9" w:rsidRPr="009C6DE0">
              <w:rPr>
                <w:rFonts w:asciiTheme="majorBidi" w:hAnsiTheme="majorBidi" w:cstheme="majorBidi"/>
              </w:rPr>
              <w:t xml:space="preserve"> </w:t>
            </w:r>
            <w:r w:rsidR="00073BF9" w:rsidRPr="009C6DE0">
              <w:rPr>
                <w:rFonts w:asciiTheme="majorBidi" w:hAnsiTheme="majorBidi" w:cstheme="majorBidi"/>
              </w:rPr>
              <w:t>se celebran con unas reglas de juego sustancialmente</w:t>
            </w:r>
            <w:r w:rsidR="00073BF9" w:rsidRPr="009C6DE0">
              <w:rPr>
                <w:rFonts w:asciiTheme="majorBidi" w:hAnsiTheme="majorBidi" w:cstheme="majorBidi"/>
              </w:rPr>
              <w:t xml:space="preserve"> </w:t>
            </w:r>
            <w:r w:rsidR="00073BF9" w:rsidRPr="009C6DE0">
              <w:rPr>
                <w:rFonts w:asciiTheme="majorBidi" w:hAnsiTheme="majorBidi" w:cstheme="majorBidi"/>
              </w:rPr>
              <w:t>desiguales.</w:t>
            </w:r>
          </w:p>
        </w:tc>
        <w:tc>
          <w:tcPr>
            <w:tcW w:w="2943" w:type="dxa"/>
          </w:tcPr>
          <w:p w14:paraId="18540933" w14:textId="77777777" w:rsidR="009C6DE0" w:rsidRPr="009C6DE0" w:rsidRDefault="009C6DE0" w:rsidP="009C6DE0">
            <w:pPr>
              <w:rPr>
                <w:rFonts w:asciiTheme="majorBidi" w:hAnsiTheme="majorBidi" w:cstheme="majorBidi"/>
              </w:rPr>
            </w:pPr>
            <w:r w:rsidRPr="009C6DE0">
              <w:rPr>
                <w:rFonts w:asciiTheme="majorBidi" w:hAnsiTheme="majorBidi" w:cstheme="majorBidi"/>
              </w:rPr>
              <w:t>a) El jefe del gobierno o del poder legislativo</w:t>
            </w:r>
          </w:p>
          <w:p w14:paraId="6AF1B281" w14:textId="77777777" w:rsidR="009C6DE0" w:rsidRPr="009C6DE0" w:rsidRDefault="009C6DE0" w:rsidP="009C6DE0">
            <w:pPr>
              <w:rPr>
                <w:rFonts w:asciiTheme="majorBidi" w:hAnsiTheme="majorBidi" w:cstheme="majorBidi"/>
              </w:rPr>
            </w:pPr>
            <w:r w:rsidRPr="009C6DE0">
              <w:rPr>
                <w:rFonts w:asciiTheme="majorBidi" w:hAnsiTheme="majorBidi" w:cstheme="majorBidi"/>
              </w:rPr>
              <w:t>no es elegido.</w:t>
            </w:r>
          </w:p>
          <w:p w14:paraId="5559FBEB" w14:textId="77777777" w:rsidR="009C6DE0" w:rsidRPr="009C6DE0" w:rsidRDefault="009C6DE0" w:rsidP="009C6DE0">
            <w:pPr>
              <w:rPr>
                <w:rFonts w:asciiTheme="majorBidi" w:hAnsiTheme="majorBidi" w:cstheme="majorBidi"/>
              </w:rPr>
            </w:pPr>
            <w:r w:rsidRPr="009C6DE0">
              <w:rPr>
                <w:rFonts w:asciiTheme="majorBidi" w:hAnsiTheme="majorBidi" w:cstheme="majorBidi"/>
              </w:rPr>
              <w:t>b) El gobierno utiliza sus recursos</w:t>
            </w:r>
          </w:p>
          <w:p w14:paraId="7822465A" w14:textId="77777777" w:rsidR="009C6DE0" w:rsidRPr="009C6DE0" w:rsidRDefault="009C6DE0" w:rsidP="009C6DE0">
            <w:pPr>
              <w:rPr>
                <w:rFonts w:asciiTheme="majorBidi" w:hAnsiTheme="majorBidi" w:cstheme="majorBidi"/>
              </w:rPr>
            </w:pPr>
            <w:r w:rsidRPr="009C6DE0">
              <w:rPr>
                <w:rFonts w:asciiTheme="majorBidi" w:hAnsiTheme="majorBidi" w:cstheme="majorBidi"/>
              </w:rPr>
              <w:t>(clientelismo, represión o una combinación de ambos) para asegurarse la victoria electoral.</w:t>
            </w:r>
          </w:p>
          <w:p w14:paraId="55F1DEAF" w14:textId="77777777" w:rsidR="009C6DE0" w:rsidRPr="009C6DE0" w:rsidRDefault="009C6DE0" w:rsidP="009C6DE0">
            <w:pPr>
              <w:rPr>
                <w:rFonts w:asciiTheme="majorBidi" w:hAnsiTheme="majorBidi" w:cstheme="majorBidi"/>
              </w:rPr>
            </w:pPr>
            <w:r w:rsidRPr="009C6DE0">
              <w:rPr>
                <w:rFonts w:asciiTheme="majorBidi" w:hAnsiTheme="majorBidi" w:cstheme="majorBidi"/>
              </w:rPr>
              <w:t>Hay certeza sobre el resultado de</w:t>
            </w:r>
          </w:p>
          <w:p w14:paraId="3AF8C04F" w14:textId="77777777" w:rsidR="009C6DE0" w:rsidRPr="009C6DE0" w:rsidRDefault="009C6DE0" w:rsidP="009C6DE0">
            <w:pPr>
              <w:rPr>
                <w:rFonts w:asciiTheme="majorBidi" w:hAnsiTheme="majorBidi" w:cstheme="majorBidi"/>
              </w:rPr>
            </w:pPr>
            <w:r w:rsidRPr="009C6DE0">
              <w:rPr>
                <w:rFonts w:asciiTheme="majorBidi" w:hAnsiTheme="majorBidi" w:cstheme="majorBidi"/>
              </w:rPr>
              <w:t>las elecciones presidenciales.</w:t>
            </w:r>
          </w:p>
          <w:p w14:paraId="73F65D47" w14:textId="77777777" w:rsidR="009C6DE0" w:rsidRPr="009C6DE0" w:rsidRDefault="009C6DE0" w:rsidP="009C6DE0">
            <w:pPr>
              <w:rPr>
                <w:rFonts w:asciiTheme="majorBidi" w:hAnsiTheme="majorBidi" w:cstheme="majorBidi"/>
              </w:rPr>
            </w:pPr>
            <w:r w:rsidRPr="009C6DE0">
              <w:rPr>
                <w:rFonts w:asciiTheme="majorBidi" w:hAnsiTheme="majorBidi" w:cstheme="majorBidi"/>
              </w:rPr>
              <w:t>c) Mediante el fraude, la manipulación o la represión abierta, el gobierno hace</w:t>
            </w:r>
          </w:p>
          <w:p w14:paraId="4D65710A" w14:textId="77777777" w:rsidR="009C6DE0" w:rsidRPr="009C6DE0" w:rsidRDefault="009C6DE0" w:rsidP="009C6DE0">
            <w:pPr>
              <w:rPr>
                <w:rFonts w:asciiTheme="majorBidi" w:hAnsiTheme="majorBidi" w:cstheme="majorBidi"/>
              </w:rPr>
            </w:pPr>
            <w:r w:rsidRPr="009C6DE0">
              <w:rPr>
                <w:rFonts w:asciiTheme="majorBidi" w:hAnsiTheme="majorBidi" w:cstheme="majorBidi"/>
              </w:rPr>
              <w:t>imposible que una amplia gama de partidos</w:t>
            </w:r>
          </w:p>
          <w:p w14:paraId="47AE7D66" w14:textId="77777777" w:rsidR="009C6DE0" w:rsidRPr="009C6DE0" w:rsidRDefault="009C6DE0" w:rsidP="009C6DE0">
            <w:pPr>
              <w:rPr>
                <w:rFonts w:asciiTheme="majorBidi" w:hAnsiTheme="majorBidi" w:cstheme="majorBidi"/>
              </w:rPr>
            </w:pPr>
            <w:r w:rsidRPr="009C6DE0">
              <w:rPr>
                <w:rFonts w:asciiTheme="majorBidi" w:hAnsiTheme="majorBidi" w:cstheme="majorBidi"/>
              </w:rPr>
              <w:t>compitan (o si compiten, que ocupen</w:t>
            </w:r>
          </w:p>
          <w:p w14:paraId="566311D6" w14:textId="368BB3E6" w:rsidR="00073BF9" w:rsidRDefault="009C6DE0" w:rsidP="009C6DE0">
            <w:pPr>
              <w:rPr>
                <w:rFonts w:asciiTheme="majorBidi" w:hAnsiTheme="majorBidi" w:cstheme="majorBidi"/>
              </w:rPr>
            </w:pPr>
            <w:r w:rsidRPr="009C6DE0">
              <w:rPr>
                <w:rFonts w:asciiTheme="majorBidi" w:hAnsiTheme="majorBidi" w:cstheme="majorBidi"/>
              </w:rPr>
              <w:t>cargos).</w:t>
            </w:r>
          </w:p>
        </w:tc>
      </w:tr>
    </w:tbl>
    <w:p w14:paraId="166A0C37" w14:textId="77777777" w:rsidR="00073BF9" w:rsidRDefault="00073BF9" w:rsidP="00073BF9">
      <w:pPr>
        <w:rPr>
          <w:rFonts w:asciiTheme="majorBidi" w:hAnsiTheme="majorBidi" w:cstheme="majorBidi"/>
        </w:rPr>
      </w:pPr>
    </w:p>
    <w:p w14:paraId="5A9213DA" w14:textId="31106C43" w:rsidR="00D86BAD" w:rsidRDefault="009C6DE0" w:rsidP="00D86BAD">
      <w:pPr>
        <w:rPr>
          <w:rFonts w:asciiTheme="majorBidi" w:hAnsiTheme="majorBidi" w:cstheme="majorBidi"/>
          <w:lang w:val="en-US"/>
        </w:rPr>
      </w:pPr>
      <w:r>
        <w:rPr>
          <w:rFonts w:asciiTheme="majorBidi" w:hAnsiTheme="majorBidi" w:cstheme="majorBidi"/>
          <w:lang w:val="en-US"/>
        </w:rPr>
        <w:t>(</w:t>
      </w:r>
      <w:r w:rsidRPr="009C6DE0">
        <w:rPr>
          <w:rFonts w:asciiTheme="majorBidi" w:hAnsiTheme="majorBidi" w:cstheme="majorBidi"/>
          <w:lang w:val="en-US"/>
        </w:rPr>
        <w:t>Democracies and dictatorships i</w:t>
      </w:r>
      <w:r>
        <w:rPr>
          <w:rFonts w:asciiTheme="majorBidi" w:hAnsiTheme="majorBidi" w:cstheme="majorBidi"/>
          <w:lang w:val="en-US"/>
        </w:rPr>
        <w:t xml:space="preserve">n </w:t>
      </w:r>
      <w:proofErr w:type="spellStart"/>
      <w:r>
        <w:rPr>
          <w:rFonts w:asciiTheme="majorBidi" w:hAnsiTheme="majorBidi" w:cstheme="majorBidi"/>
          <w:lang w:val="en-US"/>
        </w:rPr>
        <w:t>latin</w:t>
      </w:r>
      <w:proofErr w:type="spellEnd"/>
      <w:r>
        <w:rPr>
          <w:rFonts w:asciiTheme="majorBidi" w:hAnsiTheme="majorBidi" w:cstheme="majorBidi"/>
          <w:lang w:val="en-US"/>
        </w:rPr>
        <w:t xml:space="preserve"> America. Emergence, Survival, and Fall. </w:t>
      </w:r>
      <w:r>
        <w:rPr>
          <w:rFonts w:asciiTheme="majorBidi" w:hAnsiTheme="majorBidi" w:cstheme="majorBidi"/>
          <w:lang w:val="en-US"/>
        </w:rPr>
        <w:t>S. Mainwaring, A, Pérez-</w:t>
      </w:r>
      <w:proofErr w:type="spellStart"/>
      <w:r>
        <w:rPr>
          <w:rFonts w:asciiTheme="majorBidi" w:hAnsiTheme="majorBidi" w:cstheme="majorBidi"/>
          <w:lang w:val="en-US"/>
        </w:rPr>
        <w:t>Liñán</w:t>
      </w:r>
      <w:proofErr w:type="spellEnd"/>
      <w:r>
        <w:rPr>
          <w:rFonts w:asciiTheme="majorBidi" w:hAnsiTheme="majorBidi" w:cstheme="majorBidi"/>
          <w:lang w:val="en-US"/>
        </w:rPr>
        <w:t>, 2013</w:t>
      </w:r>
      <w:r>
        <w:rPr>
          <w:rFonts w:asciiTheme="majorBidi" w:hAnsiTheme="majorBidi" w:cstheme="majorBidi"/>
          <w:lang w:val="en-US"/>
        </w:rPr>
        <w:t xml:space="preserve">. </w:t>
      </w:r>
      <w:proofErr w:type="spellStart"/>
      <w:r>
        <w:rPr>
          <w:rFonts w:asciiTheme="majorBidi" w:hAnsiTheme="majorBidi" w:cstheme="majorBidi"/>
          <w:lang w:val="en-US"/>
        </w:rPr>
        <w:t>Apéndice</w:t>
      </w:r>
      <w:proofErr w:type="spellEnd"/>
      <w:r>
        <w:rPr>
          <w:rFonts w:asciiTheme="majorBidi" w:hAnsiTheme="majorBidi" w:cstheme="majorBidi"/>
          <w:lang w:val="en-US"/>
        </w:rPr>
        <w:t xml:space="preserve"> 3.1, p. 297-299)</w:t>
      </w:r>
    </w:p>
    <w:p w14:paraId="57D1BB06" w14:textId="04CAB4AA" w:rsidR="007E1061" w:rsidRPr="00073BF9" w:rsidRDefault="007E1061" w:rsidP="00073BF9">
      <w:pPr>
        <w:pStyle w:val="Prrafodelista"/>
        <w:numPr>
          <w:ilvl w:val="0"/>
          <w:numId w:val="3"/>
        </w:numPr>
        <w:rPr>
          <w:rFonts w:asciiTheme="majorBidi" w:hAnsiTheme="majorBidi" w:cstheme="majorBidi"/>
        </w:rPr>
      </w:pPr>
      <w:r w:rsidRPr="00073BF9">
        <w:rPr>
          <w:rFonts w:asciiTheme="majorBidi" w:hAnsiTheme="majorBidi" w:cstheme="majorBidi"/>
        </w:rPr>
        <w:t>Variable dependiente</w:t>
      </w:r>
      <w:r w:rsidR="009C6DE0">
        <w:rPr>
          <w:rFonts w:asciiTheme="majorBidi" w:hAnsiTheme="majorBidi" w:cstheme="majorBidi"/>
        </w:rPr>
        <w:t xml:space="preserve"> </w:t>
      </w:r>
    </w:p>
    <w:p w14:paraId="58127633" w14:textId="396F449E" w:rsidR="007E1061" w:rsidRDefault="007E1061" w:rsidP="007E1061">
      <w:pPr>
        <w:rPr>
          <w:rFonts w:asciiTheme="majorBidi" w:hAnsiTheme="majorBidi" w:cstheme="majorBidi"/>
        </w:rPr>
      </w:pPr>
      <w:r>
        <w:rPr>
          <w:rFonts w:asciiTheme="majorBidi" w:hAnsiTheme="majorBidi" w:cstheme="majorBidi"/>
        </w:rPr>
        <w:t>Respuesta estatal a la protesta masiva</w:t>
      </w:r>
    </w:p>
    <w:tbl>
      <w:tblPr>
        <w:tblStyle w:val="Tablaconcuadrcula"/>
        <w:tblW w:w="0" w:type="auto"/>
        <w:tblLook w:val="04A0" w:firstRow="1" w:lastRow="0" w:firstColumn="1" w:lastColumn="0" w:noHBand="0" w:noVBand="1"/>
      </w:tblPr>
      <w:tblGrid>
        <w:gridCol w:w="2207"/>
        <w:gridCol w:w="2207"/>
        <w:gridCol w:w="2207"/>
        <w:gridCol w:w="2207"/>
      </w:tblGrid>
      <w:tr w:rsidR="007E1061" w14:paraId="5FBFD42C" w14:textId="77777777" w:rsidTr="007525F6">
        <w:tc>
          <w:tcPr>
            <w:tcW w:w="2207" w:type="dxa"/>
          </w:tcPr>
          <w:p w14:paraId="2669B4FE" w14:textId="24DB6FB7" w:rsidR="007E1061" w:rsidRDefault="007E1061" w:rsidP="007E1061">
            <w:pPr>
              <w:rPr>
                <w:rFonts w:asciiTheme="majorBidi" w:hAnsiTheme="majorBidi" w:cstheme="majorBidi"/>
              </w:rPr>
            </w:pPr>
          </w:p>
        </w:tc>
        <w:tc>
          <w:tcPr>
            <w:tcW w:w="6621" w:type="dxa"/>
            <w:gridSpan w:val="3"/>
          </w:tcPr>
          <w:p w14:paraId="089F3BA5" w14:textId="4948C194" w:rsidR="007E1061" w:rsidRDefault="007E1061" w:rsidP="007E1061">
            <w:pPr>
              <w:jc w:val="center"/>
              <w:rPr>
                <w:rFonts w:asciiTheme="majorBidi" w:hAnsiTheme="majorBidi" w:cstheme="majorBidi"/>
              </w:rPr>
            </w:pPr>
            <w:r>
              <w:rPr>
                <w:rFonts w:asciiTheme="majorBidi" w:hAnsiTheme="majorBidi" w:cstheme="majorBidi"/>
              </w:rPr>
              <w:t>Atención a las demandas</w:t>
            </w:r>
          </w:p>
        </w:tc>
      </w:tr>
      <w:tr w:rsidR="007E1061" w14:paraId="22189FC6" w14:textId="77777777" w:rsidTr="007E1061">
        <w:tc>
          <w:tcPr>
            <w:tcW w:w="2207" w:type="dxa"/>
          </w:tcPr>
          <w:p w14:paraId="34C9882D" w14:textId="41D89A7E" w:rsidR="007E1061" w:rsidRDefault="007E1061" w:rsidP="007E1061">
            <w:pPr>
              <w:rPr>
                <w:rFonts w:asciiTheme="majorBidi" w:hAnsiTheme="majorBidi" w:cstheme="majorBidi"/>
              </w:rPr>
            </w:pPr>
            <w:r>
              <w:rPr>
                <w:rFonts w:asciiTheme="majorBidi" w:hAnsiTheme="majorBidi" w:cstheme="majorBidi"/>
              </w:rPr>
              <w:t>Represión</w:t>
            </w:r>
          </w:p>
        </w:tc>
        <w:tc>
          <w:tcPr>
            <w:tcW w:w="2207" w:type="dxa"/>
          </w:tcPr>
          <w:p w14:paraId="3279E524" w14:textId="51F5D117" w:rsidR="007E1061" w:rsidRDefault="007E1061" w:rsidP="007E1061">
            <w:pPr>
              <w:jc w:val="center"/>
              <w:rPr>
                <w:rFonts w:asciiTheme="majorBidi" w:hAnsiTheme="majorBidi" w:cstheme="majorBidi"/>
              </w:rPr>
            </w:pPr>
            <w:r>
              <w:rPr>
                <w:rFonts w:asciiTheme="majorBidi" w:hAnsiTheme="majorBidi" w:cstheme="majorBidi"/>
              </w:rPr>
              <w:t>Concesión</w:t>
            </w:r>
          </w:p>
        </w:tc>
        <w:tc>
          <w:tcPr>
            <w:tcW w:w="2207" w:type="dxa"/>
          </w:tcPr>
          <w:p w14:paraId="095868CD" w14:textId="25A2C391" w:rsidR="007E1061" w:rsidRDefault="007E1061" w:rsidP="007E1061">
            <w:pPr>
              <w:jc w:val="center"/>
              <w:rPr>
                <w:rFonts w:asciiTheme="majorBidi" w:hAnsiTheme="majorBidi" w:cstheme="majorBidi"/>
              </w:rPr>
            </w:pPr>
            <w:r>
              <w:rPr>
                <w:rFonts w:asciiTheme="majorBidi" w:hAnsiTheme="majorBidi" w:cstheme="majorBidi"/>
              </w:rPr>
              <w:t>Compensación</w:t>
            </w:r>
          </w:p>
        </w:tc>
        <w:tc>
          <w:tcPr>
            <w:tcW w:w="2207" w:type="dxa"/>
          </w:tcPr>
          <w:p w14:paraId="1FB94855" w14:textId="5A1ECD6F" w:rsidR="007E1061" w:rsidRDefault="007E1061" w:rsidP="007E1061">
            <w:pPr>
              <w:jc w:val="center"/>
              <w:rPr>
                <w:rFonts w:asciiTheme="majorBidi" w:hAnsiTheme="majorBidi" w:cstheme="majorBidi"/>
              </w:rPr>
            </w:pPr>
            <w:r>
              <w:rPr>
                <w:rFonts w:asciiTheme="majorBidi" w:hAnsiTheme="majorBidi" w:cstheme="majorBidi"/>
              </w:rPr>
              <w:t>Ignorar</w:t>
            </w:r>
          </w:p>
        </w:tc>
      </w:tr>
      <w:tr w:rsidR="007E1061" w14:paraId="469F4352" w14:textId="77777777" w:rsidTr="007E1061">
        <w:tc>
          <w:tcPr>
            <w:tcW w:w="2207" w:type="dxa"/>
          </w:tcPr>
          <w:p w14:paraId="27A05253" w14:textId="3DD1DDCA" w:rsidR="007E1061" w:rsidRDefault="007E1061" w:rsidP="007E1061">
            <w:pPr>
              <w:rPr>
                <w:rFonts w:asciiTheme="majorBidi" w:hAnsiTheme="majorBidi" w:cstheme="majorBidi"/>
              </w:rPr>
            </w:pPr>
            <w:r>
              <w:rPr>
                <w:rFonts w:asciiTheme="majorBidi" w:hAnsiTheme="majorBidi" w:cstheme="majorBidi"/>
              </w:rPr>
              <w:t>Otras formas de represión</w:t>
            </w:r>
          </w:p>
        </w:tc>
        <w:tc>
          <w:tcPr>
            <w:tcW w:w="2207" w:type="dxa"/>
          </w:tcPr>
          <w:p w14:paraId="4C82F7D1" w14:textId="5DD0853C" w:rsidR="007E1061" w:rsidRDefault="007E1061" w:rsidP="007E1061">
            <w:pPr>
              <w:jc w:val="center"/>
              <w:rPr>
                <w:rFonts w:asciiTheme="majorBidi" w:hAnsiTheme="majorBidi" w:cstheme="majorBidi"/>
              </w:rPr>
            </w:pPr>
            <w:r>
              <w:rPr>
                <w:rFonts w:asciiTheme="majorBidi" w:hAnsiTheme="majorBidi" w:cstheme="majorBidi"/>
              </w:rPr>
              <w:t>Consentimiento</w:t>
            </w:r>
          </w:p>
        </w:tc>
        <w:tc>
          <w:tcPr>
            <w:tcW w:w="2207" w:type="dxa"/>
          </w:tcPr>
          <w:p w14:paraId="5769F992" w14:textId="1F69713A" w:rsidR="007E1061" w:rsidRDefault="007E1061" w:rsidP="007E1061">
            <w:pPr>
              <w:jc w:val="center"/>
              <w:rPr>
                <w:rFonts w:asciiTheme="majorBidi" w:hAnsiTheme="majorBidi" w:cstheme="majorBidi"/>
              </w:rPr>
            </w:pPr>
            <w:r>
              <w:rPr>
                <w:rFonts w:asciiTheme="majorBidi" w:hAnsiTheme="majorBidi" w:cstheme="majorBidi"/>
              </w:rPr>
              <w:t>Cooperación</w:t>
            </w:r>
          </w:p>
        </w:tc>
        <w:tc>
          <w:tcPr>
            <w:tcW w:w="2207" w:type="dxa"/>
          </w:tcPr>
          <w:p w14:paraId="17983E6B" w14:textId="6AB57C87" w:rsidR="007E1061" w:rsidRDefault="007E1061" w:rsidP="007E1061">
            <w:pPr>
              <w:jc w:val="center"/>
              <w:rPr>
                <w:rFonts w:asciiTheme="majorBidi" w:hAnsiTheme="majorBidi" w:cstheme="majorBidi"/>
              </w:rPr>
            </w:pPr>
            <w:r>
              <w:rPr>
                <w:rFonts w:asciiTheme="majorBidi" w:hAnsiTheme="majorBidi" w:cstheme="majorBidi"/>
              </w:rPr>
              <w:t>Indiferencia</w:t>
            </w:r>
          </w:p>
        </w:tc>
      </w:tr>
      <w:tr w:rsidR="007E1061" w14:paraId="12352330" w14:textId="77777777" w:rsidTr="007E1061">
        <w:tc>
          <w:tcPr>
            <w:tcW w:w="2207" w:type="dxa"/>
          </w:tcPr>
          <w:p w14:paraId="66E68052" w14:textId="53C32F6A" w:rsidR="007E1061" w:rsidRDefault="007E1061" w:rsidP="007E1061">
            <w:pPr>
              <w:rPr>
                <w:rFonts w:asciiTheme="majorBidi" w:hAnsiTheme="majorBidi" w:cstheme="majorBidi"/>
              </w:rPr>
            </w:pPr>
            <w:r>
              <w:rPr>
                <w:rFonts w:asciiTheme="majorBidi" w:hAnsiTheme="majorBidi" w:cstheme="majorBidi"/>
              </w:rPr>
              <w:t>Represión letal</w:t>
            </w:r>
          </w:p>
        </w:tc>
        <w:tc>
          <w:tcPr>
            <w:tcW w:w="2207" w:type="dxa"/>
          </w:tcPr>
          <w:p w14:paraId="33D5BA55" w14:textId="589BF82F" w:rsidR="007E1061" w:rsidRDefault="007E1061" w:rsidP="007E1061">
            <w:pPr>
              <w:jc w:val="center"/>
              <w:rPr>
                <w:rFonts w:asciiTheme="majorBidi" w:hAnsiTheme="majorBidi" w:cstheme="majorBidi"/>
              </w:rPr>
            </w:pPr>
            <w:r>
              <w:rPr>
                <w:rFonts w:asciiTheme="majorBidi" w:hAnsiTheme="majorBidi" w:cstheme="majorBidi"/>
              </w:rPr>
              <w:t>Concesión coercitiva</w:t>
            </w:r>
          </w:p>
        </w:tc>
        <w:tc>
          <w:tcPr>
            <w:tcW w:w="2207" w:type="dxa"/>
          </w:tcPr>
          <w:p w14:paraId="295A21FA" w14:textId="6513CB8B" w:rsidR="007E1061" w:rsidRDefault="007E1061" w:rsidP="007E1061">
            <w:pPr>
              <w:jc w:val="center"/>
              <w:rPr>
                <w:rFonts w:asciiTheme="majorBidi" w:hAnsiTheme="majorBidi" w:cstheme="majorBidi"/>
              </w:rPr>
            </w:pPr>
            <w:r>
              <w:rPr>
                <w:rFonts w:asciiTheme="majorBidi" w:hAnsiTheme="majorBidi" w:cstheme="majorBidi"/>
              </w:rPr>
              <w:t>Simulación</w:t>
            </w:r>
          </w:p>
        </w:tc>
        <w:tc>
          <w:tcPr>
            <w:tcW w:w="2207" w:type="dxa"/>
          </w:tcPr>
          <w:p w14:paraId="01D63829" w14:textId="37995464" w:rsidR="007E1061" w:rsidRDefault="007E1061" w:rsidP="007E1061">
            <w:pPr>
              <w:jc w:val="center"/>
              <w:rPr>
                <w:rFonts w:asciiTheme="majorBidi" w:hAnsiTheme="majorBidi" w:cstheme="majorBidi"/>
              </w:rPr>
            </w:pPr>
            <w:r>
              <w:rPr>
                <w:rFonts w:asciiTheme="majorBidi" w:hAnsiTheme="majorBidi" w:cstheme="majorBidi"/>
              </w:rPr>
              <w:t>Coacción</w:t>
            </w:r>
          </w:p>
        </w:tc>
      </w:tr>
    </w:tbl>
    <w:p w14:paraId="5C8DE97C" w14:textId="77777777" w:rsidR="007E1061" w:rsidRPr="00FE2743" w:rsidRDefault="007E1061" w:rsidP="007E1061">
      <w:pPr>
        <w:rPr>
          <w:rFonts w:asciiTheme="majorBidi" w:hAnsiTheme="majorBidi" w:cstheme="majorBidi"/>
        </w:rPr>
      </w:pPr>
    </w:p>
    <w:p w14:paraId="3D35C817" w14:textId="1DA8664B" w:rsidR="00FE2743" w:rsidRPr="00EC5948" w:rsidRDefault="007E1061" w:rsidP="00FE2743">
      <w:pPr>
        <w:jc w:val="both"/>
        <w:rPr>
          <w:rFonts w:asciiTheme="majorBidi" w:hAnsiTheme="majorBidi" w:cstheme="majorBidi"/>
        </w:rPr>
      </w:pPr>
      <w:r>
        <w:rPr>
          <w:rFonts w:asciiTheme="majorBidi" w:hAnsiTheme="majorBidi" w:cstheme="majorBidi"/>
        </w:rPr>
        <w:lastRenderedPageBreak/>
        <w:t xml:space="preserve">2. </w:t>
      </w:r>
      <w:r w:rsidR="00FE2743" w:rsidRPr="00FE2743">
        <w:rPr>
          <w:rFonts w:asciiTheme="majorBidi" w:hAnsiTheme="majorBidi" w:cstheme="majorBidi"/>
        </w:rPr>
        <w:t>Definiciones</w:t>
      </w:r>
      <w:r w:rsidR="00FE2743" w:rsidRPr="00FE2743">
        <w:rPr>
          <w:rFonts w:asciiTheme="majorBidi" w:hAnsiTheme="majorBidi" w:cstheme="majorBidi"/>
        </w:rPr>
        <w:t xml:space="preserve"> para la confección de las variables</w:t>
      </w:r>
    </w:p>
    <w:p w14:paraId="5349E19D" w14:textId="207E784E" w:rsidR="00FE2743" w:rsidRPr="00EC5948" w:rsidRDefault="007E1061" w:rsidP="00FE2743">
      <w:pPr>
        <w:numPr>
          <w:ilvl w:val="0"/>
          <w:numId w:val="1"/>
        </w:numPr>
        <w:spacing w:after="0" w:line="276" w:lineRule="auto"/>
        <w:jc w:val="both"/>
        <w:rPr>
          <w:rFonts w:asciiTheme="majorBidi" w:hAnsiTheme="majorBidi" w:cstheme="majorBidi"/>
        </w:rPr>
      </w:pPr>
      <w:r>
        <w:rPr>
          <w:rFonts w:asciiTheme="majorBidi" w:hAnsiTheme="majorBidi" w:cstheme="majorBidi"/>
        </w:rPr>
        <w:t>Otras formas de represión</w:t>
      </w:r>
      <w:r w:rsidR="00FE2743" w:rsidRPr="00EC5948">
        <w:rPr>
          <w:rFonts w:asciiTheme="majorBidi" w:hAnsiTheme="majorBidi" w:cstheme="majorBidi"/>
        </w:rPr>
        <w:t xml:space="preserve"> (rep_baja1/rep_baja2/rep_baja3): Las categorías de la variable son golpes, arrestos, dispersión de multitudes (uso de líquido o gases lacrimógenos con el objetivo de dispersar a los manifestantes) y disparos. Registre el nombre de la información disponible que señala la nota. Si se señala más de una opción siga en represión baja 2 y 3.</w:t>
      </w:r>
    </w:p>
    <w:p w14:paraId="421AA819" w14:textId="67F2EAE7" w:rsidR="00FE2743" w:rsidRPr="00FE2743" w:rsidRDefault="007E1061" w:rsidP="00FE2743">
      <w:pPr>
        <w:numPr>
          <w:ilvl w:val="0"/>
          <w:numId w:val="1"/>
        </w:numPr>
        <w:spacing w:after="0" w:line="276" w:lineRule="auto"/>
        <w:jc w:val="both"/>
        <w:rPr>
          <w:rFonts w:asciiTheme="majorBidi" w:hAnsiTheme="majorBidi" w:cstheme="majorBidi"/>
        </w:rPr>
      </w:pPr>
      <w:r>
        <w:rPr>
          <w:rFonts w:asciiTheme="majorBidi" w:hAnsiTheme="majorBidi" w:cstheme="majorBidi"/>
        </w:rPr>
        <w:t>F</w:t>
      </w:r>
      <w:r w:rsidR="00FE2743">
        <w:rPr>
          <w:rFonts w:asciiTheme="majorBidi" w:hAnsiTheme="majorBidi" w:cstheme="majorBidi"/>
        </w:rPr>
        <w:t>allecidos</w:t>
      </w:r>
      <w:r>
        <w:rPr>
          <w:rFonts w:asciiTheme="majorBidi" w:hAnsiTheme="majorBidi" w:cstheme="majorBidi"/>
        </w:rPr>
        <w:t xml:space="preserve"> </w:t>
      </w:r>
      <w:r w:rsidR="00FE2743" w:rsidRPr="00EC5948">
        <w:rPr>
          <w:rFonts w:asciiTheme="majorBidi" w:hAnsiTheme="majorBidi" w:cstheme="majorBidi"/>
        </w:rPr>
        <w:t>(</w:t>
      </w:r>
      <w:r w:rsidR="00FE2743">
        <w:rPr>
          <w:rFonts w:asciiTheme="majorBidi" w:hAnsiTheme="majorBidi" w:cstheme="majorBidi"/>
        </w:rPr>
        <w:t>fallecidos</w:t>
      </w:r>
      <w:r w:rsidR="00FE2743" w:rsidRPr="00EC5948">
        <w:rPr>
          <w:rFonts w:asciiTheme="majorBidi" w:hAnsiTheme="majorBidi" w:cstheme="majorBidi"/>
        </w:rPr>
        <w:t xml:space="preserve">): Si se menciona la ocurrencia de 1 o más muertes de manifestantes registre sí, y el número de fallecidos que señala la nota en la columna </w:t>
      </w:r>
      <w:proofErr w:type="spellStart"/>
      <w:r w:rsidR="00FE2743" w:rsidRPr="00EC5948">
        <w:rPr>
          <w:rFonts w:asciiTheme="majorBidi" w:hAnsiTheme="majorBidi" w:cstheme="majorBidi"/>
        </w:rPr>
        <w:t>n°</w:t>
      </w:r>
      <w:proofErr w:type="spellEnd"/>
      <w:r w:rsidR="00FE2743" w:rsidRPr="00EC5948">
        <w:rPr>
          <w:rFonts w:asciiTheme="majorBidi" w:hAnsiTheme="majorBidi" w:cstheme="majorBidi"/>
        </w:rPr>
        <w:t xml:space="preserve"> de fallecidos. </w:t>
      </w:r>
    </w:p>
    <w:p w14:paraId="06D75F79" w14:textId="738300AD" w:rsidR="00FE2743" w:rsidRPr="00EC5948" w:rsidRDefault="007E1061" w:rsidP="00FE2743">
      <w:pPr>
        <w:numPr>
          <w:ilvl w:val="0"/>
          <w:numId w:val="1"/>
        </w:numPr>
        <w:spacing w:after="0" w:line="276" w:lineRule="auto"/>
        <w:jc w:val="both"/>
        <w:rPr>
          <w:rFonts w:asciiTheme="majorBidi" w:hAnsiTheme="majorBidi" w:cstheme="majorBidi"/>
        </w:rPr>
      </w:pPr>
      <w:r>
        <w:rPr>
          <w:rFonts w:asciiTheme="majorBidi" w:hAnsiTheme="majorBidi" w:cstheme="majorBidi"/>
        </w:rPr>
        <w:t xml:space="preserve">Atención a demandas </w:t>
      </w:r>
      <w:r w:rsidR="00FE2743" w:rsidRPr="00EC5948">
        <w:rPr>
          <w:rFonts w:asciiTheme="majorBidi" w:hAnsiTheme="majorBidi" w:cstheme="majorBidi"/>
        </w:rPr>
        <w:t>(</w:t>
      </w:r>
      <w:r>
        <w:rPr>
          <w:rFonts w:asciiTheme="majorBidi" w:hAnsiTheme="majorBidi" w:cstheme="majorBidi"/>
        </w:rPr>
        <w:t>var_1</w:t>
      </w:r>
      <w:r w:rsidR="00FE2743" w:rsidRPr="00EC5948">
        <w:rPr>
          <w:rFonts w:asciiTheme="majorBidi" w:hAnsiTheme="majorBidi" w:cstheme="majorBidi"/>
        </w:rPr>
        <w:t>/</w:t>
      </w:r>
      <w:r>
        <w:rPr>
          <w:rFonts w:asciiTheme="majorBidi" w:hAnsiTheme="majorBidi" w:cstheme="majorBidi"/>
        </w:rPr>
        <w:t>var_2</w:t>
      </w:r>
      <w:r w:rsidR="00FE2743" w:rsidRPr="00EC5948">
        <w:rPr>
          <w:rFonts w:asciiTheme="majorBidi" w:hAnsiTheme="majorBidi" w:cstheme="majorBidi"/>
        </w:rPr>
        <w:t>/</w:t>
      </w:r>
      <w:r>
        <w:rPr>
          <w:rFonts w:asciiTheme="majorBidi" w:hAnsiTheme="majorBidi" w:cstheme="majorBidi"/>
        </w:rPr>
        <w:t>var_3</w:t>
      </w:r>
      <w:r w:rsidR="00FE2743" w:rsidRPr="00EC5948">
        <w:rPr>
          <w:rFonts w:asciiTheme="majorBidi" w:hAnsiTheme="majorBidi" w:cstheme="majorBidi"/>
        </w:rPr>
        <w:t xml:space="preserve">): </w:t>
      </w:r>
    </w:p>
    <w:p w14:paraId="4AE083D9" w14:textId="2D2C2F89" w:rsidR="00FE2743" w:rsidRPr="00EC5948" w:rsidRDefault="00FE2743" w:rsidP="00FE2743">
      <w:pPr>
        <w:ind w:left="720"/>
        <w:jc w:val="both"/>
        <w:rPr>
          <w:rFonts w:asciiTheme="majorBidi" w:hAnsiTheme="majorBidi" w:cstheme="majorBidi"/>
        </w:rPr>
      </w:pPr>
      <w:r w:rsidRPr="00EC5948">
        <w:rPr>
          <w:rFonts w:asciiTheme="majorBidi" w:hAnsiTheme="majorBidi" w:cstheme="majorBidi"/>
        </w:rPr>
        <w:t xml:space="preserve">Esta variable considera tres tipos de </w:t>
      </w:r>
      <w:r w:rsidR="007E1061">
        <w:rPr>
          <w:rFonts w:asciiTheme="majorBidi" w:hAnsiTheme="majorBidi" w:cstheme="majorBidi"/>
        </w:rPr>
        <w:t>atención a demandas</w:t>
      </w:r>
      <w:r w:rsidRPr="00EC5948">
        <w:rPr>
          <w:rFonts w:asciiTheme="majorBidi" w:hAnsiTheme="majorBidi" w:cstheme="majorBidi"/>
        </w:rPr>
        <w:t xml:space="preserve">; concesión, compensación </w:t>
      </w:r>
      <w:r w:rsidR="007E1061">
        <w:rPr>
          <w:rFonts w:asciiTheme="majorBidi" w:hAnsiTheme="majorBidi" w:cstheme="majorBidi"/>
        </w:rPr>
        <w:t>e ignorar</w:t>
      </w:r>
      <w:r w:rsidRPr="00EC5948">
        <w:rPr>
          <w:rFonts w:asciiTheme="majorBidi" w:hAnsiTheme="majorBidi" w:cstheme="majorBidi"/>
        </w:rPr>
        <w:t xml:space="preserve">. Señale el tipo de concesión al que </w:t>
      </w:r>
      <w:r>
        <w:rPr>
          <w:rFonts w:asciiTheme="majorBidi" w:hAnsiTheme="majorBidi" w:cstheme="majorBidi"/>
        </w:rPr>
        <w:t>hace referencia</w:t>
      </w:r>
      <w:r w:rsidRPr="00EC5948">
        <w:rPr>
          <w:rFonts w:asciiTheme="majorBidi" w:hAnsiTheme="majorBidi" w:cstheme="majorBidi"/>
        </w:rPr>
        <w:t xml:space="preserve"> la nota, si se observa más de uno complete los campos tipo de concesión 2 y 3.</w:t>
      </w:r>
    </w:p>
    <w:p w14:paraId="222EFE24" w14:textId="77777777" w:rsidR="00FE2743" w:rsidRPr="00EC5948" w:rsidRDefault="00FE2743" w:rsidP="00FE2743">
      <w:pPr>
        <w:ind w:left="720"/>
        <w:jc w:val="both"/>
        <w:rPr>
          <w:rFonts w:asciiTheme="majorBidi" w:eastAsia="Times New Roman" w:hAnsiTheme="majorBidi" w:cstheme="majorBidi"/>
          <w:color w:val="000000"/>
        </w:rPr>
      </w:pPr>
      <w:r w:rsidRPr="00EC5948">
        <w:rPr>
          <w:rFonts w:asciiTheme="majorBidi" w:hAnsiTheme="majorBidi" w:cstheme="majorBidi"/>
        </w:rPr>
        <w:t>CONCESIÓN:</w:t>
      </w:r>
      <w:r>
        <w:rPr>
          <w:rFonts w:asciiTheme="majorBidi" w:hAnsiTheme="majorBidi" w:cstheme="majorBidi"/>
        </w:rPr>
        <w:t xml:space="preserve"> El gobierno</w:t>
      </w:r>
      <w:r w:rsidRPr="00EC5948">
        <w:rPr>
          <w:rFonts w:asciiTheme="majorBidi" w:hAnsiTheme="majorBidi" w:cstheme="majorBidi"/>
        </w:rPr>
        <w:t xml:space="preserve"> </w:t>
      </w:r>
      <w:r>
        <w:rPr>
          <w:rFonts w:asciiTheme="majorBidi" w:eastAsia="Times New Roman" w:hAnsiTheme="majorBidi" w:cstheme="majorBidi"/>
          <w:color w:val="000000"/>
        </w:rPr>
        <w:t>s</w:t>
      </w:r>
      <w:r w:rsidRPr="00EC5948">
        <w:rPr>
          <w:rFonts w:asciiTheme="majorBidi" w:eastAsia="Times New Roman" w:hAnsiTheme="majorBidi" w:cstheme="majorBidi"/>
          <w:color w:val="000000"/>
        </w:rPr>
        <w:t>e apacigua o se rinde ante los manifestantes y sus demandas</w:t>
      </w:r>
      <w:r w:rsidRPr="00EC5948">
        <w:rPr>
          <w:rFonts w:asciiTheme="majorBidi" w:eastAsia="Times New Roman" w:hAnsiTheme="majorBidi" w:cstheme="majorBidi"/>
          <w:color w:val="000000"/>
        </w:rPr>
        <w:fldChar w:fldCharType="begin"/>
      </w:r>
      <w:r w:rsidRPr="00EC5948">
        <w:rPr>
          <w:rFonts w:asciiTheme="majorBidi" w:eastAsia="Times New Roman" w:hAnsiTheme="majorBidi" w:cstheme="majorBidi"/>
          <w:color w:val="000000"/>
        </w:rPr>
        <w:instrText xml:space="preserve"> ADDIN ZOTERO_ITEM CSL_CITATION {"citationID":"wVmPmghD","properties":{"formattedCitation":"(Leuschner &amp; Hellmeier, 2023)","plainCitation":"(Leuschner &amp; Hellmeier, 2023)","noteIndex":0},"citationItems":[{"id":10590,"uris":["http://zotero.org/users/8635091/items/LXZDLXE7"],"itemData":{"id":10590,"type":"article-journal","abstract":"Autocrats typically respond with coercion when citizens take to the streets demanding political reform. Sometimes, however, they tolerate mass protests and even give in to protesters? demands. While the effect of coercion on mobilization is well-studied, we know less about the role of concession-making. We argue that accommodating demands is rarely an effective strategy in demobilizing opposition movements. Authoritarian rulers are usually neither willing nor able to fully address protesters? dynamic demands, nor can they offer credible commitments. We conduct a quantitative analysis using multiple cross-national data sets to empirically assess the relationship between concessions by the government and subsequent mass mobilization. By analyzing protest events in temporal and spatial proximity, we estimate the effect of making concessions on protest mobilization at the subnational level in 18 autocracies from 1991 to 2012. Our results indicate that concessions are associated with a significant and substantive increase in subsequent protest activity.","container-title":"Comparative Political Studies","DOI":"10.1177/00104140231169022","ISSN":"0010-4140","note":"publisher: SAGE Publications Inc","page":"00104140231169022","source":"SAGE Journals","title":"State Concessions and Protest Mobilization in Authoritarian Regimes","author":[{"family":"Leuschner","given":"Elena"},{"family":"Hellmeier","given":"Sebastian"}],"issued":{"date-parts":[["2023",5,29]]}}}],"schema":"https://github.com/citation-style-language/schema/raw/master/csl-citation.json"} </w:instrText>
      </w:r>
      <w:r w:rsidRPr="00EC5948">
        <w:rPr>
          <w:rFonts w:asciiTheme="majorBidi" w:eastAsia="Times New Roman" w:hAnsiTheme="majorBidi" w:cstheme="majorBidi"/>
          <w:color w:val="000000"/>
        </w:rPr>
        <w:fldChar w:fldCharType="separate"/>
      </w:r>
      <w:r w:rsidRPr="00EC5948">
        <w:rPr>
          <w:rFonts w:asciiTheme="majorBidi" w:hAnsiTheme="majorBidi" w:cstheme="majorBidi"/>
        </w:rPr>
        <w:t>(</w:t>
      </w:r>
      <w:proofErr w:type="spellStart"/>
      <w:r w:rsidRPr="00EC5948">
        <w:rPr>
          <w:rFonts w:asciiTheme="majorBidi" w:hAnsiTheme="majorBidi" w:cstheme="majorBidi"/>
        </w:rPr>
        <w:t>Leuschner</w:t>
      </w:r>
      <w:proofErr w:type="spellEnd"/>
      <w:r w:rsidRPr="00EC5948">
        <w:rPr>
          <w:rFonts w:asciiTheme="majorBidi" w:hAnsiTheme="majorBidi" w:cstheme="majorBidi"/>
        </w:rPr>
        <w:t xml:space="preserve"> &amp; </w:t>
      </w:r>
      <w:proofErr w:type="spellStart"/>
      <w:r w:rsidRPr="00EC5948">
        <w:rPr>
          <w:rFonts w:asciiTheme="majorBidi" w:hAnsiTheme="majorBidi" w:cstheme="majorBidi"/>
        </w:rPr>
        <w:t>Hellmeier</w:t>
      </w:r>
      <w:proofErr w:type="spellEnd"/>
      <w:r w:rsidRPr="00EC5948">
        <w:rPr>
          <w:rFonts w:asciiTheme="majorBidi" w:hAnsiTheme="majorBidi" w:cstheme="majorBidi"/>
        </w:rPr>
        <w:t>, 2023)</w:t>
      </w:r>
      <w:r w:rsidRPr="00EC5948">
        <w:rPr>
          <w:rFonts w:asciiTheme="majorBidi" w:eastAsia="Times New Roman" w:hAnsiTheme="majorBidi" w:cstheme="majorBidi"/>
          <w:color w:val="000000"/>
        </w:rPr>
        <w:fldChar w:fldCharType="end"/>
      </w:r>
      <w:r w:rsidRPr="00EC5948">
        <w:rPr>
          <w:rFonts w:asciiTheme="majorBidi" w:eastAsia="Times New Roman" w:hAnsiTheme="majorBidi" w:cstheme="majorBidi"/>
          <w:color w:val="000000"/>
        </w:rPr>
        <w:t xml:space="preserve"> Por ejemplo; </w:t>
      </w:r>
    </w:p>
    <w:p w14:paraId="2C7C2A91" w14:textId="1453027F" w:rsidR="00FE2743" w:rsidRPr="00FE2743" w:rsidRDefault="00FE2743" w:rsidP="00FE2743">
      <w:pPr>
        <w:ind w:left="720"/>
        <w:jc w:val="both"/>
        <w:rPr>
          <w:rFonts w:asciiTheme="majorBidi" w:eastAsia="Times New Roman" w:hAnsiTheme="majorBidi" w:cstheme="majorBidi"/>
          <w:color w:val="FF0000"/>
        </w:rPr>
      </w:pPr>
      <w:r w:rsidRPr="00EC5948">
        <w:rPr>
          <w:rFonts w:asciiTheme="majorBidi" w:eastAsia="Times New Roman" w:hAnsiTheme="majorBidi" w:cstheme="majorBidi"/>
          <w:color w:val="000000"/>
        </w:rPr>
        <w:t xml:space="preserve">-Realizar o negar una reforma constitucional en el sentido de la demanda de los manifestantes. </w:t>
      </w:r>
      <w:r w:rsidRPr="00EC5948">
        <w:rPr>
          <w:rFonts w:asciiTheme="majorBidi" w:eastAsia="Times New Roman" w:hAnsiTheme="majorBidi" w:cstheme="majorBidi"/>
          <w:color w:val="000000"/>
        </w:rPr>
        <w:br/>
        <w:t>-Materialización de la renuncia de un presidente o un ministro de gobierno por petición de los manifestantes.</w:t>
      </w:r>
      <w:r w:rsidRPr="00EC5948">
        <w:rPr>
          <w:rFonts w:asciiTheme="majorBidi" w:eastAsia="Times New Roman" w:hAnsiTheme="majorBidi" w:cstheme="majorBidi"/>
          <w:color w:val="000000"/>
        </w:rPr>
        <w:br/>
        <w:t>-Rechazo de un proyecto de ley al que los manifestantes se opusieron en protesta.</w:t>
      </w:r>
      <w:r w:rsidRPr="00EC5948">
        <w:rPr>
          <w:rFonts w:asciiTheme="majorBidi" w:eastAsia="Times New Roman" w:hAnsiTheme="majorBidi" w:cstheme="majorBidi"/>
          <w:color w:val="000000"/>
        </w:rPr>
        <w:br/>
        <w:t>-Presentar una acusación formal por parte del congreso al presidente o algún ministro de gobierno según petición de los manifestantes.</w:t>
      </w:r>
      <w:r w:rsidRPr="00EC5948">
        <w:rPr>
          <w:rFonts w:asciiTheme="majorBidi" w:eastAsia="Times New Roman" w:hAnsiTheme="majorBidi" w:cstheme="majorBidi"/>
          <w:color w:val="000000"/>
        </w:rPr>
        <w:br/>
        <w:t xml:space="preserve">-Rechazar el alza del precio de algún </w:t>
      </w:r>
      <w:r>
        <w:rPr>
          <w:rFonts w:asciiTheme="majorBidi" w:eastAsia="Times New Roman" w:hAnsiTheme="majorBidi" w:cstheme="majorBidi"/>
          <w:color w:val="000000"/>
        </w:rPr>
        <w:t>servicio público (ejemplo: agua, luz).</w:t>
      </w:r>
    </w:p>
    <w:p w14:paraId="3279CF06" w14:textId="77777777" w:rsidR="00FE2743" w:rsidRPr="00EC5948" w:rsidRDefault="00FE2743" w:rsidP="00FE2743">
      <w:pPr>
        <w:pStyle w:val="Prrafodelista"/>
        <w:spacing w:after="240" w:line="240" w:lineRule="auto"/>
        <w:jc w:val="both"/>
        <w:rPr>
          <w:rFonts w:asciiTheme="majorBidi" w:eastAsia="Times New Roman" w:hAnsiTheme="majorBidi" w:cstheme="majorBidi"/>
          <w:color w:val="000000"/>
        </w:rPr>
      </w:pPr>
      <w:r w:rsidRPr="00EC5948">
        <w:rPr>
          <w:rFonts w:asciiTheme="majorBidi" w:eastAsia="Times New Roman" w:hAnsiTheme="majorBidi" w:cstheme="majorBidi"/>
          <w:color w:val="000000"/>
        </w:rPr>
        <w:t xml:space="preserve">COMPENSACIÓN: Las compensaciones son acciones estatales que no representan avances sustantivos para los objetivos de la protesta. Por ejemplo, </w:t>
      </w:r>
    </w:p>
    <w:p w14:paraId="0607E490" w14:textId="77777777" w:rsidR="00FE2743" w:rsidRDefault="00FE2743" w:rsidP="00FE2743">
      <w:pPr>
        <w:pStyle w:val="Prrafodelista"/>
        <w:spacing w:after="240" w:line="240" w:lineRule="auto"/>
        <w:jc w:val="both"/>
        <w:rPr>
          <w:rFonts w:asciiTheme="majorBidi" w:eastAsia="Times New Roman" w:hAnsiTheme="majorBidi" w:cstheme="majorBidi"/>
          <w:color w:val="000000"/>
        </w:rPr>
      </w:pPr>
      <w:r w:rsidRPr="00EC5948">
        <w:rPr>
          <w:rFonts w:asciiTheme="majorBidi" w:eastAsia="Times New Roman" w:hAnsiTheme="majorBidi" w:cstheme="majorBidi"/>
          <w:color w:val="000000"/>
        </w:rPr>
        <w:t>-Ampliación de beneficios otorgados por políticas sociales existentes que benefician al sector que se ha estado manifestando</w:t>
      </w:r>
    </w:p>
    <w:p w14:paraId="77D81172" w14:textId="77777777" w:rsidR="00FE2743" w:rsidRDefault="00FE2743" w:rsidP="00FE2743">
      <w:pPr>
        <w:pStyle w:val="Prrafodelista"/>
        <w:spacing w:after="240" w:line="240" w:lineRule="auto"/>
        <w:jc w:val="both"/>
        <w:rPr>
          <w:rFonts w:asciiTheme="majorBidi" w:eastAsia="Times New Roman" w:hAnsiTheme="majorBidi" w:cstheme="majorBidi"/>
          <w:color w:val="000000"/>
        </w:rPr>
      </w:pPr>
      <w:r w:rsidRPr="00EC5948">
        <w:rPr>
          <w:rFonts w:asciiTheme="majorBidi" w:eastAsia="Times New Roman" w:hAnsiTheme="majorBidi" w:cstheme="majorBidi"/>
          <w:color w:val="000000"/>
        </w:rPr>
        <w:t>-Anunciar la apertura del dialogo con algunos sectores participantes en la manifestación</w:t>
      </w:r>
      <w:r w:rsidRPr="00EC5948">
        <w:rPr>
          <w:rFonts w:asciiTheme="majorBidi" w:eastAsia="Times New Roman" w:hAnsiTheme="majorBidi" w:cstheme="majorBidi"/>
          <w:color w:val="000000"/>
        </w:rPr>
        <w:br/>
        <w:t>-Crear una comisión para indagar sobre los hechos que han sido objeto del descontento</w:t>
      </w:r>
    </w:p>
    <w:p w14:paraId="372237E7" w14:textId="77777777" w:rsidR="00FE2743" w:rsidRPr="00B06DF1" w:rsidRDefault="00FE2743" w:rsidP="00FE2743">
      <w:pPr>
        <w:pStyle w:val="Prrafodelista"/>
        <w:spacing w:after="240" w:line="240" w:lineRule="auto"/>
        <w:jc w:val="both"/>
        <w:rPr>
          <w:rFonts w:asciiTheme="majorBidi" w:eastAsia="Times New Roman" w:hAnsiTheme="majorBidi" w:cstheme="majorBidi"/>
        </w:rPr>
      </w:pPr>
      <w:r w:rsidRPr="00B06DF1">
        <w:rPr>
          <w:rFonts w:asciiTheme="majorBidi" w:eastAsia="Times New Roman" w:hAnsiTheme="majorBidi" w:cstheme="majorBidi"/>
        </w:rPr>
        <w:t xml:space="preserve">-Otras formas de compensación… Enviar las posibles formas de compensación a </w:t>
      </w:r>
      <w:hyperlink r:id="rId5">
        <w:r w:rsidRPr="00B06DF1">
          <w:rPr>
            <w:rFonts w:asciiTheme="majorBidi" w:hAnsiTheme="majorBidi" w:cstheme="majorBidi"/>
            <w:u w:val="single"/>
          </w:rPr>
          <w:t>rocio.cruz@estudiante-flacso.mx</w:t>
        </w:r>
      </w:hyperlink>
      <w:r w:rsidRPr="00B06DF1">
        <w:rPr>
          <w:rFonts w:asciiTheme="majorBidi" w:hAnsiTheme="majorBidi" w:cstheme="majorBidi"/>
        </w:rPr>
        <w:t xml:space="preserve"> </w:t>
      </w:r>
      <w:r w:rsidRPr="00B06DF1">
        <w:rPr>
          <w:rFonts w:asciiTheme="majorBidi" w:eastAsia="Times New Roman" w:hAnsiTheme="majorBidi" w:cstheme="majorBidi"/>
        </w:rPr>
        <w:t xml:space="preserve">para corroborar. </w:t>
      </w:r>
    </w:p>
    <w:p w14:paraId="36C76B91" w14:textId="77777777" w:rsidR="00FE2743" w:rsidRPr="00EC5948" w:rsidRDefault="00FE2743" w:rsidP="00FE2743">
      <w:pPr>
        <w:pStyle w:val="Prrafodelista"/>
        <w:spacing w:after="240" w:line="240" w:lineRule="auto"/>
        <w:jc w:val="both"/>
        <w:rPr>
          <w:rFonts w:asciiTheme="majorBidi" w:eastAsia="Times New Roman" w:hAnsiTheme="majorBidi" w:cstheme="majorBidi"/>
          <w:color w:val="000000"/>
        </w:rPr>
      </w:pPr>
    </w:p>
    <w:p w14:paraId="1B765A91" w14:textId="27301BB3" w:rsidR="00FE2743" w:rsidRPr="00EC5948" w:rsidRDefault="00FE2743" w:rsidP="00FE2743">
      <w:pPr>
        <w:pStyle w:val="Prrafodelista"/>
        <w:spacing w:after="240" w:line="240" w:lineRule="auto"/>
        <w:jc w:val="both"/>
        <w:rPr>
          <w:rFonts w:asciiTheme="majorBidi" w:eastAsia="Times New Roman" w:hAnsiTheme="majorBidi" w:cstheme="majorBidi"/>
          <w:color w:val="000000"/>
        </w:rPr>
      </w:pPr>
      <w:r>
        <w:rPr>
          <w:rFonts w:asciiTheme="majorBidi" w:eastAsia="Times New Roman" w:hAnsiTheme="majorBidi" w:cstheme="majorBidi"/>
          <w:color w:val="000000"/>
        </w:rPr>
        <w:t>IGNORAR</w:t>
      </w:r>
      <w:r w:rsidRPr="00EC5948">
        <w:rPr>
          <w:rFonts w:asciiTheme="majorBidi" w:eastAsia="Times New Roman" w:hAnsiTheme="majorBidi" w:cstheme="majorBidi"/>
          <w:color w:val="000000"/>
        </w:rPr>
        <w:t xml:space="preserve">: Respuestas realizadas por el gobierno que no toman en cuenta lo que los manifestantes piden mediante las protestas. Por ejemplo, </w:t>
      </w:r>
    </w:p>
    <w:p w14:paraId="46685E15" w14:textId="77777777" w:rsidR="00073BF9" w:rsidRDefault="00FE2743" w:rsidP="00073BF9">
      <w:pPr>
        <w:pStyle w:val="Prrafodelista"/>
        <w:spacing w:after="240" w:line="240" w:lineRule="auto"/>
        <w:jc w:val="both"/>
        <w:rPr>
          <w:rFonts w:asciiTheme="majorBidi" w:eastAsia="Times New Roman" w:hAnsiTheme="majorBidi" w:cstheme="majorBidi"/>
          <w:color w:val="000000"/>
        </w:rPr>
      </w:pPr>
      <w:r w:rsidRPr="00EC5948">
        <w:rPr>
          <w:rFonts w:asciiTheme="majorBidi" w:eastAsia="Times New Roman" w:hAnsiTheme="majorBidi" w:cstheme="majorBidi"/>
          <w:color w:val="000000"/>
        </w:rPr>
        <w:t>-Aprobar el proyecto de ley al que la gente se opuso mediante las protestas.</w:t>
      </w:r>
      <w:r w:rsidRPr="00EC5948">
        <w:rPr>
          <w:rFonts w:asciiTheme="majorBidi" w:eastAsia="Times New Roman" w:hAnsiTheme="majorBidi" w:cstheme="majorBidi"/>
          <w:color w:val="000000"/>
        </w:rPr>
        <w:br/>
        <w:t>- Vetar o derogar una ley que los manifestantes buscan que se mantenga.</w:t>
      </w:r>
    </w:p>
    <w:p w14:paraId="5A68288D" w14:textId="77777777" w:rsidR="009C6DE0" w:rsidRDefault="009C6DE0" w:rsidP="00073BF9">
      <w:pPr>
        <w:pStyle w:val="Prrafodelista"/>
        <w:spacing w:after="240" w:line="240" w:lineRule="auto"/>
        <w:jc w:val="both"/>
        <w:rPr>
          <w:rFonts w:asciiTheme="majorBidi" w:eastAsia="Times New Roman" w:hAnsiTheme="majorBidi" w:cstheme="majorBidi"/>
          <w:color w:val="000000"/>
        </w:rPr>
      </w:pPr>
    </w:p>
    <w:p w14:paraId="3D883100" w14:textId="77777777" w:rsidR="009C6DE0" w:rsidRDefault="009C6DE0" w:rsidP="00073BF9">
      <w:pPr>
        <w:pStyle w:val="Prrafodelista"/>
        <w:spacing w:after="240" w:line="240" w:lineRule="auto"/>
        <w:jc w:val="both"/>
        <w:rPr>
          <w:rFonts w:asciiTheme="majorBidi" w:eastAsia="Times New Roman" w:hAnsiTheme="majorBidi" w:cstheme="majorBidi"/>
          <w:color w:val="000000"/>
        </w:rPr>
      </w:pPr>
    </w:p>
    <w:p w14:paraId="351A0A1C" w14:textId="226FEE79" w:rsidR="00FE2743" w:rsidRPr="00073BF9" w:rsidRDefault="00073BF9" w:rsidP="00073BF9">
      <w:pPr>
        <w:spacing w:after="240" w:line="240" w:lineRule="auto"/>
        <w:jc w:val="both"/>
        <w:rPr>
          <w:rFonts w:asciiTheme="majorBidi" w:eastAsia="Times New Roman" w:hAnsiTheme="majorBidi" w:cstheme="majorBidi"/>
          <w:color w:val="000000"/>
        </w:rPr>
      </w:pPr>
      <w:r w:rsidRPr="00073BF9">
        <w:rPr>
          <w:rFonts w:asciiTheme="majorBidi" w:eastAsia="Times New Roman" w:hAnsiTheme="majorBidi" w:cstheme="majorBidi"/>
          <w:color w:val="000000"/>
        </w:rPr>
        <w:lastRenderedPageBreak/>
        <w:t xml:space="preserve">3. </w:t>
      </w:r>
      <w:r w:rsidR="007E1061" w:rsidRPr="00073BF9">
        <w:rPr>
          <w:rFonts w:asciiTheme="majorBidi" w:hAnsiTheme="majorBidi" w:cstheme="majorBidi"/>
        </w:rPr>
        <w:t>Operacionalización de la variable dependiente</w:t>
      </w:r>
    </w:p>
    <w:p w14:paraId="21CB8F02" w14:textId="43602D9A" w:rsidR="00073BF9" w:rsidRDefault="004239CC" w:rsidP="009C6DE0">
      <w:pPr>
        <w:jc w:val="center"/>
        <w:rPr>
          <w:rFonts w:asciiTheme="majorBidi" w:hAnsiTheme="majorBidi" w:cstheme="majorBidi"/>
        </w:rPr>
      </w:pPr>
      <w:r w:rsidRPr="004239CC">
        <w:drawing>
          <wp:inline distT="0" distB="0" distL="0" distR="0" wp14:anchorId="48CC364D" wp14:editId="533C178C">
            <wp:extent cx="5421489" cy="7732864"/>
            <wp:effectExtent l="0" t="0" r="8255" b="1905"/>
            <wp:docPr id="24255481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54814" name="Imagen 1" descr="Tabla&#10;&#10;El contenido generado por IA puede ser incorrecto."/>
                    <pic:cNvPicPr/>
                  </pic:nvPicPr>
                  <pic:blipFill rotWithShape="1">
                    <a:blip r:embed="rId6"/>
                    <a:srcRect l="3583" t="1448" r="2057" b="604"/>
                    <a:stretch>
                      <a:fillRect/>
                    </a:stretch>
                  </pic:blipFill>
                  <pic:spPr bwMode="auto">
                    <a:xfrm>
                      <a:off x="0" y="0"/>
                      <a:ext cx="5449859" cy="7773329"/>
                    </a:xfrm>
                    <a:prstGeom prst="rect">
                      <a:avLst/>
                    </a:prstGeom>
                    <a:ln>
                      <a:noFill/>
                    </a:ln>
                    <a:extLst>
                      <a:ext uri="{53640926-AAD7-44D8-BBD7-CCE9431645EC}">
                        <a14:shadowObscured xmlns:a14="http://schemas.microsoft.com/office/drawing/2010/main"/>
                      </a:ext>
                    </a:extLst>
                  </pic:spPr>
                </pic:pic>
              </a:graphicData>
            </a:graphic>
          </wp:inline>
        </w:drawing>
      </w:r>
    </w:p>
    <w:p w14:paraId="0DBA39A8" w14:textId="77777777" w:rsidR="00D86BAD" w:rsidRPr="00784E90" w:rsidRDefault="00D86BAD" w:rsidP="00D86BAD">
      <w:pPr>
        <w:ind w:left="360"/>
        <w:jc w:val="both"/>
        <w:rPr>
          <w:rFonts w:asciiTheme="majorBidi" w:hAnsiTheme="majorBidi" w:cstheme="majorBidi"/>
        </w:rPr>
      </w:pPr>
      <w:r>
        <w:rPr>
          <w:rFonts w:asciiTheme="majorBidi" w:hAnsiTheme="majorBidi" w:cstheme="majorBidi"/>
        </w:rPr>
        <w:lastRenderedPageBreak/>
        <w:t>Tabla para ejercicio</w:t>
      </w:r>
    </w:p>
    <w:tbl>
      <w:tblPr>
        <w:tblStyle w:val="Tablaconcuadrcula"/>
        <w:tblW w:w="0" w:type="auto"/>
        <w:tblInd w:w="360" w:type="dxa"/>
        <w:tblLook w:val="04A0" w:firstRow="1" w:lastRow="0" w:firstColumn="1" w:lastColumn="0" w:noHBand="0" w:noVBand="1"/>
      </w:tblPr>
      <w:tblGrid>
        <w:gridCol w:w="2100"/>
        <w:gridCol w:w="2122"/>
        <w:gridCol w:w="2111"/>
        <w:gridCol w:w="2135"/>
      </w:tblGrid>
      <w:tr w:rsidR="00D86BAD" w:rsidRPr="00784E90" w14:paraId="123297A4" w14:textId="77777777" w:rsidTr="00535510">
        <w:tc>
          <w:tcPr>
            <w:tcW w:w="2207" w:type="dxa"/>
          </w:tcPr>
          <w:p w14:paraId="3C4297E8" w14:textId="77777777" w:rsidR="00D86BAD" w:rsidRPr="00784E90" w:rsidRDefault="00D86BAD" w:rsidP="00535510">
            <w:pPr>
              <w:jc w:val="both"/>
              <w:rPr>
                <w:rFonts w:asciiTheme="majorBidi" w:hAnsiTheme="majorBidi" w:cstheme="majorBidi"/>
              </w:rPr>
            </w:pPr>
            <w:r>
              <w:rPr>
                <w:rFonts w:asciiTheme="majorBidi" w:hAnsiTheme="majorBidi" w:cstheme="majorBidi"/>
              </w:rPr>
              <w:t>Nombre de variable</w:t>
            </w:r>
          </w:p>
        </w:tc>
        <w:tc>
          <w:tcPr>
            <w:tcW w:w="2207" w:type="dxa"/>
          </w:tcPr>
          <w:p w14:paraId="61CA69C2" w14:textId="77777777" w:rsidR="00D86BAD" w:rsidRPr="00784E90" w:rsidRDefault="00D86BAD" w:rsidP="00535510">
            <w:pPr>
              <w:jc w:val="both"/>
              <w:rPr>
                <w:rFonts w:asciiTheme="majorBidi" w:hAnsiTheme="majorBidi" w:cstheme="majorBidi"/>
              </w:rPr>
            </w:pPr>
            <w:r>
              <w:rPr>
                <w:rFonts w:asciiTheme="majorBidi" w:hAnsiTheme="majorBidi" w:cstheme="majorBidi"/>
              </w:rPr>
              <w:t>Definición</w:t>
            </w:r>
          </w:p>
        </w:tc>
        <w:tc>
          <w:tcPr>
            <w:tcW w:w="2207" w:type="dxa"/>
          </w:tcPr>
          <w:p w14:paraId="2D482672" w14:textId="77777777" w:rsidR="00D86BAD" w:rsidRPr="00784E90" w:rsidRDefault="00D86BAD" w:rsidP="00535510">
            <w:pPr>
              <w:jc w:val="both"/>
              <w:rPr>
                <w:rFonts w:asciiTheme="majorBidi" w:hAnsiTheme="majorBidi" w:cstheme="majorBidi"/>
              </w:rPr>
            </w:pPr>
            <w:r>
              <w:rPr>
                <w:rFonts w:asciiTheme="majorBidi" w:hAnsiTheme="majorBidi" w:cstheme="majorBidi"/>
              </w:rPr>
              <w:t>Ejemplos</w:t>
            </w:r>
          </w:p>
        </w:tc>
        <w:tc>
          <w:tcPr>
            <w:tcW w:w="2207" w:type="dxa"/>
          </w:tcPr>
          <w:p w14:paraId="43F7BDA1" w14:textId="77777777" w:rsidR="00D86BAD" w:rsidRPr="00784E90" w:rsidRDefault="00D86BAD" w:rsidP="00535510">
            <w:pPr>
              <w:jc w:val="both"/>
              <w:rPr>
                <w:rFonts w:asciiTheme="majorBidi" w:hAnsiTheme="majorBidi" w:cstheme="majorBidi"/>
              </w:rPr>
            </w:pPr>
            <w:r>
              <w:rPr>
                <w:rFonts w:asciiTheme="majorBidi" w:hAnsiTheme="majorBidi" w:cstheme="majorBidi"/>
              </w:rPr>
              <w:t>Fuentes de información</w:t>
            </w:r>
          </w:p>
        </w:tc>
      </w:tr>
      <w:tr w:rsidR="00D86BAD" w:rsidRPr="00784E90" w14:paraId="1EF6145E" w14:textId="77777777" w:rsidTr="00535510">
        <w:tc>
          <w:tcPr>
            <w:tcW w:w="2207" w:type="dxa"/>
          </w:tcPr>
          <w:p w14:paraId="39F0335D" w14:textId="77777777" w:rsidR="00D86BAD" w:rsidRPr="00784E90" w:rsidRDefault="00D86BAD" w:rsidP="00535510">
            <w:pPr>
              <w:jc w:val="both"/>
              <w:rPr>
                <w:rFonts w:asciiTheme="majorBidi" w:hAnsiTheme="majorBidi" w:cstheme="majorBidi"/>
              </w:rPr>
            </w:pPr>
          </w:p>
        </w:tc>
        <w:tc>
          <w:tcPr>
            <w:tcW w:w="2207" w:type="dxa"/>
          </w:tcPr>
          <w:p w14:paraId="4EEF46E2" w14:textId="77777777" w:rsidR="00D86BAD" w:rsidRPr="00784E90" w:rsidRDefault="00D86BAD" w:rsidP="00535510">
            <w:pPr>
              <w:jc w:val="both"/>
              <w:rPr>
                <w:rFonts w:asciiTheme="majorBidi" w:hAnsiTheme="majorBidi" w:cstheme="majorBidi"/>
              </w:rPr>
            </w:pPr>
          </w:p>
        </w:tc>
        <w:tc>
          <w:tcPr>
            <w:tcW w:w="2207" w:type="dxa"/>
          </w:tcPr>
          <w:p w14:paraId="4C7F2C9C" w14:textId="77777777" w:rsidR="00D86BAD" w:rsidRPr="00784E90" w:rsidRDefault="00D86BAD" w:rsidP="00535510">
            <w:pPr>
              <w:jc w:val="both"/>
              <w:rPr>
                <w:rFonts w:asciiTheme="majorBidi" w:hAnsiTheme="majorBidi" w:cstheme="majorBidi"/>
              </w:rPr>
            </w:pPr>
          </w:p>
        </w:tc>
        <w:tc>
          <w:tcPr>
            <w:tcW w:w="2207" w:type="dxa"/>
          </w:tcPr>
          <w:p w14:paraId="45DF34B6" w14:textId="77777777" w:rsidR="00D86BAD" w:rsidRPr="00784E90" w:rsidRDefault="00D86BAD" w:rsidP="00535510">
            <w:pPr>
              <w:jc w:val="both"/>
              <w:rPr>
                <w:rFonts w:asciiTheme="majorBidi" w:hAnsiTheme="majorBidi" w:cstheme="majorBidi"/>
              </w:rPr>
            </w:pPr>
          </w:p>
        </w:tc>
      </w:tr>
      <w:tr w:rsidR="00D86BAD" w:rsidRPr="00784E90" w14:paraId="0706C756" w14:textId="77777777" w:rsidTr="00535510">
        <w:tc>
          <w:tcPr>
            <w:tcW w:w="2207" w:type="dxa"/>
          </w:tcPr>
          <w:p w14:paraId="6178235A" w14:textId="77777777" w:rsidR="00D86BAD" w:rsidRPr="00784E90" w:rsidRDefault="00D86BAD" w:rsidP="00535510">
            <w:pPr>
              <w:jc w:val="both"/>
              <w:rPr>
                <w:rFonts w:asciiTheme="majorBidi" w:hAnsiTheme="majorBidi" w:cstheme="majorBidi"/>
              </w:rPr>
            </w:pPr>
          </w:p>
        </w:tc>
        <w:tc>
          <w:tcPr>
            <w:tcW w:w="2207" w:type="dxa"/>
          </w:tcPr>
          <w:p w14:paraId="58F11F4B" w14:textId="77777777" w:rsidR="00D86BAD" w:rsidRPr="00784E90" w:rsidRDefault="00D86BAD" w:rsidP="00535510">
            <w:pPr>
              <w:jc w:val="both"/>
              <w:rPr>
                <w:rFonts w:asciiTheme="majorBidi" w:hAnsiTheme="majorBidi" w:cstheme="majorBidi"/>
              </w:rPr>
            </w:pPr>
          </w:p>
        </w:tc>
        <w:tc>
          <w:tcPr>
            <w:tcW w:w="2207" w:type="dxa"/>
          </w:tcPr>
          <w:p w14:paraId="354A53CB" w14:textId="77777777" w:rsidR="00D86BAD" w:rsidRPr="00784E90" w:rsidRDefault="00D86BAD" w:rsidP="00535510">
            <w:pPr>
              <w:jc w:val="both"/>
              <w:rPr>
                <w:rFonts w:asciiTheme="majorBidi" w:hAnsiTheme="majorBidi" w:cstheme="majorBidi"/>
              </w:rPr>
            </w:pPr>
          </w:p>
        </w:tc>
        <w:tc>
          <w:tcPr>
            <w:tcW w:w="2207" w:type="dxa"/>
          </w:tcPr>
          <w:p w14:paraId="7F7D5A86" w14:textId="77777777" w:rsidR="00D86BAD" w:rsidRPr="00784E90" w:rsidRDefault="00D86BAD" w:rsidP="00535510">
            <w:pPr>
              <w:jc w:val="both"/>
              <w:rPr>
                <w:rFonts w:asciiTheme="majorBidi" w:hAnsiTheme="majorBidi" w:cstheme="majorBidi"/>
              </w:rPr>
            </w:pPr>
          </w:p>
        </w:tc>
      </w:tr>
    </w:tbl>
    <w:p w14:paraId="0E06429E" w14:textId="77777777" w:rsidR="00D86BAD" w:rsidRDefault="00D86BAD" w:rsidP="00D86BAD">
      <w:pPr>
        <w:rPr>
          <w:rFonts w:asciiTheme="majorBidi" w:hAnsiTheme="majorBidi" w:cstheme="majorBidi"/>
        </w:rPr>
      </w:pPr>
    </w:p>
    <w:p w14:paraId="1AD7550B" w14:textId="5F75483D" w:rsidR="00D86BAD" w:rsidRPr="00D86BAD" w:rsidRDefault="00D86BAD" w:rsidP="00D86BAD">
      <w:pPr>
        <w:rPr>
          <w:rFonts w:asciiTheme="majorBidi" w:hAnsiTheme="majorBidi" w:cstheme="majorBidi"/>
          <w:lang w:val="en-US"/>
        </w:rPr>
      </w:pPr>
      <w:proofErr w:type="spellStart"/>
      <w:r w:rsidRPr="00D86BAD">
        <w:rPr>
          <w:rFonts w:asciiTheme="majorBidi" w:hAnsiTheme="majorBidi" w:cstheme="majorBidi"/>
          <w:lang w:val="en-US"/>
        </w:rPr>
        <w:t>Referencias</w:t>
      </w:r>
      <w:proofErr w:type="spellEnd"/>
    </w:p>
    <w:p w14:paraId="2DFCCD1C" w14:textId="316147A5" w:rsidR="00164793" w:rsidRDefault="00D86BAD" w:rsidP="00164793">
      <w:pPr>
        <w:jc w:val="both"/>
        <w:rPr>
          <w:rFonts w:asciiTheme="majorBidi" w:hAnsiTheme="majorBidi" w:cstheme="majorBidi"/>
          <w:lang w:val="en-US"/>
        </w:rPr>
      </w:pPr>
      <w:r>
        <w:rPr>
          <w:rFonts w:asciiTheme="majorBidi" w:hAnsiTheme="majorBidi" w:cstheme="majorBidi"/>
          <w:lang w:val="en-US"/>
        </w:rPr>
        <w:t>-</w:t>
      </w:r>
      <w:r w:rsidR="00164793" w:rsidRPr="00BB561C">
        <w:rPr>
          <w:rFonts w:asciiTheme="majorBidi" w:hAnsiTheme="majorBidi" w:cstheme="majorBidi"/>
          <w:lang w:val="en-US"/>
        </w:rPr>
        <w:t xml:space="preserve">Appendix 3.1, </w:t>
      </w:r>
      <w:r w:rsidR="00164793" w:rsidRPr="00784E90">
        <w:rPr>
          <w:rFonts w:asciiTheme="majorBidi" w:hAnsiTheme="majorBidi" w:cstheme="majorBidi"/>
          <w:lang w:val="en-US"/>
        </w:rPr>
        <w:t>Coding Rules for Political R</w:t>
      </w:r>
      <w:r w:rsidR="00164793">
        <w:rPr>
          <w:rFonts w:asciiTheme="majorBidi" w:hAnsiTheme="majorBidi" w:cstheme="majorBidi"/>
          <w:lang w:val="en-US"/>
        </w:rPr>
        <w:t xml:space="preserve">egimes (pp. 297-299), </w:t>
      </w:r>
      <w:r w:rsidR="00164793" w:rsidRPr="00784E90">
        <w:rPr>
          <w:rFonts w:asciiTheme="majorBidi" w:hAnsiTheme="majorBidi" w:cstheme="majorBidi"/>
          <w:lang w:val="en-US"/>
        </w:rPr>
        <w:t>D</w:t>
      </w:r>
      <w:r w:rsidR="00164793">
        <w:rPr>
          <w:rFonts w:asciiTheme="majorBidi" w:hAnsiTheme="majorBidi" w:cstheme="majorBidi"/>
          <w:lang w:val="en-US"/>
        </w:rPr>
        <w:t>emocracies and dictatorships in Latin America Emergence, Survival, and Fall (Mainwaring &amp; Pérez-</w:t>
      </w:r>
      <w:proofErr w:type="spellStart"/>
      <w:r w:rsidR="00164793">
        <w:rPr>
          <w:rFonts w:asciiTheme="majorBidi" w:hAnsiTheme="majorBidi" w:cstheme="majorBidi"/>
          <w:lang w:val="en-US"/>
        </w:rPr>
        <w:t>Liñán</w:t>
      </w:r>
      <w:proofErr w:type="spellEnd"/>
      <w:r w:rsidR="00164793">
        <w:rPr>
          <w:rFonts w:asciiTheme="majorBidi" w:hAnsiTheme="majorBidi" w:cstheme="majorBidi"/>
          <w:lang w:val="en-US"/>
        </w:rPr>
        <w:t>, 2013)</w:t>
      </w:r>
    </w:p>
    <w:p w14:paraId="3F74F5DD" w14:textId="77777777" w:rsidR="00164793" w:rsidRPr="00164793" w:rsidRDefault="00164793" w:rsidP="00164793">
      <w:pPr>
        <w:rPr>
          <w:rFonts w:asciiTheme="majorBidi" w:hAnsiTheme="majorBidi" w:cstheme="majorBidi"/>
          <w:lang w:val="en-US"/>
        </w:rPr>
      </w:pPr>
    </w:p>
    <w:sectPr w:rsidR="00164793" w:rsidRPr="001647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1C8A"/>
    <w:multiLevelType w:val="hybridMultilevel"/>
    <w:tmpl w:val="68EA5A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C77C29"/>
    <w:multiLevelType w:val="hybridMultilevel"/>
    <w:tmpl w:val="DBE68AB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FC274B"/>
    <w:multiLevelType w:val="multilevel"/>
    <w:tmpl w:val="662C31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BC45F1E"/>
    <w:multiLevelType w:val="hybridMultilevel"/>
    <w:tmpl w:val="BD0605B0"/>
    <w:lvl w:ilvl="0" w:tplc="080A0017">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B13568"/>
    <w:multiLevelType w:val="hybridMultilevel"/>
    <w:tmpl w:val="677C6F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31853331">
    <w:abstractNumId w:val="2"/>
  </w:num>
  <w:num w:numId="2" w16cid:durableId="1969122405">
    <w:abstractNumId w:val="4"/>
  </w:num>
  <w:num w:numId="3" w16cid:durableId="420756518">
    <w:abstractNumId w:val="0"/>
  </w:num>
  <w:num w:numId="4" w16cid:durableId="1417552066">
    <w:abstractNumId w:val="1"/>
  </w:num>
  <w:num w:numId="5" w16cid:durableId="550115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43"/>
    <w:rsid w:val="00073BF9"/>
    <w:rsid w:val="00164793"/>
    <w:rsid w:val="004239CC"/>
    <w:rsid w:val="007E1061"/>
    <w:rsid w:val="009C6DE0"/>
    <w:rsid w:val="00A14B4B"/>
    <w:rsid w:val="00D86BAD"/>
    <w:rsid w:val="00FE274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8A39"/>
  <w15:chartTrackingRefBased/>
  <w15:docId w15:val="{43DA581E-C9B4-4B82-8D08-2906FA308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2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E2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27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27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27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27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27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27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27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27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E27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27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27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27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27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27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27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2743"/>
    <w:rPr>
      <w:rFonts w:eastAsiaTheme="majorEastAsia" w:cstheme="majorBidi"/>
      <w:color w:val="272727" w:themeColor="text1" w:themeTint="D8"/>
    </w:rPr>
  </w:style>
  <w:style w:type="paragraph" w:styleId="Ttulo">
    <w:name w:val="Title"/>
    <w:basedOn w:val="Normal"/>
    <w:next w:val="Normal"/>
    <w:link w:val="TtuloCar"/>
    <w:uiPriority w:val="10"/>
    <w:qFormat/>
    <w:rsid w:val="00FE2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27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27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27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2743"/>
    <w:pPr>
      <w:spacing w:before="160"/>
      <w:jc w:val="center"/>
    </w:pPr>
    <w:rPr>
      <w:i/>
      <w:iCs/>
      <w:color w:val="404040" w:themeColor="text1" w:themeTint="BF"/>
    </w:rPr>
  </w:style>
  <w:style w:type="character" w:customStyle="1" w:styleId="CitaCar">
    <w:name w:val="Cita Car"/>
    <w:basedOn w:val="Fuentedeprrafopredeter"/>
    <w:link w:val="Cita"/>
    <w:uiPriority w:val="29"/>
    <w:rsid w:val="00FE2743"/>
    <w:rPr>
      <w:i/>
      <w:iCs/>
      <w:color w:val="404040" w:themeColor="text1" w:themeTint="BF"/>
    </w:rPr>
  </w:style>
  <w:style w:type="paragraph" w:styleId="Prrafodelista">
    <w:name w:val="List Paragraph"/>
    <w:basedOn w:val="Normal"/>
    <w:uiPriority w:val="34"/>
    <w:qFormat/>
    <w:rsid w:val="00FE2743"/>
    <w:pPr>
      <w:ind w:left="720"/>
      <w:contextualSpacing/>
    </w:pPr>
  </w:style>
  <w:style w:type="character" w:styleId="nfasisintenso">
    <w:name w:val="Intense Emphasis"/>
    <w:basedOn w:val="Fuentedeprrafopredeter"/>
    <w:uiPriority w:val="21"/>
    <w:qFormat/>
    <w:rsid w:val="00FE2743"/>
    <w:rPr>
      <w:i/>
      <w:iCs/>
      <w:color w:val="0F4761" w:themeColor="accent1" w:themeShade="BF"/>
    </w:rPr>
  </w:style>
  <w:style w:type="paragraph" w:styleId="Citadestacada">
    <w:name w:val="Intense Quote"/>
    <w:basedOn w:val="Normal"/>
    <w:next w:val="Normal"/>
    <w:link w:val="CitadestacadaCar"/>
    <w:uiPriority w:val="30"/>
    <w:qFormat/>
    <w:rsid w:val="00FE2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2743"/>
    <w:rPr>
      <w:i/>
      <w:iCs/>
      <w:color w:val="0F4761" w:themeColor="accent1" w:themeShade="BF"/>
    </w:rPr>
  </w:style>
  <w:style w:type="character" w:styleId="Referenciaintensa">
    <w:name w:val="Intense Reference"/>
    <w:basedOn w:val="Fuentedeprrafopredeter"/>
    <w:uiPriority w:val="32"/>
    <w:qFormat/>
    <w:rsid w:val="00FE2743"/>
    <w:rPr>
      <w:b/>
      <w:bCs/>
      <w:smallCaps/>
      <w:color w:val="0F4761" w:themeColor="accent1" w:themeShade="BF"/>
      <w:spacing w:val="5"/>
    </w:rPr>
  </w:style>
  <w:style w:type="table" w:styleId="Tablaconcuadrcula">
    <w:name w:val="Table Grid"/>
    <w:basedOn w:val="Tablanormal"/>
    <w:uiPriority w:val="39"/>
    <w:rsid w:val="007E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ocio.cruz@estudiante-flacso.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953</Words>
  <Characters>5244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Rocío Cruz Lathrop</dc:creator>
  <cp:keywords/>
  <dc:description/>
  <cp:lastModifiedBy>Rocío Cruz Lathrop</cp:lastModifiedBy>
  <cp:revision>3</cp:revision>
  <dcterms:created xsi:type="dcterms:W3CDTF">2025-07-30T19:39:00Z</dcterms:created>
  <dcterms:modified xsi:type="dcterms:W3CDTF">2025-07-30T21:03:00Z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id="Wfy68wP0"/&gt;&lt;style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