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3A" w:rsidRPr="003E3D3A" w:rsidRDefault="006D3E06" w:rsidP="003E3D3A">
      <w:pPr>
        <w:pStyle w:val="b010e01cb39c37195455c0863b05ec60p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E3D3A">
        <w:rPr>
          <w:rFonts w:ascii="Arial" w:hAnsi="Arial" w:cs="Arial"/>
          <w:color w:val="000000"/>
          <w:sz w:val="22"/>
          <w:szCs w:val="22"/>
        </w:rPr>
        <w:t>1. </w:t>
      </w:r>
      <w:proofErr w:type="spellStart"/>
      <w:r w:rsidR="003E3D3A" w:rsidRPr="003E3D3A">
        <w:rPr>
          <w:rFonts w:ascii="Arial" w:hAnsi="Arial" w:cs="Arial"/>
          <w:color w:val="000000"/>
          <w:sz w:val="22"/>
          <w:szCs w:val="22"/>
        </w:rPr>
        <w:t>Ажигалиева</w:t>
      </w:r>
      <w:proofErr w:type="spellEnd"/>
      <w:r w:rsidR="003E3D3A" w:rsidRPr="003E3D3A">
        <w:rPr>
          <w:rFonts w:ascii="Arial" w:hAnsi="Arial" w:cs="Arial"/>
          <w:color w:val="000000"/>
          <w:sz w:val="22"/>
          <w:szCs w:val="22"/>
        </w:rPr>
        <w:t xml:space="preserve"> Г.А. Обоснование применение постоянного тока в сочетанной терапии злокачественных опухолей. // </w:t>
      </w:r>
      <w:proofErr w:type="spellStart"/>
      <w:r w:rsidR="003E3D3A" w:rsidRPr="003E3D3A">
        <w:rPr>
          <w:rFonts w:ascii="Arial" w:hAnsi="Arial" w:cs="Arial"/>
          <w:color w:val="000000"/>
          <w:sz w:val="22"/>
          <w:szCs w:val="22"/>
        </w:rPr>
        <w:t>Автореф</w:t>
      </w:r>
      <w:proofErr w:type="spellEnd"/>
      <w:r w:rsidR="003E3D3A" w:rsidRPr="003E3D3A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3E3D3A" w:rsidRPr="003E3D3A">
        <w:rPr>
          <w:rFonts w:ascii="Arial" w:hAnsi="Arial" w:cs="Arial"/>
          <w:color w:val="000000"/>
          <w:sz w:val="22"/>
          <w:szCs w:val="22"/>
        </w:rPr>
        <w:t>дисс</w:t>
      </w:r>
      <w:proofErr w:type="spellEnd"/>
      <w:r w:rsidR="003E3D3A" w:rsidRPr="003E3D3A">
        <w:rPr>
          <w:rFonts w:ascii="Arial" w:hAnsi="Arial" w:cs="Arial"/>
          <w:color w:val="000000"/>
          <w:sz w:val="22"/>
          <w:szCs w:val="22"/>
        </w:rPr>
        <w:t>. канд. мед. наук. – Алма-Ата. – 1970. -31 c. – 1970. -31 c.</w:t>
      </w:r>
    </w:p>
    <w:p w:rsidR="003E3D3A" w:rsidRPr="003E3D3A" w:rsidRDefault="003E3D3A" w:rsidP="003E3D3A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5. Стрелкова Р.М. Электрофорез противоопухолевых препаратов //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Автореф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дисс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r w:rsidR="001E63E0" w:rsidRPr="001E63E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канд. мед. наук. – M., 1967. – 26 c.</w:t>
      </w:r>
    </w:p>
    <w:p w:rsidR="003E3D3A" w:rsidRPr="003E3D3A" w:rsidRDefault="003E3D3A" w:rsidP="003E3D3A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6. Кузьменко А.П. Особенности метастазирования при низкотемпературных,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ультрозвуковых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 оперативных воздействиях на первичный опухолевый очаг в эксперименте //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Автореф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дис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r w:rsidR="00C007CA"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канд. мед. наук. – Киев, 1987. – 22 c.</w:t>
      </w:r>
    </w:p>
    <w:p w:rsidR="003E3D3A" w:rsidRPr="003E3D3A" w:rsidRDefault="003E3D3A" w:rsidP="003E3D3A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7. Плетнев С.Д. Применение КВЧ излучения у онкологических больных с целью снятия интоксикации и системных физиологических отклонений в процессе лекарственной противоопухолевой терапии // Миллиметровые волны в биологии и медицине. – 2000. – c.24-29.</w:t>
      </w:r>
    </w:p>
    <w:p w:rsidR="003E3D3A" w:rsidRPr="003E3D3A" w:rsidRDefault="003E3D3A" w:rsidP="003E3D3A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8. Лебедева Н.Н.,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Котровская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Т.И. Экспериментально-клиническое исследование в области биологических эффектов миллиметровых волн // Миллиметровые волны в биологии и медицине. – 1999. –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No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3. – с. 3-12.</w:t>
      </w:r>
    </w:p>
    <w:p w:rsidR="00F16A9E" w:rsidRPr="003E3D3A" w:rsidRDefault="003E3D3A" w:rsidP="003E3D3A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9. </w:t>
      </w:r>
      <w:proofErr w:type="spellStart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Дикке</w:t>
      </w:r>
      <w:proofErr w:type="spellEnd"/>
      <w:r w:rsidRPr="003E3D3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Г.Б. Применение электромагнитных волн миллиметрового диапазона в гинекологической практике // Миллиметровые волны в биологии и медицине. – 2000. – с. 43-49.</w:t>
      </w:r>
      <w:bookmarkStart w:id="0" w:name="_GoBack"/>
      <w:bookmarkEnd w:id="0"/>
    </w:p>
    <w:sectPr w:rsidR="00F16A9E" w:rsidRPr="003E3D3A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1E63E0"/>
    <w:rsid w:val="002D4D0A"/>
    <w:rsid w:val="00322004"/>
    <w:rsid w:val="003D6498"/>
    <w:rsid w:val="003E3D3A"/>
    <w:rsid w:val="005E6636"/>
    <w:rsid w:val="006346F7"/>
    <w:rsid w:val="006D3E06"/>
    <w:rsid w:val="00980BA4"/>
    <w:rsid w:val="009D1A96"/>
    <w:rsid w:val="00A82129"/>
    <w:rsid w:val="00B66940"/>
    <w:rsid w:val="00B67A5A"/>
    <w:rsid w:val="00B7143D"/>
    <w:rsid w:val="00C007CA"/>
    <w:rsid w:val="00C25F8C"/>
    <w:rsid w:val="00D87364"/>
    <w:rsid w:val="00F16A9E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94D97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3</cp:revision>
  <dcterms:created xsi:type="dcterms:W3CDTF">2020-02-24T05:17:00Z</dcterms:created>
  <dcterms:modified xsi:type="dcterms:W3CDTF">2020-02-24T05:26:00Z</dcterms:modified>
</cp:coreProperties>
</file>