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Kerberos Delegation Token megújítás Apache Livy-ben</w:t>
      </w:r>
    </w:p>
    <w:p>
      <w:r>
        <w:rPr>
          <w:i/>
          <w:sz w:val="24"/>
        </w:rPr>
        <w:t>Batch és interactive session-ök, client és cluster módra</w:t>
      </w:r>
    </w:p>
    <w:p/>
    <w:p>
      <w:pPr>
        <w:pStyle w:val="Heading1"/>
      </w:pPr>
      <w:r>
        <w:t>1. A probléma</w:t>
      </w:r>
    </w:p>
    <w:p>
      <w:r>
        <w:rPr>
          <w:sz w:val="22"/>
        </w:rPr>
        <w:t>A Hadoop delegation-tokenek (HDFS, Hive, HBase) korlátozott élettartamúak (alapból ~24 óra renew-interval, ~7 nap max-lifetime). Egy hosszan futó Livy session Spark-drivere a saját tokenjeivel dolgozik: amikor ezek lejárnak, a session elveszíti a HDFS/Hive/HBase hozzáférést. Livy eddig semmilyen token-renewal-t nem végzett a batch és interactive session-ök számára.</w:t>
      </w:r>
    </w:p>
    <w:p>
      <w:r>
        <w:rPr>
          <w:b/>
          <w:sz w:val="22"/>
        </w:rPr>
        <w:t>A cél:</w:t>
      </w:r>
    </w:p>
    <w:p>
      <w:pPr>
        <w:pStyle w:val="ListBullet"/>
      </w:pPr>
      <w:r>
        <w:t>A Livy service keytab sose kerüljön a proxy user (pl. alice) hozzáférési útjába. Ezért nem használunk --principal/--keytab átadást a spark-submit-nek — Spark HDFS staging dir-be feltöltené a keytab-ot, ahonnan a proxy user hozzáférhetne.</w:t>
      </w:r>
    </w:p>
    <w:p>
      <w:pPr>
        <w:pStyle w:val="ListBullet"/>
      </w:pPr>
      <w:r>
        <w:t>Livy szerver oldalán fusson egy renewer szolgáltatás, amely a saját service keytab-jával periódikusan friss delegation-tokeneket szerez a proxy user nevében, majd RPC-n átküldi a Spark driver-nek.</w:t>
      </w:r>
    </w:p>
    <w:p>
      <w:pPr>
        <w:pStyle w:val="ListBullet"/>
      </w:pPr>
      <w:r>
        <w:t>A Spark driver a saját SchedulerBackend.updateDelegationTokens(...) API-ját használva szétosztja az új tokeneket az executor-oknak.</w:t>
      </w:r>
    </w:p>
    <w:p>
      <w:pPr>
        <w:pStyle w:val="ListBullet"/>
      </w:pPr>
      <w:r>
        <w:t>Működjön batch és interactive session-re egyaránt.</w:t>
      </w:r>
    </w:p>
    <w:p>
      <w:pPr>
        <w:pStyle w:val="ListBullet"/>
      </w:pPr>
      <w:r>
        <w:t>Működjön spark client és cluster módban egyaránt.</w:t>
      </w:r>
    </w:p>
    <w:p>
      <w:pPr>
        <w:pStyle w:val="Heading1"/>
      </w:pPr>
      <w:r>
        <w:t>2. Nagy kép: komponensek és felelősségek</w:t>
      </w:r>
    </w:p>
    <w:p>
      <w:r>
        <w:drawing>
          <wp:inline xmlns:a="http://schemas.openxmlformats.org/drawingml/2006/main" xmlns:pic="http://schemas.openxmlformats.org/drawingml/2006/picture">
            <wp:extent cx="5943600" cy="2617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Ábra: Architektúra áttekintés</w:t>
      </w:r>
    </w:p>
    <w:p>
      <w:r>
        <w:rPr>
          <w:b/>
          <w:sz w:val="22"/>
        </w:rPr>
        <w:t>Kulcskomponensek: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Komponens</w:t>
            </w:r>
          </w:p>
        </w:tc>
        <w:tc>
          <w:tcPr>
            <w:tcW w:type="dxa" w:w="2880"/>
          </w:tcPr>
          <w:p>
            <w:r>
              <w:t>Hol fut</w:t>
            </w:r>
          </w:p>
        </w:tc>
        <w:tc>
          <w:tcPr>
            <w:tcW w:type="dxa" w:w="2880"/>
          </w:tcPr>
          <w:p>
            <w:r>
              <w:t>Mit csinál</w:t>
            </w:r>
          </w:p>
        </w:tc>
      </w:tr>
      <w:tr>
        <w:tc>
          <w:tcPr>
            <w:tcW w:type="dxa" w:w="2880"/>
          </w:tcPr>
          <w:p>
            <w:r>
              <w:t>SessionTokenRenewer</w:t>
            </w:r>
          </w:p>
        </w:tc>
        <w:tc>
          <w:tcPr>
            <w:tcW w:type="dxa" w:w="2880"/>
          </w:tcPr>
          <w:p>
            <w:r>
              <w:t>Livy server JVM</w:t>
            </w:r>
          </w:p>
        </w:tc>
        <w:tc>
          <w:tcPr>
            <w:tcW w:type="dxa" w:w="2880"/>
          </w:tcPr>
          <w:p>
            <w:r>
              <w:t>Periódikus (default 12h) delegation-token szerzés minden aktív session-re és RPC-n való push.</w:t>
            </w:r>
          </w:p>
        </w:tc>
      </w:tr>
      <w:tr>
        <w:tc>
          <w:tcPr>
            <w:tcW w:type="dxa" w:w="2880"/>
          </w:tcPr>
          <w:p>
            <w:r>
              <w:t>BatchTokenReceiverClient</w:t>
            </w:r>
          </w:p>
        </w:tc>
        <w:tc>
          <w:tcPr>
            <w:tcW w:type="dxa" w:w="2880"/>
          </w:tcPr>
          <w:p>
            <w:r>
              <w:t>Livy server JVM</w:t>
            </w:r>
          </w:p>
        </w:tc>
        <w:tc>
          <w:tcPr>
            <w:tcW w:type="dxa" w:w="2880"/>
          </w:tcPr>
          <w:p>
            <w:r>
              <w:t>HDFS mailbox olvasása -&gt; TCP+HMAC push a batch driver felé.</w:t>
            </w:r>
          </w:p>
        </w:tc>
      </w:tr>
      <w:tr>
        <w:tc>
          <w:tcPr>
            <w:tcW w:type="dxa" w:w="2880"/>
          </w:tcPr>
          <w:p>
            <w:r>
              <w:t>LivyBatchTokenReceiver</w:t>
            </w:r>
          </w:p>
        </w:tc>
        <w:tc>
          <w:tcPr>
            <w:tcW w:type="dxa" w:w="2880"/>
          </w:tcPr>
          <w:p>
            <w:r>
              <w:t>Batch Spark driver JVM</w:t>
            </w:r>
          </w:p>
        </w:tc>
        <w:tc>
          <w:tcPr>
            <w:tcW w:type="dxa" w:w="2880"/>
          </w:tcPr>
          <w:p>
            <w:r>
              <w:t>Spark listener; nyit egy TCP socket-et, mailbox-ba írja a címét, fogadja a token push-ot.</w:t>
            </w:r>
          </w:p>
        </w:tc>
      </w:tr>
      <w:tr>
        <w:tc>
          <w:tcPr>
            <w:tcW w:type="dxa" w:w="2880"/>
          </w:tcPr>
          <w:p>
            <w:r>
              <w:t>RSCDriver.handle(UpdateDelegationTokens)</w:t>
            </w:r>
          </w:p>
        </w:tc>
        <w:tc>
          <w:tcPr>
            <w:tcW w:type="dxa" w:w="2880"/>
          </w:tcPr>
          <w:p>
            <w:r>
              <w:t>Interactive Spark driver JVM (YARN AM)</w:t>
            </w:r>
          </w:p>
        </w:tc>
        <w:tc>
          <w:tcPr>
            <w:tcW w:type="dxa" w:w="2880"/>
          </w:tcPr>
          <w:p>
            <w:r>
              <w:t>Deszerializálja a Credentials-t, UGI-ra teszi + Spark scheduler backend-nek továbbítja.</w:t>
            </w:r>
          </w:p>
        </w:tc>
      </w:tr>
      <w:tr>
        <w:tc>
          <w:tcPr>
            <w:tcW w:type="dxa" w:w="2880"/>
          </w:tcPr>
          <w:p>
            <w:r>
              <w:t>DelegationTokenUpdater</w:t>
            </w:r>
          </w:p>
        </w:tc>
        <w:tc>
          <w:tcPr>
            <w:tcW w:type="dxa" w:w="2880"/>
          </w:tcPr>
          <w:p>
            <w:r>
              <w:t>RSC driver oldalán</w:t>
            </w:r>
          </w:p>
        </w:tc>
        <w:tc>
          <w:tcPr>
            <w:tcW w:type="dxa" w:w="2880"/>
          </w:tcPr>
          <w:p>
            <w:r>
              <w:t>Közös segéd: Credentials deszerializálás + reflection SchedulerBackend.updateDelegationTokens.</w:t>
            </w:r>
          </w:p>
        </w:tc>
      </w:tr>
    </w:tbl>
    <w:p>
      <w:pPr>
        <w:pStyle w:val="Heading1"/>
      </w:pPr>
      <w:r>
        <w:t>3. Interactive session — token megújítási folyamatábra</w:t>
      </w:r>
    </w:p>
    <w:p>
      <w:r>
        <w:drawing>
          <wp:inline xmlns:a="http://schemas.openxmlformats.org/drawingml/2006/main" xmlns:pic="http://schemas.openxmlformats.org/drawingml/2006/picture">
            <wp:extent cx="5943600" cy="4227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Ábra: Interactive session szekvencia-diagram</w:t>
      </w:r>
    </w:p>
    <w:p>
      <w:r>
        <w:rPr>
          <w:b/>
          <w:sz w:val="22"/>
        </w:rPr>
        <w:t>Miért működik:</w:t>
      </w:r>
    </w:p>
    <w:p>
      <w:pPr>
        <w:pStyle w:val="ListBullet"/>
      </w:pPr>
      <w:r>
        <w:t>A Livy service principal (livy/host@REALM) Hadoop superuser (core-site.xml-ben hadoop.proxyuser.livy.hosts=*, hadoop.proxyuser.livy.groups=*). Így tudja alice nevében kikérni a HDFS delegation-tokent — de anélkül alice-nek nem lenne módja arra.</w:t>
      </w:r>
    </w:p>
    <w:p>
      <w:pPr>
        <w:pStyle w:val="ListBullet"/>
      </w:pPr>
      <w:r>
        <w:t>Az RSC csatorna már létezik interaktív session-höz (Netty-alapú, DIGEST-MD5 SASL, per-session random secret). Az UpdateDelegationTokens üzenet ugyanolyan hitelesített csatornán utazik mint a többi RSC üzenet.</w:t>
      </w:r>
    </w:p>
    <w:p>
      <w:pPr>
        <w:pStyle w:val="Heading1"/>
      </w:pPr>
      <w:r>
        <w:t>4. Batch session — token megújítási folyamatábra</w:t>
      </w:r>
    </w:p>
    <w:p>
      <w:r>
        <w:rPr>
          <w:sz w:val="22"/>
        </w:rPr>
        <w:t>Batch session esetén nincs meglévő RSC csatorna a driver felé. Új mechanizmust kell felépítenünk, viszont a felhasználó nem férhet hozzá a Livy keytab-hoz, és a client és cluster módban egyaránt működnie kell. A megoldás:</w:t>
      </w:r>
    </w:p>
    <w:p>
      <w:pPr>
        <w:pStyle w:val="ListNumber"/>
      </w:pPr>
      <w:r>
        <w:t>A livy-token-receiver.jar egy kis független library, amit a Livy dist-tel szállítunk. Tartalmaz egy Spark SparkListener-t.</w:t>
      </w:r>
    </w:p>
    <w:p>
      <w:pPr>
        <w:pStyle w:val="ListNumber"/>
      </w:pPr>
      <w:r>
        <w:t>Livy minden batch session-höz automatikusan hozzáadja a listener-t (spark.extraListeners) és a JAR-t (spark.jars). Így a driver JVM-ben fut, client és cluster módban egyaránt.</w:t>
      </w:r>
    </w:p>
    <w:p>
      <w:pPr>
        <w:pStyle w:val="ListNumber"/>
      </w:pPr>
      <w:r>
        <w:t>A listener onApplicationStart-nál nyit egy TCP socket-et random ephemeral porton, generál egy 32 byte-os random HMAC secret-et, HDFS-re ír egy mailbox fájlt &lt;mailbox-dir&gt;/session-&lt;appTag&gt;.info néven, 0600 permission-nel, tartalma JSON: {host, port, secret}.</w:t>
      </w:r>
    </w:p>
    <w:p>
      <w:pPr>
        <w:pStyle w:val="ListNumber"/>
      </w:pPr>
      <w:r>
        <w:t>Livy SessionTokenRenewer olvassa a mailbox-ot, tudja a driver host:port:secret-jét, HMAC-cal aláírt TCP payload-dal átküldi a friss Credentials bájtokat.</w:t>
      </w:r>
    </w:p>
    <w:p>
      <w:pPr>
        <w:pStyle w:val="ListNumber"/>
      </w:pPr>
      <w:r>
        <w:t>A listener HMAC-cal ellenőriz, majd ugi.addCredentials + Spark scheduler updateDelegationTokens (reflection).</w:t>
      </w:r>
    </w:p>
    <w:p>
      <w:r>
        <w:drawing>
          <wp:inline xmlns:a="http://schemas.openxmlformats.org/drawingml/2006/main" xmlns:pic="http://schemas.openxmlformats.org/drawingml/2006/picture">
            <wp:extent cx="5943600" cy="4340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Ábra: Batch session szekvencia-diagram</w:t>
      </w:r>
    </w:p>
    <w:p>
      <w:pPr>
        <w:pStyle w:val="Heading2"/>
      </w:pPr>
      <w:r>
        <w:t>Wire protokoll a Livy → batch driver TCP csatornán</w:t>
      </w:r>
    </w:p>
    <w:p>
      <w:pPr>
        <w:ind w:left="288"/>
      </w:pPr>
      <w:r>
        <w:rPr>
          <w:rFonts w:ascii="Menlo" w:hAnsi="Menlo"/>
          <w:sz w:val="18"/>
        </w:rPr>
        <w:t>Client (Livy):                                Server (batch driver):</w:t>
        <w:br/>
        <w:t xml:space="preserve">  bytes [ "LIVYTOKN" ] (8-byte magic)</w:t>
        <w:br/>
        <w:t xml:space="preserve">  int32 [ length ]      (big-endian)</w:t>
        <w:br/>
        <w:t xml:space="preserve">  bytes [ credentialsBytes ]                    --&gt; HMAC verify (constant-time)</w:t>
        <w:br/>
        <w:t xml:space="preserve">  bytes [ HMAC-SHA256(secret,                   --&gt; apply credentials</w:t>
        <w:br/>
        <w:t xml:space="preserve">          magic || length || payload) ]</w:t>
        <w:br/>
        <w:t xml:space="preserve">                                                &lt;-- 1 byte [ 0x00 = OK, 0xFF = fail ]</w:t>
      </w:r>
    </w:p>
    <w:p>
      <w:pPr>
        <w:pStyle w:val="Heading1"/>
      </w:pPr>
      <w:r>
        <w:t>5. Client vs cluster mód</w:t>
      </w:r>
    </w:p>
    <w:p>
      <w:r>
        <w:drawing>
          <wp:inline xmlns:a="http://schemas.openxmlformats.org/drawingml/2006/main" xmlns:pic="http://schemas.openxmlformats.org/drawingml/2006/picture">
            <wp:extent cx="5943600" cy="113910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Ábra: Deploy módok összehasonlítása</w:t>
      </w:r>
    </w:p>
    <w:p>
      <w:r>
        <w:rPr>
          <w:b/>
          <w:sz w:val="22"/>
        </w:rPr>
        <w:t>Miért működik mindkét módban:</w:t>
      </w:r>
    </w:p>
    <w:p>
      <w:pPr>
        <w:pStyle w:val="ListBullet"/>
      </w:pPr>
      <w:r>
        <w:t>A listener a driver JVM-jében fut — a Spark spark.extraListeners konfigot mindig a driver-JVM tölti be, függetlenül attól hogy client vagy cluster mód. Client módban a spark-submit egy lokális JVM-et indít, ez a driver; cluster módban a driver a YARN AM-ben fut. Mindkét esetben a listener onApplicationStart-nál elindul.</w:t>
      </w:r>
    </w:p>
    <w:p>
      <w:pPr>
        <w:pStyle w:val="ListBullet"/>
      </w:pPr>
      <w:r>
        <w:t>A mailbox HDFS-en van, tehát Livy szerver mindig eléri, függetlenül attól hogy hol fut a driver.</w:t>
      </w:r>
    </w:p>
    <w:p>
      <w:pPr>
        <w:pStyle w:val="ListBullet"/>
      </w:pPr>
      <w:r>
        <w:t>A TCP push a mailbox-ban közzétett host:port-ra megy, tehát nem kell előre tudnunk, hogy hova esik.</w:t>
      </w:r>
    </w:p>
    <w:p>
      <w:pPr>
        <w:pStyle w:val="Heading1"/>
      </w:pPr>
      <w:r>
        <w:t>6. Biztonság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Kockázat</w:t>
            </w:r>
          </w:p>
        </w:tc>
        <w:tc>
          <w:tcPr>
            <w:tcW w:type="dxa" w:w="4320"/>
          </w:tcPr>
          <w:p>
            <w:r>
              <w:t>Mitigáció</w:t>
            </w:r>
          </w:p>
        </w:tc>
      </w:tr>
      <w:tr>
        <w:tc>
          <w:tcPr>
            <w:tcW w:type="dxa" w:w="4320"/>
          </w:tcPr>
          <w:p>
            <w:r>
              <w:t>Livy keytab kiszivárgása</w:t>
            </w:r>
          </w:p>
        </w:tc>
        <w:tc>
          <w:tcPr>
            <w:tcW w:type="dxa" w:w="4320"/>
          </w:tcPr>
          <w:p>
            <w:r>
              <w:t>A keytab-ot csak a Livy szerver-JVM tárolja, sose kerül spark-submit argumentumba, sose kerül HDFS staging dir-be.</w:t>
            </w:r>
          </w:p>
        </w:tc>
      </w:tr>
      <w:tr>
        <w:tc>
          <w:tcPr>
            <w:tcW w:type="dxa" w:w="4320"/>
          </w:tcPr>
          <w:p>
            <w:r>
              <w:t>Proxy user visszaél a Livy identitással</w:t>
            </w:r>
          </w:p>
        </w:tc>
        <w:tc>
          <w:tcPr>
            <w:tcW w:type="dxa" w:w="4320"/>
          </w:tcPr>
          <w:p>
            <w:r>
              <w:t>A tokenek --proxy-user-hez kötöttek (a proxy user nevében kerülnek kiadásra), a Livy szerver Hadoop superuser volta a hadoop.proxyuser.livy.* konfigra korlátozódik.</w:t>
            </w:r>
          </w:p>
        </w:tc>
      </w:tr>
      <w:tr>
        <w:tc>
          <w:tcPr>
            <w:tcW w:type="dxa" w:w="4320"/>
          </w:tcPr>
          <w:p>
            <w:r>
              <w:t>Támadó lehallgatja a mailbox-ot</w:t>
            </w:r>
          </w:p>
        </w:tc>
        <w:tc>
          <w:tcPr>
            <w:tcW w:type="dxa" w:w="4320"/>
          </w:tcPr>
          <w:p>
            <w:r>
              <w:t>0600 perm; csak a driver user és HDFS superuser olvashatja. Livy szerver Hadoop superuser, olvashatja. Proxy user a saját driver-ének mailbox-ját olvashatja (nem baj — a driver úgyis az ő tokenjét tárolja).</w:t>
            </w:r>
          </w:p>
        </w:tc>
      </w:tr>
      <w:tr>
        <w:tc>
          <w:tcPr>
            <w:tcW w:type="dxa" w:w="4320"/>
          </w:tcPr>
          <w:p>
            <w:r>
              <w:t>Támadó hamisít token push-ot</w:t>
            </w:r>
          </w:p>
        </w:tc>
        <w:tc>
          <w:tcPr>
            <w:tcW w:type="dxa" w:w="4320"/>
          </w:tcPr>
          <w:p>
            <w:r>
              <w:t>HMAC-SHA256 32-byte random secret per session. Constant-time HMAC compare (MessageDigest.isEqual).</w:t>
            </w:r>
          </w:p>
        </w:tc>
      </w:tr>
      <w:tr>
        <w:tc>
          <w:tcPr>
            <w:tcW w:type="dxa" w:w="4320"/>
          </w:tcPr>
          <w:p>
            <w:r>
              <w:t>Replay attack</w:t>
            </w:r>
          </w:p>
        </w:tc>
        <w:tc>
          <w:tcPr>
            <w:tcW w:type="dxa" w:w="4320"/>
          </w:tcPr>
          <w:p>
            <w:r>
              <w:t>Új token minden cycle-ban új Credentials -&gt; jelenleg nincs nonce, de a payload egyszer felhasznált. Bővítés: monotonically increasing sequence number.</w:t>
            </w:r>
          </w:p>
        </w:tc>
      </w:tr>
      <w:tr>
        <w:tc>
          <w:tcPr>
            <w:tcW w:type="dxa" w:w="4320"/>
          </w:tcPr>
          <w:p>
            <w:r>
              <w:t>Rogue Livy szerver a hálózaton</w:t>
            </w:r>
          </w:p>
        </w:tc>
        <w:tc>
          <w:tcPr>
            <w:tcW w:type="dxa" w:w="4320"/>
          </w:tcPr>
          <w:p>
            <w:r>
              <w:t>A shared secret csak azon a HDFS path-on olvasható, ahova a driver kiírja (0600, driver-owned). Egy másik Livy-nek nincs hozzáférése.</w:t>
            </w:r>
          </w:p>
        </w:tc>
      </w:tr>
    </w:tbl>
    <w:p>
      <w:pPr>
        <w:pStyle w:val="Heading1"/>
      </w:pPr>
      <w:r>
        <w:t>7. Konfiguráció</w:t>
      </w:r>
    </w:p>
    <w:p>
      <w:r>
        <w:rPr>
          <w:b/>
          <w:sz w:val="22"/>
        </w:rPr>
        <w:t>livy.conf-ban:</w:t>
      </w:r>
    </w:p>
    <w:p>
      <w:pPr>
        <w:ind w:left="288"/>
      </w:pPr>
      <w:r>
        <w:rPr>
          <w:rFonts w:ascii="Menlo" w:hAnsi="Menlo"/>
          <w:sz w:val="18"/>
        </w:rPr>
        <w:t># Prerequisites (existing keys)</w:t>
        <w:br/>
        <w:t>livy.impersonation.enabled = true</w:t>
        <w:br/>
        <w:t>livy.server.launch.kerberos.principal = livy/_HOST@MY.REALM</w:t>
        <w:br/>
        <w:t>livy.server.launch.kerberos.keytab = /etc/security/keytabs/livy.service.keytab</w:t>
        <w:br/>
        <w:br/>
        <w:t># --- New keys for delegation-token renewal ---</w:t>
        <w:br/>
        <w:t>livy.server.token-renewal.enabled = true                   # opt-in, default false</w:t>
        <w:br/>
        <w:t>livy.server.token-renewal.interval = 12h                   # renewal cycle period</w:t>
        <w:br/>
        <w:t>livy.server.token-renewal.fs-uris =                        # empty = default FS only</w:t>
        <w:br/>
        <w:t>livy.server.token-renewal.batch-listener.jar =             # auto-detected</w:t>
        <w:br/>
        <w:t>livy.server.token-renewal.mailbox-dir =                    # default: &lt;staging&gt;/livy-token-receivers</w:t>
        <w:br/>
        <w:t>livy.server.token-renewal.mailbox-timeout = 5m             # per-push TCP timeout</w:t>
      </w:r>
    </w:p>
    <w:p>
      <w:r>
        <w:rPr>
          <w:b/>
          <w:sz w:val="22"/>
        </w:rPr>
        <w:t>Hadoop core-site.xml-ben (a Livy service principal-nak):</w:t>
      </w:r>
    </w:p>
    <w:p>
      <w:pPr>
        <w:ind w:left="288"/>
      </w:pPr>
      <w:r>
        <w:rPr>
          <w:rFonts w:ascii="Menlo" w:hAnsi="Menlo"/>
          <w:sz w:val="18"/>
        </w:rPr>
        <w:t>&lt;property&gt;&lt;name&gt;hadoop.proxyuser.livy.hosts&lt;/name&gt;&lt;value&gt;*&lt;/value&gt;&lt;/property&gt;</w:t>
        <w:br/>
        <w:t>&lt;property&gt;&lt;name&gt;hadoop.proxyuser.livy.groups&lt;/name&gt;&lt;value&gt;*&lt;/value&gt;&lt;/property&gt;</w:t>
      </w:r>
    </w:p>
    <w:p>
      <w:pPr>
        <w:pStyle w:val="Heading1"/>
      </w:pPr>
      <w:r>
        <w:t>8. Verifikációs séma</w:t>
      </w:r>
    </w:p>
    <w:p>
      <w:r>
        <w:drawing>
          <wp:inline xmlns:a="http://schemas.openxmlformats.org/drawingml/2006/main" xmlns:pic="http://schemas.openxmlformats.org/drawingml/2006/picture">
            <wp:extent cx="5943600" cy="20261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8"/>
        </w:rPr>
        <w:t>Ábra: Verifikációs folyamatábra</w:t>
      </w:r>
    </w:p>
    <w:p>
      <w:pPr>
        <w:pStyle w:val="Heading1"/>
      </w:pPr>
      <w:r>
        <w:t>9. Kód-módosítások összefoglaló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Fájl</w:t>
            </w:r>
          </w:p>
        </w:tc>
        <w:tc>
          <w:tcPr>
            <w:tcW w:type="dxa" w:w="4320"/>
          </w:tcPr>
          <w:p>
            <w:r>
              <w:t>Változás</w:t>
            </w:r>
          </w:p>
        </w:tc>
      </w:tr>
      <w:tr>
        <w:tc>
          <w:tcPr>
            <w:tcW w:type="dxa" w:w="4320"/>
          </w:tcPr>
          <w:p>
            <w:r>
              <w:t>server/.../LivyConf.scala</w:t>
            </w:r>
          </w:p>
        </w:tc>
        <w:tc>
          <w:tcPr>
            <w:tcW w:type="dxa" w:w="4320"/>
          </w:tcPr>
          <w:p>
            <w:r>
              <w:t>6 új TOKEN_RENEWAL_* config key.</w:t>
            </w:r>
          </w:p>
        </w:tc>
      </w:tr>
      <w:tr>
        <w:tc>
          <w:tcPr>
            <w:tcW w:type="dxa" w:w="4320"/>
          </w:tcPr>
          <w:p>
            <w:r>
              <w:t>server/.../LivyServer.scala</w:t>
            </w:r>
          </w:p>
        </w:tc>
        <w:tc>
          <w:tcPr>
            <w:tcW w:type="dxa" w:w="4320"/>
          </w:tcPr>
          <w:p>
            <w:r>
              <w:t>SessionTokenRenewer inicializálás + shutdown a stop()-ban.</w:t>
            </w:r>
          </w:p>
        </w:tc>
      </w:tr>
      <w:tr>
        <w:tc>
          <w:tcPr>
            <w:tcW w:type="dxa" w:w="4320"/>
          </w:tcPr>
          <w:p>
            <w:r>
              <w:t>server/.../batch/BatchSession.scala</w:t>
            </w:r>
          </w:p>
        </w:tc>
        <w:tc>
          <w:tcPr>
            <w:tcW w:type="dxa" w:w="4320"/>
          </w:tcPr>
          <w:p>
            <w:r>
              <w:t>injectTokenReceiver a create()-ben; appTag: String publikus.</w:t>
            </w:r>
          </w:p>
        </w:tc>
      </w:tr>
      <w:tr>
        <w:tc>
          <w:tcPr>
            <w:tcW w:type="dxa" w:w="4320"/>
          </w:tcPr>
          <w:p>
            <w:r>
              <w:t>server/.../interactive/InteractiveSession.scala</w:t>
            </w:r>
          </w:p>
        </w:tc>
        <w:tc>
          <w:tcPr>
            <w:tcW w:type="dxa" w:w="4320"/>
          </w:tcPr>
          <w:p>
            <w:r>
              <w:t>updateDelegationTokens(bytes) metódus.</w:t>
            </w:r>
          </w:p>
        </w:tc>
      </w:tr>
      <w:tr>
        <w:tc>
          <w:tcPr>
            <w:tcW w:type="dxa" w:w="4320"/>
          </w:tcPr>
          <w:p>
            <w:r>
              <w:t>server/.../token/SessionTokenRenewer.scala</w:t>
            </w:r>
          </w:p>
        </w:tc>
        <w:tc>
          <w:tcPr>
            <w:tcW w:type="dxa" w:w="4320"/>
          </w:tcPr>
          <w:p>
            <w:r>
              <w:t>ÚJ — periódikus renewer service.</w:t>
            </w:r>
          </w:p>
        </w:tc>
      </w:tr>
      <w:tr>
        <w:tc>
          <w:tcPr>
            <w:tcW w:type="dxa" w:w="4320"/>
          </w:tcPr>
          <w:p>
            <w:r>
              <w:t>server/.../token/BatchTokenReceiverClient.scala</w:t>
            </w:r>
          </w:p>
        </w:tc>
        <w:tc>
          <w:tcPr>
            <w:tcW w:type="dxa" w:w="4320"/>
          </w:tcPr>
          <w:p>
            <w:r>
              <w:t>ÚJ — HDFS mailbox olvasás + TCP+HMAC push.</w:t>
            </w:r>
          </w:p>
        </w:tc>
      </w:tr>
      <w:tr>
        <w:tc>
          <w:tcPr>
            <w:tcW w:type="dxa" w:w="4320"/>
          </w:tcPr>
          <w:p>
            <w:r>
              <w:t>rsc/.../BaseProtocol.java</w:t>
            </w:r>
          </w:p>
        </w:tc>
        <w:tc>
          <w:tcPr>
            <w:tcW w:type="dxa" w:w="4320"/>
          </w:tcPr>
          <w:p>
            <w:r>
              <w:t>Új UpdateDelegationTokens message class.</w:t>
            </w:r>
          </w:p>
        </w:tc>
      </w:tr>
      <w:tr>
        <w:tc>
          <w:tcPr>
            <w:tcW w:type="dxa" w:w="4320"/>
          </w:tcPr>
          <w:p>
            <w:r>
              <w:t>rsc/.../driver/RSCDriver.java</w:t>
            </w:r>
          </w:p>
        </w:tc>
        <w:tc>
          <w:tcPr>
            <w:tcW w:type="dxa" w:w="4320"/>
          </w:tcPr>
          <w:p>
            <w:r>
              <w:t>Új handle(UpdateDelegationTokens) metódus.</w:t>
            </w:r>
          </w:p>
        </w:tc>
      </w:tr>
      <w:tr>
        <w:tc>
          <w:tcPr>
            <w:tcW w:type="dxa" w:w="4320"/>
          </w:tcPr>
          <w:p>
            <w:r>
              <w:t>rsc/.../driver/DelegationTokenUpdater.java</w:t>
            </w:r>
          </w:p>
        </w:tc>
        <w:tc>
          <w:tcPr>
            <w:tcW w:type="dxa" w:w="4320"/>
          </w:tcPr>
          <w:p>
            <w:r>
              <w:t>ÚJ — Credentials deszerializálás + Spark scheduler reflection.</w:t>
            </w:r>
          </w:p>
        </w:tc>
      </w:tr>
      <w:tr>
        <w:tc>
          <w:tcPr>
            <w:tcW w:type="dxa" w:w="4320"/>
          </w:tcPr>
          <w:p>
            <w:r>
              <w:t>rsc/.../RSCClient.java</w:t>
            </w:r>
          </w:p>
        </w:tc>
        <w:tc>
          <w:tcPr>
            <w:tcW w:type="dxa" w:w="4320"/>
          </w:tcPr>
          <w:p>
            <w:r>
              <w:t>Új publikus updateDelegationTokens(byte[]) API.</w:t>
            </w:r>
          </w:p>
        </w:tc>
      </w:tr>
      <w:tr>
        <w:tc>
          <w:tcPr>
            <w:tcW w:type="dxa" w:w="4320"/>
          </w:tcPr>
          <w:p>
            <w:r>
              <w:t>token-receiver/pom.xml</w:t>
            </w:r>
          </w:p>
        </w:tc>
        <w:tc>
          <w:tcPr>
            <w:tcW w:type="dxa" w:w="4320"/>
          </w:tcPr>
          <w:p>
            <w:r>
              <w:t>ÚJ Maven modul.</w:t>
            </w:r>
          </w:p>
        </w:tc>
      </w:tr>
      <w:tr>
        <w:tc>
          <w:tcPr>
            <w:tcW w:type="dxa" w:w="4320"/>
          </w:tcPr>
          <w:p>
            <w:r>
              <w:t>token-receiver/.../LivyBatchTokenReceiver.java</w:t>
            </w:r>
          </w:p>
        </w:tc>
        <w:tc>
          <w:tcPr>
            <w:tcW w:type="dxa" w:w="4320"/>
          </w:tcPr>
          <w:p>
            <w:r>
              <w:t>ÚJ — Spark SparkListener + TCP+HMAC szerver.</w:t>
            </w:r>
          </w:p>
        </w:tc>
      </w:tr>
      <w:tr>
        <w:tc>
          <w:tcPr>
            <w:tcW w:type="dxa" w:w="4320"/>
          </w:tcPr>
          <w:p>
            <w:r>
              <w:t>pom.xml</w:t>
            </w:r>
          </w:p>
        </w:tc>
        <w:tc>
          <w:tcPr>
            <w:tcW w:type="dxa" w:w="4320"/>
          </w:tcPr>
          <w:p>
            <w:r>
              <w:t>Új token-receiver a &lt;modules&gt;-ban.</w:t>
            </w:r>
          </w:p>
        </w:tc>
      </w:tr>
      <w:tr>
        <w:tc>
          <w:tcPr>
            <w:tcW w:type="dxa" w:w="4320"/>
          </w:tcPr>
          <w:p>
            <w:r>
              <w:t>conf/livy.conf.template</w:t>
            </w:r>
          </w:p>
        </w:tc>
        <w:tc>
          <w:tcPr>
            <w:tcW w:type="dxa" w:w="4320"/>
          </w:tcPr>
          <w:p>
            <w:r>
              <w:t>Új dokumentációs blokk.</w:t>
            </w:r>
          </w:p>
        </w:tc>
      </w:tr>
      <w:tr>
        <w:tc>
          <w:tcPr>
            <w:tcW w:type="dxa" w:w="4320"/>
          </w:tcPr>
          <w:p>
            <w:r>
              <w:t>server/.../token/BatchTokenInjectionSpec.scala</w:t>
            </w:r>
          </w:p>
        </w:tc>
        <w:tc>
          <w:tcPr>
            <w:tcW w:type="dxa" w:w="4320"/>
          </w:tcPr>
          <w:p>
            <w:r>
              <w:t>ÚJ — unit teszt (4 test case).</w:t>
            </w:r>
          </w:p>
        </w:tc>
      </w:tr>
    </w:tbl>
    <w:p>
      <w:pPr>
        <w:pStyle w:val="Heading1"/>
      </w:pPr>
      <w:r>
        <w:t>10. Google Docs importálás</w:t>
      </w:r>
    </w:p>
    <w:p>
      <w:pPr>
        <w:pStyle w:val="ListNumber"/>
      </w:pPr>
      <w:r>
        <w:t>Nyisd meg a Google Docs kezdőoldalt (docs.google.com).</w:t>
      </w:r>
    </w:p>
    <w:p>
      <w:pPr>
        <w:pStyle w:val="ListNumber"/>
      </w:pPr>
      <w:r>
        <w:t>Kattints a File → Open (Fájl → Megnyitás) menüpontra.</w:t>
      </w:r>
    </w:p>
    <w:p>
      <w:pPr>
        <w:pStyle w:val="ListNumber"/>
      </w:pPr>
      <w:r>
        <w:t>Válaszd az Upload (Feltöltés) fület, majd válaszd ki ezt a .docx fájlt.</w:t>
      </w:r>
    </w:p>
    <w:p>
      <w:pPr>
        <w:pStyle w:val="ListNumber"/>
      </w:pPr>
      <w:r>
        <w:t>A Google Docs automatikusan konvertálja Docs formátumra a diagram képekkel együtt.</w:t>
      </w:r>
    </w:p>
    <w:p>
      <w:r>
        <w:rPr>
          <w:i/>
          <w:sz w:val="22"/>
        </w:rPr>
        <w:t>Megjegyzés: A diagramok inline képként vannak beágyazva, így Google Docs-ban közvetlenül megjelennek a konverzió után. Ha módosítani szeretnéd őket, a Mermaid forrás megtalálható a repo gyökerében a DELEGATION_TOKEN_RENEWAL.md fájlban, és szerkeszthető a mermaid.live oldalon.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