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Volume Expansion</w:t>
      </w:r>
    </w:p>
    <w:p>
      <w:pPr>
        <w:spacing w:before="60"/>
        <w:jc w:val="center"/>
      </w:pPr>
      <w:r>
        <w:t xml:space="preserve">Rod Trent • 2026</w:t>
      </w:r>
    </w:p>
    <w:p>
      <w:pPr>
        <w:jc w:val="center"/>
      </w:pPr>
      <w:hyperlink w:history="1" r:id="rIdrjbwwxxkxm_sijee1yamc">
        <w:r>
          <w:rPr>
            <w:rStyle w:val="Hyperlink"/>
          </w:rPr>
          <w:t xml:space="preserve">github.com/rod-trent/MustLearnCodeQL</w:t>
        </w:r>
      </w:hyperlink>
    </w:p>
    <w:p>
      <w:pPr>
        <w:pStyle w:val="Heading1"/>
        <w:pageBreakBefore/>
      </w:pPr>
      <w:r>
        <w:t xml:space="preserve">Chapter 1: Why CodeQL and How It Works</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2: Tools and Setup</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3: Database Creation</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4: QL Fundamentals</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5: Custom Predicates</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6: Writing Queries</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7: Language Libraries</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8: Data Flow Analysis</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9: Taint Tracking and Path Queries</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10: Library Extension</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11: Packs and Production</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12: CI Integration</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13: Performance and Debugging</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14: Case Studies</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Chapter 15: Best Practices</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spacing w:after="70"/>
      </w:pPr>
      <w:r>
        <w:rPr>
          <w:sz w:val="22"/>
          <w:szCs w:val="22"/>
        </w:rPr>
        <w:t xml:space="preserve">Precise modeling of sources, sinks, barriers, and additional flow steps determines both the recall and the precision of every taint-tracking query. Partial-flow debugging, positive-and-negative tests, and iterative refinement are the practical methods that keep the analysis trustworthy as code and libraries evolve. The exercise files in the companion repository exist so you can observe these effects directly on a database you control before applying the same techniques to production code. Repeat the modify-run-observe cycle on the relevant starter query until the relationship between each predicate and the result set is intuitive.</w:t>
      </w:r>
    </w:p>
    <w:p>
      <w:pPr>
        <w:spacing w:after="70"/>
      </w:pPr>
      <w:r>
        <w:rPr>
          <w:sz w:val="22"/>
          <w:szCs w:val="22"/>
        </w:rPr>
        <w:t xml:space="preserve">Document the barrier or flow step that produced the largest improvement in precision or recall. That note becomes part of the living knowledge of the query.</w:t>
      </w:r>
    </w:p>
    <w:p>
      <w:pPr>
        <w:pStyle w:val="Heading1"/>
        <w:pageBreakBefore/>
      </w:pPr>
      <w:r>
        <w:t xml:space="preserve">Appendix</w:t>
      </w:r>
    </w:p>
    <w:p>
      <w:pPr>
        <w:spacing w:after="70"/>
      </w:pPr>
      <w:r>
        <w:rPr>
          <w:sz w:val="22"/>
          <w:szCs w:val="22"/>
        </w:rPr>
        <w:t xml:space="preserve">All referenced exercises and examples remain available in the GitHub repository under the examples/chapterNN directories.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6"/>
        <w:szCs w:val="16"/>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80"/>
      <w:outlineLvl w:val="0"/>
    </w:pPr>
    <w:rPr>
      <w:rFonts w:ascii="Calibri" w:cs="Calibri" w:eastAsia="Calibri" w:hAnsi="Calibri"/>
      <w:b/>
      <w:bCs/>
      <w:color w:val="1F4E79"/>
      <w:sz w:val="32"/>
      <w:szCs w:val="32"/>
    </w:rPr>
  </w:style>
  <w:style w:type="paragraph" w:styleId="Title">
    <w:name w:val="Title"/>
    <w:basedOn w:val="Normal"/>
    <w:pPr>
      <w:spacing w:after="30" w:before="0"/>
      <w:jc w:val="center"/>
    </w:pPr>
    <w:rPr>
      <w:rFonts w:ascii="Calibri" w:cs="Calibri" w:eastAsia="Calibri" w:hAnsi="Calibri"/>
      <w:b/>
      <w:bCs/>
      <w:color w:val="1F4E79"/>
      <w:sz w:val="36"/>
      <w:szCs w:val="36"/>
    </w:rPr>
  </w:style>
  <w:style w:type="paragraph" w:styleId="Subtitle">
    <w:name w:val="Subtitle"/>
    <w:basedOn w:val="Normal"/>
    <w:pPr>
      <w:spacing w:after="80" w:before="0"/>
      <w:jc w:val="center"/>
    </w:pPr>
    <w:rPr>
      <w:rFonts w:ascii="Calibri" w:cs="Calibri" w:eastAsia="Calibri" w:hAnsi="Calibri"/>
      <w:i/>
      <w:iCs/>
      <w:color w:val="5B9BD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rjbwwxxkxm_sijee1yamc"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2026-10-15T16:44:40.135Z</dcterms:created>
  <dcterms:modified xsi:type="dcterms:W3CDTF">2026-10-15T16:44:40.136Z</dcterms:modified>
</cp:coreProperties>
</file>

<file path=docProps/custom.xml><?xml version="1.0" encoding="utf-8"?>
<Properties xmlns="http://schemas.openxmlformats.org/officeDocument/2006/custom-properties" xmlns:vt="http://schemas.openxmlformats.org/officeDocument/2006/docPropsVTypes"/>
</file>