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1DF" w:rsidRPr="00434853" w:rsidRDefault="009A41DF" w:rsidP="00434853">
      <w:pPr>
        <w:jc w:val="both"/>
        <w:rPr>
          <w:rFonts w:ascii="Times New Roman" w:hAnsi="Times New Roman" w:cs="Times New Roman"/>
          <w:sz w:val="24"/>
          <w:szCs w:val="24"/>
        </w:rPr>
      </w:pPr>
      <w:bookmarkStart w:id="0" w:name="_GoBack"/>
      <w:r w:rsidRPr="00434853">
        <w:rPr>
          <w:rFonts w:ascii="Times New Roman" w:hAnsi="Times New Roman" w:cs="Times New Roman"/>
          <w:sz w:val="24"/>
          <w:szCs w:val="24"/>
        </w:rPr>
        <w:t>COMMENT EXPLOITER UNE ARCHITECTURE DE MICRO-SERVICE</w:t>
      </w: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Felix </w:t>
      </w:r>
      <w:proofErr w:type="spellStart"/>
      <w:r w:rsidRPr="00434853">
        <w:rPr>
          <w:rFonts w:ascii="Times New Roman" w:hAnsi="Times New Roman" w:cs="Times New Roman"/>
          <w:sz w:val="24"/>
          <w:szCs w:val="24"/>
        </w:rPr>
        <w:t>Brombacher</w:t>
      </w:r>
      <w:proofErr w:type="spellEnd"/>
      <w:r w:rsidRPr="00434853">
        <w:rPr>
          <w:rFonts w:ascii="Times New Roman" w:hAnsi="Times New Roman" w:cs="Times New Roman"/>
          <w:sz w:val="24"/>
          <w:szCs w:val="24"/>
        </w:rPr>
        <w:t>, 10 sept. 2020</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Nous avons déjà écrit sur les bases de la sécurité de </w:t>
      </w:r>
      <w:proofErr w:type="spellStart"/>
      <w:r w:rsidRPr="00434853">
        <w:rPr>
          <w:rFonts w:ascii="Times New Roman" w:hAnsi="Times New Roman" w:cs="Times New Roman"/>
          <w:sz w:val="24"/>
          <w:szCs w:val="24"/>
        </w:rPr>
        <w:t>Microservice</w:t>
      </w:r>
      <w:proofErr w:type="spellEnd"/>
      <w:r w:rsidRPr="00434853">
        <w:rPr>
          <w:rFonts w:ascii="Times New Roman" w:hAnsi="Times New Roman" w:cs="Times New Roman"/>
          <w:sz w:val="24"/>
          <w:szCs w:val="24"/>
        </w:rPr>
        <w:t xml:space="preserve">, mais examinons de plus près comment les architectures de </w:t>
      </w:r>
      <w:proofErr w:type="spellStart"/>
      <w:r w:rsidRPr="00434853">
        <w:rPr>
          <w:rFonts w:ascii="Times New Roman" w:hAnsi="Times New Roman" w:cs="Times New Roman"/>
          <w:sz w:val="24"/>
          <w:szCs w:val="24"/>
        </w:rPr>
        <w:t>Microservice</w:t>
      </w:r>
      <w:proofErr w:type="spellEnd"/>
      <w:r w:rsidRPr="00434853">
        <w:rPr>
          <w:rFonts w:ascii="Times New Roman" w:hAnsi="Times New Roman" w:cs="Times New Roman"/>
          <w:sz w:val="24"/>
          <w:szCs w:val="24"/>
        </w:rPr>
        <w:t xml:space="preserve"> peuvent être exploitées.</w:t>
      </w: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Avec un modèle émergent d'organisations embrassant le cadre DevOps, l'adoption de l'architecture </w:t>
      </w:r>
      <w:proofErr w:type="spellStart"/>
      <w:r w:rsidRPr="00434853">
        <w:rPr>
          <w:rFonts w:ascii="Times New Roman" w:hAnsi="Times New Roman" w:cs="Times New Roman"/>
          <w:sz w:val="24"/>
          <w:szCs w:val="24"/>
        </w:rPr>
        <w:t>Microservice</w:t>
      </w:r>
      <w:proofErr w:type="spellEnd"/>
      <w:r w:rsidRPr="00434853">
        <w:rPr>
          <w:rFonts w:ascii="Times New Roman" w:hAnsi="Times New Roman" w:cs="Times New Roman"/>
          <w:sz w:val="24"/>
          <w:szCs w:val="24"/>
        </w:rPr>
        <w:t xml:space="preserve"> gagne régulièrement le respect qu'elle mérite.</w:t>
      </w: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Alors que DevOps élimine les silos organisationnels en permettant une collaboration efficace, en rationalisant l'intégration des flux de travail et en automatisant la livraison des applications. </w:t>
      </w:r>
      <w:proofErr w:type="spellStart"/>
      <w:r w:rsidRPr="00434853">
        <w:rPr>
          <w:rFonts w:ascii="Times New Roman" w:hAnsi="Times New Roman" w:cs="Times New Roman"/>
          <w:sz w:val="24"/>
          <w:szCs w:val="24"/>
        </w:rPr>
        <w:t>Microservice</w:t>
      </w:r>
      <w:proofErr w:type="spellEnd"/>
      <w:r w:rsidRPr="00434853">
        <w:rPr>
          <w:rFonts w:ascii="Times New Roman" w:hAnsi="Times New Roman" w:cs="Times New Roman"/>
          <w:sz w:val="24"/>
          <w:szCs w:val="24"/>
        </w:rPr>
        <w:t xml:space="preserve"> Architecture agit comme un catalyseur essentiel pour obtenir un modèle DevOps en distribuant une application dans plusieurs services déployables. Les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fonctionnent comme des applications autonomes, découplées les unes des autres et peuvent être construites, mises à l'échelle et déployées indépendamment. Cela permet aux équipes de comprendre facilement l'architecture des applications et d'accélérer les pipelines de livraison.</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 </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Application </w:t>
      </w:r>
      <w:proofErr w:type="spellStart"/>
      <w:r w:rsidRPr="00434853">
        <w:rPr>
          <w:rFonts w:ascii="Times New Roman" w:hAnsi="Times New Roman" w:cs="Times New Roman"/>
          <w:sz w:val="24"/>
          <w:szCs w:val="24"/>
        </w:rPr>
        <w:t>Microservice</w:t>
      </w:r>
      <w:proofErr w:type="spellEnd"/>
      <w:r w:rsidRPr="00434853">
        <w:rPr>
          <w:rFonts w:ascii="Times New Roman" w:hAnsi="Times New Roman" w:cs="Times New Roman"/>
          <w:sz w:val="24"/>
          <w:szCs w:val="24"/>
        </w:rPr>
        <w:t xml:space="preserve"> Architecture</w:t>
      </w: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 </w:t>
      </w:r>
    </w:p>
    <w:p w:rsidR="009A41DF" w:rsidRPr="00434853" w:rsidRDefault="008D5818" w:rsidP="00434853">
      <w:pPr>
        <w:jc w:val="both"/>
        <w:rPr>
          <w:rFonts w:ascii="Times New Roman" w:hAnsi="Times New Roman" w:cs="Times New Roman"/>
          <w:sz w:val="24"/>
          <w:szCs w:val="24"/>
        </w:rPr>
      </w:pPr>
      <w:r w:rsidRPr="00434853">
        <w:rPr>
          <w:rFonts w:ascii="Times New Roman" w:hAnsi="Times New Roman" w:cs="Times New Roman"/>
          <w:noProof/>
          <w:sz w:val="24"/>
          <w:szCs w:val="24"/>
        </w:rPr>
        <w:drawing>
          <wp:inline distT="0" distB="0" distL="0" distR="0" wp14:anchorId="6758AC2A" wp14:editId="1F05AFAC">
            <wp:extent cx="4047926" cy="32081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9471" cy="3217328"/>
                    </a:xfrm>
                    <a:prstGeom prst="rect">
                      <a:avLst/>
                    </a:prstGeom>
                  </pic:spPr>
                </pic:pic>
              </a:graphicData>
            </a:graphic>
          </wp:inline>
        </w:drawing>
      </w: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L'image ci-dessus montre une application typique décomposée en un ensemble de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Ces services sont essentiellement des applications miniatures hébergées sur des conteneurs individuels tout en communiquant via un proxy de service. Tout entité externe (représenté dans Green), qu'il s'agisse d'un utilisateur ou d'un service externe, accéderait à </w:t>
      </w:r>
      <w:r w:rsidRPr="00434853">
        <w:rPr>
          <w:rFonts w:ascii="Times New Roman" w:hAnsi="Times New Roman" w:cs="Times New Roman"/>
          <w:sz w:val="24"/>
          <w:szCs w:val="24"/>
        </w:rPr>
        <w:lastRenderedPageBreak/>
        <w:t xml:space="preserve">l'application (via une passerelle API sécurisée) dans son ensemble plutôt qu'à un micro-service individuel. </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Les avantages d'un modèle DevOps basé sur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sont un centime. Mais alors, il est également difficile de maintenir une architecture de micro-service et de traiter explicitement une mise en œuvre de sécurité élaborée.</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VULNÉRABILITÉS AU SEIN D'UNE ARCHITECTURE DE MICRO-SERVICE</w:t>
      </w: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Les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sont considérés comme quatre fois plus vulnérables que les applications monolithiques traditionnelles. En raison de sa structure distribuée, chaque API de service et couche réseau exposent les points d'entrée sensibles à des vecteurs d'attaque potentiels.</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Les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sont uniquement orchestrés à l'aide d'une large gamme d'outils par rapport à un cadre monolithique. Habituellement, ces outils reposent sur des référentiels prédéfinis, du code open source et des conteneurs avec / sans protocoles de sécurité validés. Avec l'utilisation intensive de bibliothèques non corrigées tierces dans chaque conteneur, la mise en œuvre d'une stratégie de sécurité se complique, augmentant le risque global. De plus, comme les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sont des applications conteneurisées dans leur cœur, un seul conteneur compromis permet aux vecteurs d'attaque de reproduire rapidement le piratage sur une surface plus large.</w:t>
      </w: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Les appels de service sont généralement sécurisés en implémentant une passerelle API, qui sert de point d'entrée unique pour recevoir un trafic d'appel et d'itinéraire sur différents services. Cette approche consistant à avoir un point d'entrée unique par authentification a ses propres mérites et démérites. Théoriquement, une passerelle API limite la surface </w:t>
      </w:r>
      <w:r w:rsidR="0045074F" w:rsidRPr="00434853">
        <w:rPr>
          <w:rFonts w:ascii="Times New Roman" w:hAnsi="Times New Roman" w:cs="Times New Roman"/>
          <w:sz w:val="24"/>
          <w:szCs w:val="24"/>
        </w:rPr>
        <w:t>d’attaque ;</w:t>
      </w:r>
      <w:r w:rsidRPr="00434853">
        <w:rPr>
          <w:rFonts w:ascii="Times New Roman" w:hAnsi="Times New Roman" w:cs="Times New Roman"/>
          <w:sz w:val="24"/>
          <w:szCs w:val="24"/>
        </w:rPr>
        <w:t xml:space="preserve"> cependant, il s'avère également être un point de défaillance unique pour les vecteurs d'attaque potentiels. Des recherches récentes suggèrent également que la plupart des vecteurs d'attaque traditionnels ciblent une application via des appels API.</w:t>
      </w: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API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Architecture</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lastRenderedPageBreak/>
        <w:t xml:space="preserve"> </w:t>
      </w:r>
      <w:r w:rsidRPr="00434853">
        <w:rPr>
          <w:rFonts w:ascii="Times New Roman" w:hAnsi="Times New Roman" w:cs="Times New Roman"/>
          <w:noProof/>
          <w:sz w:val="24"/>
          <w:szCs w:val="24"/>
        </w:rPr>
        <w:drawing>
          <wp:inline distT="0" distB="0" distL="0" distR="0" wp14:anchorId="4FF63810" wp14:editId="73E0439A">
            <wp:extent cx="5760720" cy="232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28545"/>
                    </a:xfrm>
                    <a:prstGeom prst="rect">
                      <a:avLst/>
                    </a:prstGeom>
                  </pic:spPr>
                </pic:pic>
              </a:graphicData>
            </a:graphic>
          </wp:inline>
        </w:drawing>
      </w:r>
    </w:p>
    <w:p w:rsidR="009A41DF" w:rsidRPr="00434853" w:rsidRDefault="009A41DF" w:rsidP="00434853">
      <w:pPr>
        <w:jc w:val="both"/>
        <w:rPr>
          <w:rFonts w:ascii="Times New Roman" w:hAnsi="Times New Roman" w:cs="Times New Roman"/>
          <w:sz w:val="24"/>
          <w:szCs w:val="24"/>
        </w:rPr>
      </w:pPr>
    </w:p>
    <w:p w:rsidR="009A41DF" w:rsidRPr="00434853" w:rsidRDefault="00DF72A4" w:rsidP="00434853">
      <w:pPr>
        <w:jc w:val="both"/>
        <w:rPr>
          <w:rFonts w:ascii="Times New Roman" w:hAnsi="Times New Roman" w:cs="Times New Roman"/>
          <w:sz w:val="24"/>
          <w:szCs w:val="24"/>
        </w:rPr>
      </w:pPr>
      <w:r w:rsidRPr="00434853">
        <w:rPr>
          <w:rFonts w:ascii="Times New Roman" w:hAnsi="Times New Roman" w:cs="Times New Roman"/>
          <w:sz w:val="24"/>
          <w:szCs w:val="24"/>
        </w:rPr>
        <w:t>Source :</w:t>
      </w:r>
      <w:r w:rsidR="009A41DF" w:rsidRPr="00434853">
        <w:rPr>
          <w:rFonts w:ascii="Times New Roman" w:hAnsi="Times New Roman" w:cs="Times New Roman"/>
          <w:sz w:val="24"/>
          <w:szCs w:val="24"/>
        </w:rPr>
        <w:t xml:space="preserve"> https://docs.microsoft.com/</w:t>
      </w: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De plus, la surveillance des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est considérée comme un aspect essentiel du maintien de la sécurité dans un cadre de micro-service. L’absence d’équilibrage de charge efficace et de surveillance des applications aggrave la position de combat d’une organisation dans l’isolement des menaces et la négation d’une </w:t>
      </w:r>
      <w:r w:rsidR="0045074F" w:rsidRPr="00434853">
        <w:rPr>
          <w:rFonts w:ascii="Times New Roman" w:hAnsi="Times New Roman" w:cs="Times New Roman"/>
          <w:sz w:val="24"/>
          <w:szCs w:val="24"/>
        </w:rPr>
        <w:t xml:space="preserve">mise en </w:t>
      </w:r>
      <w:r w:rsidRPr="00434853">
        <w:rPr>
          <w:rFonts w:ascii="Times New Roman" w:hAnsi="Times New Roman" w:cs="Times New Roman"/>
          <w:sz w:val="24"/>
          <w:szCs w:val="24"/>
        </w:rPr>
        <w:t xml:space="preserve">quarantaine rapide. Une surveillance efficace des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est cruciale pour être administrée sur toutes les couches, y compris la charge utile API, les chaînes de requête, les cookies et les en-têtes HTTP.</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SÉCURISATION DES MICROSERVICES</w:t>
      </w: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L'approche permettant un accès sécurisé aux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reste sensiblement différente d'un cadre monolithique traditionnel. En règle générale, administrer l'authentification sécurisée par approvisionnement à la demande les jetons d'identité restent cruciaux. À travers un Zéro confiance stratégie, secrets d'accès cryptés de courte durée sont distribués pour passer le bon niveau d'autorisation sur une demande, un service ou une couche de pipeline.</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Avec une augmentation de la surface d'attaque de l'application, un module de sécurité centralisé multiplateforme ne tient pas la route. À travers seulement </w:t>
      </w:r>
      <w:r w:rsidR="00DF72A4" w:rsidRPr="00434853">
        <w:rPr>
          <w:rFonts w:ascii="Times New Roman" w:hAnsi="Times New Roman" w:cs="Times New Roman"/>
          <w:sz w:val="24"/>
          <w:szCs w:val="24"/>
        </w:rPr>
        <w:t>une segmentation</w:t>
      </w:r>
      <w:r w:rsidRPr="00434853">
        <w:rPr>
          <w:rFonts w:ascii="Times New Roman" w:hAnsi="Times New Roman" w:cs="Times New Roman"/>
          <w:sz w:val="24"/>
          <w:szCs w:val="24"/>
        </w:rPr>
        <w:t xml:space="preserve"> du réseau ou un basé sur le périmètre l'approche, la sécurisation des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est généralement considérée comme inefficace et insuffisante pour limiter les menaces d'application.</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Au lieu de cela, la sécurisation des </w:t>
      </w:r>
      <w:proofErr w:type="spellStart"/>
      <w:r w:rsidRPr="00434853">
        <w:rPr>
          <w:rFonts w:ascii="Times New Roman" w:hAnsi="Times New Roman" w:cs="Times New Roman"/>
          <w:sz w:val="24"/>
          <w:szCs w:val="24"/>
        </w:rPr>
        <w:t>microservices</w:t>
      </w:r>
      <w:proofErr w:type="spellEnd"/>
      <w:r w:rsidRPr="00434853">
        <w:rPr>
          <w:rFonts w:ascii="Times New Roman" w:hAnsi="Times New Roman" w:cs="Times New Roman"/>
          <w:sz w:val="24"/>
          <w:szCs w:val="24"/>
        </w:rPr>
        <w:t xml:space="preserve"> commence par l'approche holistique de l'intégration de la sécurité en transformant DevOps en a </w:t>
      </w:r>
      <w:proofErr w:type="spellStart"/>
      <w:r w:rsidRPr="00434853">
        <w:rPr>
          <w:rFonts w:ascii="Times New Roman" w:hAnsi="Times New Roman" w:cs="Times New Roman"/>
          <w:sz w:val="24"/>
          <w:szCs w:val="24"/>
        </w:rPr>
        <w:t>DevSecOps</w:t>
      </w:r>
      <w:proofErr w:type="spellEnd"/>
      <w:r w:rsidRPr="00434853">
        <w:rPr>
          <w:rFonts w:ascii="Times New Roman" w:hAnsi="Times New Roman" w:cs="Times New Roman"/>
          <w:sz w:val="24"/>
          <w:szCs w:val="24"/>
        </w:rPr>
        <w:t xml:space="preserve"> modèle. Cela commence par l'état d'esprit de considérer Sécurité au pair avec Développement et Opérations depuis le début du SDLC en analysant essentiellement la tolérance au risque depuis le premier jour d'un </w:t>
      </w:r>
      <w:r w:rsidRPr="00434853">
        <w:rPr>
          <w:rFonts w:ascii="Times New Roman" w:hAnsi="Times New Roman" w:cs="Times New Roman"/>
          <w:sz w:val="24"/>
          <w:szCs w:val="24"/>
        </w:rPr>
        <w:lastRenderedPageBreak/>
        <w:t xml:space="preserve">cycle de vie logiciel. Avec un modèle </w:t>
      </w:r>
      <w:proofErr w:type="spellStart"/>
      <w:r w:rsidRPr="00434853">
        <w:rPr>
          <w:rFonts w:ascii="Times New Roman" w:hAnsi="Times New Roman" w:cs="Times New Roman"/>
          <w:sz w:val="24"/>
          <w:szCs w:val="24"/>
        </w:rPr>
        <w:t>DevSecOps</w:t>
      </w:r>
      <w:proofErr w:type="spellEnd"/>
      <w:r w:rsidRPr="00434853">
        <w:rPr>
          <w:rFonts w:ascii="Times New Roman" w:hAnsi="Times New Roman" w:cs="Times New Roman"/>
          <w:sz w:val="24"/>
          <w:szCs w:val="24"/>
        </w:rPr>
        <w:t xml:space="preserve"> en place, les performances, l'évolutivité et la sécurité sont pesées également sans aucun biais.</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 </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proofErr w:type="spellStart"/>
      <w:r w:rsidRPr="00434853">
        <w:rPr>
          <w:rFonts w:ascii="Times New Roman" w:hAnsi="Times New Roman" w:cs="Times New Roman"/>
          <w:sz w:val="24"/>
          <w:szCs w:val="24"/>
        </w:rPr>
        <w:t>DevSecOps</w:t>
      </w:r>
      <w:proofErr w:type="spellEnd"/>
      <w:r w:rsidRPr="00434853">
        <w:rPr>
          <w:rFonts w:ascii="Times New Roman" w:hAnsi="Times New Roman" w:cs="Times New Roman"/>
          <w:sz w:val="24"/>
          <w:szCs w:val="24"/>
        </w:rPr>
        <w:t xml:space="preserve"> Model</w:t>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 </w:t>
      </w:r>
      <w:r w:rsidRPr="00434853">
        <w:rPr>
          <w:rFonts w:ascii="Times New Roman" w:hAnsi="Times New Roman" w:cs="Times New Roman"/>
          <w:noProof/>
          <w:sz w:val="24"/>
          <w:szCs w:val="24"/>
        </w:rPr>
        <w:drawing>
          <wp:inline distT="0" distB="0" distL="0" distR="0" wp14:anchorId="68D81292" wp14:editId="47E6658F">
            <wp:extent cx="5760720" cy="2797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97175"/>
                    </a:xfrm>
                    <a:prstGeom prst="rect">
                      <a:avLst/>
                    </a:prstGeom>
                  </pic:spPr>
                </pic:pic>
              </a:graphicData>
            </a:graphic>
          </wp:inline>
        </w:drawing>
      </w:r>
    </w:p>
    <w:p w:rsidR="009A41DF" w:rsidRPr="00434853" w:rsidRDefault="009A41DF" w:rsidP="00434853">
      <w:pPr>
        <w:jc w:val="both"/>
        <w:rPr>
          <w:rFonts w:ascii="Times New Roman" w:hAnsi="Times New Roman" w:cs="Times New Roman"/>
          <w:sz w:val="24"/>
          <w:szCs w:val="24"/>
        </w:rPr>
      </w:pP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Le piratage continu jouxte l'intégration continue et la livraison continue avec surveillance du contrôle de la source et numérisation de la dépendance en place pour garantir que les pipelines CI / CD sont testés pendant l'exécution pour les vérifications d'exécution. Pour ce faire, une pratique courante consiste à employer Test de sécurité d'application statique (SAST), et Test de sécurité d'application dynamique (DAST) s'approche depuis les premiers stades d'un SDLC. Alors que SAST aide à analyser les vulnérabilités du code source avant de compiler le code et à garantir que les développeurs atténuent les failles de sécurité avec une rétroaction en temps réel, DAST aide à identifier les faiblesses architecturales et de niveau de code lors de l'exécution dans des environnements de mise en scène et / ou de la production.</w:t>
      </w:r>
    </w:p>
    <w:p w:rsidR="009A41DF" w:rsidRPr="00434853" w:rsidRDefault="009A41DF" w:rsidP="00434853">
      <w:pPr>
        <w:jc w:val="both"/>
        <w:rPr>
          <w:rFonts w:ascii="Times New Roman" w:hAnsi="Times New Roman" w:cs="Times New Roman"/>
          <w:sz w:val="24"/>
          <w:szCs w:val="24"/>
        </w:rPr>
      </w:pPr>
      <w:r w:rsidRPr="00434853">
        <w:rPr>
          <w:rFonts w:ascii="Times New Roman" w:hAnsi="Times New Roman" w:cs="Times New Roman"/>
          <w:sz w:val="24"/>
          <w:szCs w:val="24"/>
        </w:rPr>
        <w:t xml:space="preserve">Nous recommandons la mise en œuvre DAST directement dans votre cycle </w:t>
      </w:r>
      <w:proofErr w:type="gramStart"/>
      <w:r w:rsidRPr="00434853">
        <w:rPr>
          <w:rFonts w:ascii="Times New Roman" w:hAnsi="Times New Roman" w:cs="Times New Roman"/>
          <w:sz w:val="24"/>
          <w:szCs w:val="24"/>
        </w:rPr>
        <w:t>DevOps;</w:t>
      </w:r>
      <w:proofErr w:type="gramEnd"/>
      <w:r w:rsidRPr="00434853">
        <w:rPr>
          <w:rFonts w:ascii="Times New Roman" w:hAnsi="Times New Roman" w:cs="Times New Roman"/>
          <w:sz w:val="24"/>
          <w:szCs w:val="24"/>
        </w:rPr>
        <w:t xml:space="preserve"> avec des contrôles de sécurité continus, vous pouvez vous assurer que les vulnérabilités sont corrigées avant d'atteindre vos clients. Vous pouvez tester </w:t>
      </w:r>
      <w:proofErr w:type="spellStart"/>
      <w:r w:rsidRPr="00434853">
        <w:rPr>
          <w:rFonts w:ascii="Times New Roman" w:hAnsi="Times New Roman" w:cs="Times New Roman"/>
          <w:sz w:val="24"/>
          <w:szCs w:val="24"/>
        </w:rPr>
        <w:t>Crashtest</w:t>
      </w:r>
      <w:proofErr w:type="spellEnd"/>
      <w:r w:rsidRPr="00434853">
        <w:rPr>
          <w:rFonts w:ascii="Times New Roman" w:hAnsi="Times New Roman" w:cs="Times New Roman"/>
          <w:sz w:val="24"/>
          <w:szCs w:val="24"/>
        </w:rPr>
        <w:t xml:space="preserve"> Security gratuitement pour auditer vos applications Web et vous inscrire à votre Essai gratuit de 14 jours.</w:t>
      </w:r>
    </w:p>
    <w:p w:rsidR="009A41DF" w:rsidRPr="00434853" w:rsidRDefault="009A41DF" w:rsidP="00434853">
      <w:pPr>
        <w:jc w:val="both"/>
        <w:rPr>
          <w:rFonts w:ascii="Times New Roman" w:hAnsi="Times New Roman" w:cs="Times New Roman"/>
          <w:sz w:val="24"/>
          <w:szCs w:val="24"/>
        </w:rPr>
      </w:pPr>
    </w:p>
    <w:bookmarkEnd w:id="0"/>
    <w:p w:rsidR="00A07543" w:rsidRPr="00434853" w:rsidRDefault="00795D70" w:rsidP="00434853">
      <w:pPr>
        <w:jc w:val="both"/>
        <w:rPr>
          <w:rFonts w:ascii="Times New Roman" w:hAnsi="Times New Roman" w:cs="Times New Roman"/>
          <w:sz w:val="24"/>
          <w:szCs w:val="24"/>
        </w:rPr>
      </w:pPr>
    </w:p>
    <w:sectPr w:rsidR="00A07543" w:rsidRPr="004348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DF"/>
    <w:rsid w:val="00055C9D"/>
    <w:rsid w:val="002067C6"/>
    <w:rsid w:val="00304F4B"/>
    <w:rsid w:val="00333349"/>
    <w:rsid w:val="00434853"/>
    <w:rsid w:val="0045074F"/>
    <w:rsid w:val="00795D70"/>
    <w:rsid w:val="008D5818"/>
    <w:rsid w:val="009A41DF"/>
    <w:rsid w:val="00C9577D"/>
    <w:rsid w:val="00DF72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EDEF2-210E-4001-8D39-00BDD5D1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1013</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7</cp:revision>
  <dcterms:created xsi:type="dcterms:W3CDTF">2021-06-13T22:04:00Z</dcterms:created>
  <dcterms:modified xsi:type="dcterms:W3CDTF">2021-06-15T21:48:00Z</dcterms:modified>
</cp:coreProperties>
</file>